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B5F6D0" w14:textId="77777777" w:rsidR="00894EC5" w:rsidRPr="000762C9" w:rsidRDefault="00993EFD" w:rsidP="00993EFD">
      <w:pPr>
        <w:spacing w:after="0" w:line="240" w:lineRule="auto"/>
        <w:ind w:left="2880" w:firstLine="720"/>
        <w:textAlignment w:val="baseline"/>
        <w:rPr>
          <w:rFonts w:eastAsia="Times New Roman" w:cstheme="minorHAnsi"/>
          <w:b/>
          <w:bCs/>
          <w:lang w:eastAsia="en-GB"/>
        </w:rPr>
      </w:pPr>
      <w:bookmarkStart w:id="0" w:name="_Hlk2700869"/>
      <w:r w:rsidRPr="000762C9">
        <w:rPr>
          <w:rFonts w:eastAsia="Times New Roman" w:cstheme="minorHAnsi"/>
          <w:b/>
          <w:bCs/>
          <w:bdr w:val="none" w:sz="0" w:space="0" w:color="auto" w:frame="1"/>
          <w:lang w:eastAsia="en-GB"/>
        </w:rPr>
        <w:t xml:space="preserve">     </w:t>
      </w:r>
      <w:r w:rsidR="002E50DE" w:rsidRPr="000762C9">
        <w:rPr>
          <w:rFonts w:eastAsia="Times New Roman" w:cstheme="minorHAnsi"/>
          <w:b/>
          <w:bCs/>
          <w:bdr w:val="none" w:sz="0" w:space="0" w:color="auto" w:frame="1"/>
          <w:lang w:eastAsia="en-GB"/>
        </w:rPr>
        <w:t xml:space="preserve">Bigblu Broadband </w:t>
      </w:r>
      <w:r w:rsidR="00894EC5" w:rsidRPr="000762C9">
        <w:rPr>
          <w:rFonts w:eastAsia="Times New Roman" w:cstheme="minorHAnsi"/>
          <w:b/>
          <w:bCs/>
          <w:bdr w:val="none" w:sz="0" w:space="0" w:color="auto" w:frame="1"/>
          <w:lang w:eastAsia="en-GB"/>
        </w:rPr>
        <w:t>plc</w:t>
      </w:r>
    </w:p>
    <w:p w14:paraId="42CA4DE6" w14:textId="77777777" w:rsidR="00894EC5" w:rsidRPr="000762C9" w:rsidRDefault="00894EC5" w:rsidP="005D49A6">
      <w:pPr>
        <w:spacing w:after="0" w:line="240" w:lineRule="auto"/>
        <w:jc w:val="center"/>
        <w:textAlignment w:val="baseline"/>
        <w:rPr>
          <w:rFonts w:eastAsia="Times New Roman" w:cstheme="minorHAnsi"/>
          <w:lang w:eastAsia="en-GB"/>
        </w:rPr>
      </w:pPr>
    </w:p>
    <w:p w14:paraId="661B3D34" w14:textId="77777777" w:rsidR="00894EC5" w:rsidRPr="000762C9" w:rsidRDefault="00894EC5" w:rsidP="005D49A6">
      <w:pPr>
        <w:spacing w:after="0" w:line="240" w:lineRule="auto"/>
        <w:jc w:val="center"/>
        <w:textAlignment w:val="baseline"/>
        <w:rPr>
          <w:rFonts w:eastAsia="Times New Roman" w:cstheme="minorHAnsi"/>
          <w:b/>
          <w:bCs/>
          <w:lang w:eastAsia="en-GB"/>
        </w:rPr>
      </w:pPr>
      <w:r w:rsidRPr="000762C9">
        <w:rPr>
          <w:rFonts w:eastAsia="Times New Roman" w:cstheme="minorHAnsi"/>
          <w:b/>
          <w:bCs/>
          <w:bdr w:val="none" w:sz="0" w:space="0" w:color="auto" w:frame="1"/>
          <w:lang w:eastAsia="en-GB"/>
        </w:rPr>
        <w:t>('</w:t>
      </w:r>
      <w:r w:rsidR="002E50DE" w:rsidRPr="000762C9">
        <w:rPr>
          <w:rFonts w:eastAsia="Times New Roman" w:cstheme="minorHAnsi"/>
          <w:b/>
          <w:bCs/>
          <w:bdr w:val="none" w:sz="0" w:space="0" w:color="auto" w:frame="1"/>
          <w:lang w:eastAsia="en-GB"/>
        </w:rPr>
        <w:t>BBB</w:t>
      </w:r>
      <w:r w:rsidRPr="000762C9">
        <w:rPr>
          <w:rFonts w:eastAsia="Times New Roman" w:cstheme="minorHAnsi"/>
          <w:b/>
          <w:bCs/>
          <w:bdr w:val="none" w:sz="0" w:space="0" w:color="auto" w:frame="1"/>
          <w:lang w:eastAsia="en-GB"/>
        </w:rPr>
        <w:t>'</w:t>
      </w:r>
      <w:r w:rsidR="005A36CB" w:rsidRPr="000762C9">
        <w:rPr>
          <w:rFonts w:eastAsia="Times New Roman" w:cstheme="minorHAnsi"/>
          <w:b/>
          <w:bCs/>
          <w:bdr w:val="none" w:sz="0" w:space="0" w:color="auto" w:frame="1"/>
          <w:lang w:eastAsia="en-GB"/>
        </w:rPr>
        <w:t>, the</w:t>
      </w:r>
      <w:r w:rsidR="001D1AD9" w:rsidRPr="000762C9">
        <w:rPr>
          <w:rFonts w:eastAsia="Times New Roman" w:cstheme="minorHAnsi"/>
          <w:b/>
          <w:bCs/>
          <w:spacing w:val="-3"/>
          <w:bdr w:val="none" w:sz="0" w:space="0" w:color="auto" w:frame="1"/>
          <w:lang w:eastAsia="en-GB"/>
        </w:rPr>
        <w:t xml:space="preserve"> </w:t>
      </w:r>
      <w:r w:rsidRPr="000762C9">
        <w:rPr>
          <w:rFonts w:eastAsia="Times New Roman" w:cstheme="minorHAnsi"/>
          <w:b/>
          <w:bCs/>
          <w:bdr w:val="none" w:sz="0" w:space="0" w:color="auto" w:frame="1"/>
          <w:lang w:eastAsia="en-GB"/>
        </w:rPr>
        <w:t>'Company'</w:t>
      </w:r>
      <w:r w:rsidR="005A36CB" w:rsidRPr="000762C9">
        <w:rPr>
          <w:rFonts w:eastAsia="Times New Roman" w:cstheme="minorHAnsi"/>
          <w:b/>
          <w:bCs/>
          <w:bdr w:val="none" w:sz="0" w:space="0" w:color="auto" w:frame="1"/>
          <w:lang w:eastAsia="en-GB"/>
        </w:rPr>
        <w:t xml:space="preserve"> or the ‘Group’</w:t>
      </w:r>
      <w:r w:rsidRPr="000762C9">
        <w:rPr>
          <w:rFonts w:eastAsia="Times New Roman" w:cstheme="minorHAnsi"/>
          <w:b/>
          <w:bCs/>
          <w:bdr w:val="none" w:sz="0" w:space="0" w:color="auto" w:frame="1"/>
          <w:lang w:eastAsia="en-GB"/>
        </w:rPr>
        <w:t>)</w:t>
      </w:r>
    </w:p>
    <w:p w14:paraId="3E07ED20" w14:textId="77777777" w:rsidR="00894EC5" w:rsidRPr="000762C9" w:rsidRDefault="00894EC5" w:rsidP="005D49A6">
      <w:pPr>
        <w:spacing w:after="0" w:line="240" w:lineRule="auto"/>
        <w:jc w:val="center"/>
        <w:textAlignment w:val="baseline"/>
        <w:rPr>
          <w:rFonts w:eastAsia="Times New Roman" w:cstheme="minorHAnsi"/>
          <w:lang w:eastAsia="en-GB"/>
        </w:rPr>
      </w:pPr>
    </w:p>
    <w:p w14:paraId="5120BA6B" w14:textId="77777777" w:rsidR="002E50DE" w:rsidRDefault="00CA239A" w:rsidP="00CA239A">
      <w:pPr>
        <w:spacing w:after="0"/>
        <w:jc w:val="center"/>
        <w:rPr>
          <w:rFonts w:cstheme="minorHAnsi"/>
          <w:b/>
          <w:bCs/>
          <w:iCs/>
        </w:rPr>
      </w:pPr>
      <w:r w:rsidRPr="000762C9">
        <w:rPr>
          <w:rFonts w:cstheme="minorHAnsi"/>
          <w:b/>
          <w:bCs/>
          <w:iCs/>
        </w:rPr>
        <w:t xml:space="preserve">Audited final results for the year ended </w:t>
      </w:r>
      <w:r w:rsidR="00B05AC1" w:rsidRPr="000762C9">
        <w:rPr>
          <w:rFonts w:cstheme="minorHAnsi"/>
          <w:b/>
          <w:bCs/>
          <w:iCs/>
        </w:rPr>
        <w:t>30 November 202</w:t>
      </w:r>
      <w:r w:rsidR="00421BF4" w:rsidRPr="000762C9">
        <w:rPr>
          <w:rFonts w:cstheme="minorHAnsi"/>
          <w:b/>
          <w:bCs/>
          <w:iCs/>
        </w:rPr>
        <w:t>3</w:t>
      </w:r>
    </w:p>
    <w:p w14:paraId="6F9C73E2" w14:textId="77777777" w:rsidR="00A2477C" w:rsidRDefault="00A2477C" w:rsidP="00A2477C">
      <w:pPr>
        <w:spacing w:after="0"/>
        <w:jc w:val="center"/>
        <w:rPr>
          <w:rFonts w:cstheme="minorHAnsi"/>
          <w:b/>
          <w:bCs/>
          <w:iCs/>
        </w:rPr>
      </w:pPr>
      <w:r>
        <w:rPr>
          <w:rFonts w:cstheme="minorHAnsi"/>
          <w:b/>
          <w:bCs/>
          <w:iCs/>
        </w:rPr>
        <w:t>and</w:t>
      </w:r>
    </w:p>
    <w:p w14:paraId="60169D36" w14:textId="09D1EC59" w:rsidR="00A2477C" w:rsidRPr="000762C9" w:rsidRDefault="00A2477C" w:rsidP="00A2477C">
      <w:pPr>
        <w:spacing w:after="0"/>
        <w:jc w:val="center"/>
        <w:rPr>
          <w:rFonts w:eastAsia="Times New Roman" w:cstheme="minorHAnsi"/>
          <w:b/>
          <w:bCs/>
          <w:iCs/>
          <w:spacing w:val="-1"/>
          <w:bdr w:val="none" w:sz="0" w:space="0" w:color="auto" w:frame="1"/>
          <w:lang w:eastAsia="en-GB"/>
        </w:rPr>
      </w:pPr>
      <w:r w:rsidRPr="002777CD">
        <w:rPr>
          <w:rFonts w:eastAsia="Times New Roman" w:cstheme="minorHAnsi"/>
          <w:b/>
          <w:bCs/>
          <w:iCs/>
          <w:spacing w:val="-1"/>
          <w:bdr w:val="none" w:sz="0" w:space="0" w:color="auto" w:frame="1"/>
          <w:lang w:eastAsia="en-GB"/>
        </w:rPr>
        <w:t xml:space="preserve">CEO </w:t>
      </w:r>
      <w:r w:rsidR="00805C18" w:rsidRPr="002777CD">
        <w:rPr>
          <w:rFonts w:eastAsia="Times New Roman" w:cstheme="minorHAnsi"/>
          <w:b/>
          <w:bCs/>
          <w:iCs/>
          <w:spacing w:val="-1"/>
          <w:bdr w:val="none" w:sz="0" w:space="0" w:color="auto" w:frame="1"/>
          <w:lang w:eastAsia="en-GB"/>
        </w:rPr>
        <w:t>Resignation</w:t>
      </w:r>
    </w:p>
    <w:p w14:paraId="5E9A010C" w14:textId="77777777" w:rsidR="00035CE6" w:rsidRPr="000762C9" w:rsidRDefault="00035CE6" w:rsidP="00CA239A">
      <w:pPr>
        <w:spacing w:after="0"/>
        <w:jc w:val="center"/>
        <w:rPr>
          <w:rFonts w:eastAsia="Times New Roman" w:cstheme="minorHAnsi"/>
          <w:b/>
          <w:bCs/>
          <w:iCs/>
          <w:spacing w:val="-1"/>
          <w:bdr w:val="none" w:sz="0" w:space="0" w:color="auto" w:frame="1"/>
          <w:lang w:eastAsia="en-GB"/>
        </w:rPr>
      </w:pPr>
    </w:p>
    <w:p w14:paraId="552720CB" w14:textId="7A664EA8" w:rsidR="00F453BB" w:rsidRPr="00557477" w:rsidRDefault="00054F93" w:rsidP="00C27AB7">
      <w:pPr>
        <w:spacing w:after="0" w:line="240" w:lineRule="auto"/>
        <w:ind w:left="2160"/>
        <w:textAlignment w:val="baseline"/>
        <w:rPr>
          <w:rFonts w:cstheme="minorHAnsi"/>
          <w:b/>
          <w:bCs/>
          <w:i/>
          <w:iCs/>
          <w:color w:val="333333"/>
        </w:rPr>
      </w:pPr>
      <w:r>
        <w:rPr>
          <w:rFonts w:cstheme="minorHAnsi"/>
          <w:b/>
          <w:bCs/>
          <w:i/>
          <w:iCs/>
          <w:color w:val="333333"/>
        </w:rPr>
        <w:t xml:space="preserve">      </w:t>
      </w:r>
      <w:r w:rsidR="00B158F4">
        <w:rPr>
          <w:rFonts w:cstheme="minorHAnsi"/>
          <w:b/>
          <w:bCs/>
          <w:i/>
          <w:iCs/>
          <w:color w:val="333333"/>
        </w:rPr>
        <w:tab/>
      </w:r>
      <w:r w:rsidR="00DB3396">
        <w:rPr>
          <w:rFonts w:cstheme="minorHAnsi"/>
          <w:b/>
          <w:bCs/>
          <w:i/>
          <w:iCs/>
          <w:color w:val="333333"/>
        </w:rPr>
        <w:t>Continued focus on shareholder value realisation</w:t>
      </w:r>
    </w:p>
    <w:p w14:paraId="5921FA1D" w14:textId="77777777" w:rsidR="00421BF4" w:rsidRPr="000762C9" w:rsidRDefault="00421BF4" w:rsidP="001B09CC">
      <w:pPr>
        <w:spacing w:after="0" w:line="240" w:lineRule="auto"/>
        <w:jc w:val="both"/>
        <w:textAlignment w:val="baseline"/>
        <w:rPr>
          <w:rFonts w:eastAsia="Times New Roman" w:cstheme="minorHAnsi"/>
          <w:lang w:eastAsia="en-GB"/>
        </w:rPr>
      </w:pPr>
    </w:p>
    <w:p w14:paraId="078519BC" w14:textId="77777777" w:rsidR="0033111F" w:rsidRPr="00557477" w:rsidRDefault="0033111F" w:rsidP="00421BF4">
      <w:pPr>
        <w:spacing w:after="0" w:line="240" w:lineRule="auto"/>
        <w:jc w:val="both"/>
        <w:textAlignment w:val="baseline"/>
        <w:rPr>
          <w:rFonts w:eastAsia="Times New Roman" w:cstheme="minorHAnsi"/>
          <w:color w:val="212721"/>
          <w:bdr w:val="none" w:sz="0" w:space="0" w:color="auto" w:frame="1"/>
          <w:lang w:val="en-US" w:eastAsia="en-GB"/>
        </w:rPr>
      </w:pPr>
      <w:r w:rsidRPr="00557477">
        <w:rPr>
          <w:rFonts w:eastAsia="Times New Roman" w:cstheme="minorHAnsi"/>
          <w:color w:val="212721"/>
          <w:bdr w:val="none" w:sz="0" w:space="0" w:color="auto" w:frame="1"/>
          <w:lang w:val="en-US" w:eastAsia="en-GB"/>
        </w:rPr>
        <w:t xml:space="preserve">Bigblu Broadband plc (AIM: BBB.L), a leading provider of alternative super-fast and ultra-fast broadband services, announces its audited results for the period ended 30 November 2023 (the "Period"). </w:t>
      </w:r>
    </w:p>
    <w:p w14:paraId="1838E3B1" w14:textId="77777777" w:rsidR="0033111F" w:rsidRPr="00557477" w:rsidRDefault="0033111F" w:rsidP="00421BF4">
      <w:pPr>
        <w:spacing w:after="0" w:line="240" w:lineRule="auto"/>
        <w:jc w:val="both"/>
        <w:textAlignment w:val="baseline"/>
        <w:rPr>
          <w:rFonts w:eastAsia="Times New Roman" w:cstheme="minorHAnsi"/>
          <w:color w:val="212721"/>
          <w:bdr w:val="none" w:sz="0" w:space="0" w:color="auto" w:frame="1"/>
          <w:lang w:val="en-US" w:eastAsia="en-GB"/>
        </w:rPr>
      </w:pPr>
    </w:p>
    <w:p w14:paraId="5983BF16" w14:textId="758EE393" w:rsidR="00A2477C" w:rsidRDefault="0033111F" w:rsidP="00A2477C">
      <w:pPr>
        <w:spacing w:after="0" w:line="240" w:lineRule="auto"/>
        <w:jc w:val="both"/>
        <w:textAlignment w:val="baseline"/>
        <w:rPr>
          <w:rFonts w:eastAsia="Times New Roman" w:cstheme="minorHAnsi"/>
          <w:color w:val="212721"/>
          <w:bdr w:val="none" w:sz="0" w:space="0" w:color="auto" w:frame="1"/>
          <w:lang w:val="en-US" w:eastAsia="en-GB"/>
        </w:rPr>
      </w:pPr>
      <w:r w:rsidRPr="00557477">
        <w:rPr>
          <w:rFonts w:eastAsia="Times New Roman" w:cstheme="minorHAnsi"/>
          <w:color w:val="212721"/>
          <w:bdr w:val="none" w:sz="0" w:space="0" w:color="auto" w:frame="1"/>
          <w:lang w:val="en-US" w:eastAsia="en-GB"/>
        </w:rPr>
        <w:t xml:space="preserve">During the Period, BBB delivered progress </w:t>
      </w:r>
      <w:r w:rsidR="009374C0" w:rsidRPr="00557477">
        <w:rPr>
          <w:rFonts w:eastAsia="Times New Roman" w:cstheme="minorHAnsi"/>
          <w:color w:val="212721"/>
          <w:bdr w:val="none" w:sz="0" w:space="0" w:color="auto" w:frame="1"/>
          <w:lang w:val="en-US" w:eastAsia="en-GB"/>
        </w:rPr>
        <w:t xml:space="preserve">against its stated objectives </w:t>
      </w:r>
      <w:r w:rsidR="00A2477C">
        <w:rPr>
          <w:rFonts w:eastAsia="Times New Roman" w:cstheme="minorHAnsi"/>
          <w:color w:val="212721"/>
          <w:bdr w:val="none" w:sz="0" w:space="0" w:color="auto" w:frame="1"/>
          <w:lang w:val="en-US" w:eastAsia="en-GB"/>
        </w:rPr>
        <w:t xml:space="preserve">to drive </w:t>
      </w:r>
      <w:r w:rsidR="00BF283B">
        <w:rPr>
          <w:rFonts w:eastAsia="Times New Roman" w:cstheme="minorHAnsi"/>
          <w:color w:val="212721"/>
          <w:bdr w:val="none" w:sz="0" w:space="0" w:color="auto" w:frame="1"/>
          <w:lang w:val="en-US" w:eastAsia="en-GB"/>
        </w:rPr>
        <w:t xml:space="preserve">profitability </w:t>
      </w:r>
      <w:r w:rsidR="009374C0" w:rsidRPr="00557477">
        <w:rPr>
          <w:rFonts w:eastAsia="Times New Roman" w:cstheme="minorHAnsi"/>
          <w:color w:val="212721"/>
          <w:bdr w:val="none" w:sz="0" w:space="0" w:color="auto" w:frame="1"/>
          <w:lang w:val="en-US" w:eastAsia="en-GB"/>
        </w:rPr>
        <w:t>growth in</w:t>
      </w:r>
      <w:r w:rsidRPr="00557477">
        <w:rPr>
          <w:rFonts w:eastAsia="Times New Roman" w:cstheme="minorHAnsi"/>
          <w:color w:val="212721"/>
          <w:bdr w:val="none" w:sz="0" w:space="0" w:color="auto" w:frame="1"/>
          <w:lang w:val="en-US" w:eastAsia="en-GB"/>
        </w:rPr>
        <w:t xml:space="preserve"> </w:t>
      </w:r>
      <w:r w:rsidR="00EE0F82" w:rsidRPr="00557477">
        <w:rPr>
          <w:rFonts w:eastAsia="Times New Roman" w:cstheme="minorHAnsi"/>
          <w:color w:val="212721"/>
          <w:bdr w:val="none" w:sz="0" w:space="0" w:color="auto" w:frame="1"/>
          <w:lang w:val="en-US" w:eastAsia="en-GB"/>
        </w:rPr>
        <w:t>Australia and</w:t>
      </w:r>
      <w:r w:rsidR="00A2477C">
        <w:rPr>
          <w:rFonts w:eastAsia="Times New Roman" w:cstheme="minorHAnsi"/>
          <w:color w:val="212721"/>
          <w:bdr w:val="none" w:sz="0" w:space="0" w:color="auto" w:frame="1"/>
          <w:lang w:val="en-US" w:eastAsia="en-GB"/>
        </w:rPr>
        <w:t xml:space="preserve"> </w:t>
      </w:r>
      <w:r w:rsidR="00D95591">
        <w:rPr>
          <w:rFonts w:eastAsia="Times New Roman" w:cstheme="minorHAnsi"/>
          <w:color w:val="212721"/>
          <w:bdr w:val="none" w:sz="0" w:space="0" w:color="auto" w:frame="1"/>
          <w:lang w:val="en-US" w:eastAsia="en-GB"/>
        </w:rPr>
        <w:t xml:space="preserve">post </w:t>
      </w:r>
      <w:r w:rsidR="00033652">
        <w:rPr>
          <w:rFonts w:eastAsia="Times New Roman" w:cstheme="minorHAnsi"/>
          <w:color w:val="212721"/>
          <w:bdr w:val="none" w:sz="0" w:space="0" w:color="auto" w:frame="1"/>
          <w:lang w:val="en-US" w:eastAsia="en-GB"/>
        </w:rPr>
        <w:t xml:space="preserve">Period end </w:t>
      </w:r>
      <w:r w:rsidR="00A2477C">
        <w:rPr>
          <w:rFonts w:eastAsia="Times New Roman" w:cstheme="minorHAnsi"/>
          <w:color w:val="212721"/>
          <w:bdr w:val="none" w:sz="0" w:space="0" w:color="auto" w:frame="1"/>
          <w:lang w:val="en-US" w:eastAsia="en-GB"/>
        </w:rPr>
        <w:t xml:space="preserve">has made further progress against </w:t>
      </w:r>
      <w:r w:rsidR="00EA1697">
        <w:rPr>
          <w:rFonts w:eastAsia="Times New Roman" w:cstheme="minorHAnsi"/>
          <w:color w:val="212721"/>
          <w:bdr w:val="none" w:sz="0" w:space="0" w:color="auto" w:frame="1"/>
          <w:lang w:val="en-US" w:eastAsia="en-GB"/>
        </w:rPr>
        <w:t>its stated</w:t>
      </w:r>
      <w:r w:rsidR="00A2477C">
        <w:rPr>
          <w:rFonts w:eastAsia="Times New Roman" w:cstheme="minorHAnsi"/>
          <w:color w:val="212721"/>
          <w:bdr w:val="none" w:sz="0" w:space="0" w:color="auto" w:frame="1"/>
          <w:lang w:val="en-US" w:eastAsia="en-GB"/>
        </w:rPr>
        <w:t xml:space="preserve"> realisation strategy with the</w:t>
      </w:r>
      <w:r w:rsidR="00187F89">
        <w:rPr>
          <w:rFonts w:eastAsia="Times New Roman" w:cstheme="minorHAnsi"/>
          <w:color w:val="212721"/>
          <w:bdr w:val="none" w:sz="0" w:space="0" w:color="auto" w:frame="1"/>
          <w:lang w:val="en-US" w:eastAsia="en-GB"/>
        </w:rPr>
        <w:t xml:space="preserve"> </w:t>
      </w:r>
      <w:r w:rsidR="00A2477C" w:rsidRPr="00557477">
        <w:rPr>
          <w:rFonts w:eastAsia="Times New Roman" w:cstheme="minorHAnsi"/>
          <w:color w:val="212721"/>
          <w:bdr w:val="none" w:sz="0" w:space="0" w:color="auto" w:frame="1"/>
          <w:lang w:val="en-US" w:eastAsia="en-GB"/>
        </w:rPr>
        <w:t>disposal of the Norwegian operations</w:t>
      </w:r>
      <w:r w:rsidR="00A2477C">
        <w:rPr>
          <w:rFonts w:eastAsia="Times New Roman" w:cstheme="minorHAnsi"/>
          <w:color w:val="212721"/>
          <w:bdr w:val="none" w:sz="0" w:space="0" w:color="auto" w:frame="1"/>
          <w:lang w:val="en-US" w:eastAsia="en-GB"/>
        </w:rPr>
        <w:t xml:space="preserve"> announced today. Furthermore, the Company was encouraged to see the</w:t>
      </w:r>
      <w:r w:rsidR="00A2477C" w:rsidRPr="00557477">
        <w:rPr>
          <w:rFonts w:eastAsia="Times New Roman" w:cstheme="minorHAnsi"/>
          <w:color w:val="212721"/>
          <w:bdr w:val="none" w:sz="0" w:space="0" w:color="auto" w:frame="1"/>
          <w:lang w:val="en-US" w:eastAsia="en-GB"/>
        </w:rPr>
        <w:t xml:space="preserve"> important</w:t>
      </w:r>
      <w:r w:rsidR="00A2477C">
        <w:rPr>
          <w:rFonts w:eastAsia="Times New Roman" w:cstheme="minorHAnsi"/>
          <w:color w:val="212721"/>
          <w:bdr w:val="none" w:sz="0" w:space="0" w:color="auto" w:frame="1"/>
          <w:lang w:val="en-US" w:eastAsia="en-GB"/>
        </w:rPr>
        <w:t xml:space="preserve"> recent</w:t>
      </w:r>
      <w:r w:rsidR="00A2477C" w:rsidRPr="00557477">
        <w:rPr>
          <w:rFonts w:eastAsia="Times New Roman" w:cstheme="minorHAnsi"/>
          <w:color w:val="212721"/>
          <w:bdr w:val="none" w:sz="0" w:space="0" w:color="auto" w:frame="1"/>
          <w:lang w:val="en-US" w:eastAsia="en-GB"/>
        </w:rPr>
        <w:t xml:space="preserve"> contract wins in Quickline</w:t>
      </w:r>
      <w:r w:rsidR="00A2477C">
        <w:rPr>
          <w:rFonts w:eastAsia="Times New Roman" w:cstheme="minorHAnsi"/>
          <w:color w:val="212721"/>
          <w:bdr w:val="none" w:sz="0" w:space="0" w:color="auto" w:frame="1"/>
          <w:lang w:val="en-US" w:eastAsia="en-GB"/>
        </w:rPr>
        <w:t xml:space="preserve"> where the Company retains a 2.8% shareholding</w:t>
      </w:r>
      <w:r w:rsidR="00A2477C" w:rsidRPr="00557477">
        <w:rPr>
          <w:rFonts w:eastAsia="Times New Roman" w:cstheme="minorHAnsi"/>
          <w:color w:val="212721"/>
          <w:bdr w:val="none" w:sz="0" w:space="0" w:color="auto" w:frame="1"/>
          <w:lang w:val="en-US" w:eastAsia="en-GB"/>
        </w:rPr>
        <w:t>.</w:t>
      </w:r>
    </w:p>
    <w:p w14:paraId="2E469B44" w14:textId="77777777" w:rsidR="00A2477C" w:rsidRDefault="00A2477C" w:rsidP="00A2477C">
      <w:pPr>
        <w:spacing w:after="0" w:line="240" w:lineRule="auto"/>
        <w:jc w:val="both"/>
        <w:textAlignment w:val="baseline"/>
        <w:rPr>
          <w:rFonts w:eastAsia="Times New Roman" w:cstheme="minorHAnsi"/>
          <w:color w:val="212721"/>
          <w:bdr w:val="none" w:sz="0" w:space="0" w:color="auto" w:frame="1"/>
          <w:lang w:val="en-US" w:eastAsia="en-GB"/>
        </w:rPr>
      </w:pPr>
    </w:p>
    <w:p w14:paraId="65BF453C" w14:textId="125D553A" w:rsidR="00A2477C" w:rsidRPr="00557477" w:rsidRDefault="00A2477C" w:rsidP="00A2477C">
      <w:pPr>
        <w:spacing w:after="0" w:line="240" w:lineRule="auto"/>
        <w:jc w:val="both"/>
        <w:textAlignment w:val="baseline"/>
        <w:rPr>
          <w:rFonts w:eastAsia="Times New Roman" w:cstheme="minorHAnsi"/>
          <w:color w:val="333333"/>
          <w:lang w:eastAsia="en-GB"/>
        </w:rPr>
      </w:pPr>
      <w:r w:rsidRPr="00557477">
        <w:rPr>
          <w:rFonts w:eastAsia="Times New Roman" w:cstheme="minorHAnsi"/>
          <w:color w:val="212721"/>
          <w:bdr w:val="none" w:sz="0" w:space="0" w:color="auto" w:frame="1"/>
          <w:lang w:val="en-US" w:eastAsia="en-GB"/>
        </w:rPr>
        <w:t xml:space="preserve">The Board </w:t>
      </w:r>
      <w:r w:rsidR="00EA1697">
        <w:rPr>
          <w:rFonts w:eastAsia="Times New Roman" w:cstheme="minorHAnsi"/>
          <w:color w:val="212721"/>
          <w:bdr w:val="none" w:sz="0" w:space="0" w:color="auto" w:frame="1"/>
          <w:lang w:val="en-US" w:eastAsia="en-GB"/>
        </w:rPr>
        <w:t>remains</w:t>
      </w:r>
      <w:r w:rsidR="00033652">
        <w:rPr>
          <w:rFonts w:eastAsia="Times New Roman" w:cstheme="minorHAnsi"/>
          <w:color w:val="212721"/>
          <w:bdr w:val="none" w:sz="0" w:space="0" w:color="auto" w:frame="1"/>
          <w:lang w:val="en-US" w:eastAsia="en-GB"/>
        </w:rPr>
        <w:t xml:space="preserve"> </w:t>
      </w:r>
      <w:r w:rsidRPr="00557477">
        <w:rPr>
          <w:rFonts w:eastAsia="Times New Roman" w:cstheme="minorHAnsi"/>
          <w:color w:val="212721"/>
          <w:bdr w:val="none" w:sz="0" w:space="0" w:color="auto" w:frame="1"/>
          <w:lang w:val="en-US" w:eastAsia="en-GB"/>
        </w:rPr>
        <w:t xml:space="preserve">focused on </w:t>
      </w:r>
      <w:r w:rsidRPr="000867B1">
        <w:rPr>
          <w:rFonts w:eastAsia="Times New Roman" w:cstheme="minorHAnsi"/>
        </w:rPr>
        <w:t>execut</w:t>
      </w:r>
      <w:r>
        <w:rPr>
          <w:rFonts w:eastAsia="Times New Roman" w:cstheme="minorHAnsi"/>
        </w:rPr>
        <w:t>ing</w:t>
      </w:r>
      <w:r w:rsidRPr="000867B1">
        <w:rPr>
          <w:rFonts w:eastAsia="Times New Roman" w:cstheme="minorHAnsi"/>
        </w:rPr>
        <w:t xml:space="preserve"> </w:t>
      </w:r>
      <w:r>
        <w:rPr>
          <w:rFonts w:eastAsia="Times New Roman" w:cstheme="minorHAnsi"/>
        </w:rPr>
        <w:t>its</w:t>
      </w:r>
      <w:r w:rsidRPr="000867B1">
        <w:rPr>
          <w:rFonts w:eastAsia="Times New Roman" w:cstheme="minorHAnsi"/>
        </w:rPr>
        <w:t xml:space="preserve"> </w:t>
      </w:r>
      <w:r w:rsidR="000C2806">
        <w:rPr>
          <w:rFonts w:eastAsia="Times New Roman" w:cstheme="minorHAnsi"/>
        </w:rPr>
        <w:t xml:space="preserve">value </w:t>
      </w:r>
      <w:r>
        <w:rPr>
          <w:rFonts w:eastAsia="Times New Roman" w:cstheme="minorHAnsi"/>
        </w:rPr>
        <w:t>realisation</w:t>
      </w:r>
      <w:r w:rsidRPr="000867B1">
        <w:rPr>
          <w:rFonts w:eastAsia="Times New Roman" w:cstheme="minorHAnsi"/>
        </w:rPr>
        <w:t xml:space="preserve"> strategy</w:t>
      </w:r>
      <w:r>
        <w:rPr>
          <w:rFonts w:eastAsia="Times New Roman" w:cstheme="minorHAnsi"/>
        </w:rPr>
        <w:t xml:space="preserve"> and</w:t>
      </w:r>
      <w:r w:rsidRPr="00557477">
        <w:rPr>
          <w:rFonts w:eastAsia="Times New Roman" w:cstheme="minorHAnsi"/>
          <w:color w:val="212721"/>
          <w:bdr w:val="none" w:sz="0" w:space="0" w:color="auto" w:frame="1"/>
          <w:lang w:val="en-US" w:eastAsia="en-GB"/>
        </w:rPr>
        <w:t xml:space="preserve"> ensuring it can maximise the inherent value within </w:t>
      </w:r>
      <w:r>
        <w:rPr>
          <w:rFonts w:eastAsia="Times New Roman" w:cstheme="minorHAnsi"/>
          <w:color w:val="212721"/>
          <w:bdr w:val="none" w:sz="0" w:space="0" w:color="auto" w:frame="1"/>
          <w:lang w:val="en-US" w:eastAsia="en-GB"/>
        </w:rPr>
        <w:t>its remaining Australian asset</w:t>
      </w:r>
      <w:r w:rsidRPr="00557477">
        <w:rPr>
          <w:rFonts w:eastAsia="Times New Roman" w:cstheme="minorHAnsi"/>
          <w:color w:val="212721"/>
          <w:bdr w:val="none" w:sz="0" w:space="0" w:color="auto" w:frame="1"/>
          <w:lang w:val="en-US" w:eastAsia="en-GB"/>
        </w:rPr>
        <w:t xml:space="preserve"> as well as the retained investment in Quickline and deliver shareholder returns.</w:t>
      </w:r>
      <w:r w:rsidRPr="00557477">
        <w:rPr>
          <w:rFonts w:eastAsia="Times New Roman" w:cstheme="minorHAnsi"/>
          <w:color w:val="333333"/>
          <w:lang w:eastAsia="en-GB"/>
        </w:rPr>
        <w:t> </w:t>
      </w:r>
    </w:p>
    <w:p w14:paraId="75CFFE36" w14:textId="77777777" w:rsidR="0033111F" w:rsidRPr="00557477" w:rsidRDefault="0033111F" w:rsidP="00421BF4">
      <w:pPr>
        <w:spacing w:after="0" w:line="240" w:lineRule="auto"/>
        <w:jc w:val="both"/>
        <w:textAlignment w:val="baseline"/>
        <w:rPr>
          <w:rFonts w:eastAsia="Times New Roman" w:cstheme="minorHAnsi"/>
          <w:b/>
          <w:bCs/>
          <w:color w:val="333333"/>
          <w:bdr w:val="none" w:sz="0" w:space="0" w:color="auto" w:frame="1"/>
          <w:lang w:eastAsia="en-GB"/>
        </w:rPr>
      </w:pPr>
    </w:p>
    <w:p w14:paraId="475861A4" w14:textId="5AE0E1D0" w:rsidR="00421BF4" w:rsidRDefault="00421BF4" w:rsidP="00421BF4">
      <w:pPr>
        <w:spacing w:after="0" w:line="240" w:lineRule="auto"/>
        <w:jc w:val="both"/>
        <w:textAlignment w:val="baseline"/>
        <w:rPr>
          <w:rFonts w:eastAsia="Times New Roman" w:cstheme="minorHAnsi"/>
          <w:b/>
          <w:bCs/>
          <w:color w:val="333333"/>
          <w:bdr w:val="none" w:sz="0" w:space="0" w:color="auto" w:frame="1"/>
          <w:lang w:eastAsia="en-GB"/>
        </w:rPr>
      </w:pPr>
      <w:r w:rsidRPr="00333BE2">
        <w:rPr>
          <w:rFonts w:eastAsia="Times New Roman" w:cstheme="minorHAnsi"/>
          <w:b/>
          <w:bCs/>
          <w:color w:val="333333"/>
          <w:bdr w:val="none" w:sz="0" w:space="0" w:color="auto" w:frame="1"/>
          <w:lang w:eastAsia="en-GB"/>
        </w:rPr>
        <w:t>Financial Highlights</w:t>
      </w:r>
      <w:r w:rsidR="008E5F44" w:rsidRPr="00333BE2">
        <w:rPr>
          <w:rFonts w:eastAsia="Times New Roman" w:cstheme="minorHAnsi"/>
          <w:b/>
          <w:bCs/>
          <w:color w:val="333333"/>
          <w:bdr w:val="none" w:sz="0" w:space="0" w:color="auto" w:frame="1"/>
          <w:lang w:eastAsia="en-GB"/>
        </w:rPr>
        <w:t xml:space="preserve"> – Continuing Operations</w:t>
      </w:r>
      <w:r w:rsidR="00A2477C" w:rsidRPr="00333BE2">
        <w:rPr>
          <w:rFonts w:eastAsia="Times New Roman" w:cstheme="minorHAnsi"/>
          <w:b/>
          <w:bCs/>
          <w:color w:val="333333"/>
          <w:bdr w:val="none" w:sz="0" w:space="0" w:color="auto" w:frame="1"/>
          <w:lang w:eastAsia="en-GB"/>
        </w:rPr>
        <w:t xml:space="preserve"> (being </w:t>
      </w:r>
      <w:r w:rsidR="005E2DAD" w:rsidRPr="00333BE2">
        <w:rPr>
          <w:rFonts w:eastAsia="Times New Roman" w:cstheme="minorHAnsi"/>
          <w:b/>
          <w:bCs/>
          <w:color w:val="333333"/>
          <w:bdr w:val="none" w:sz="0" w:space="0" w:color="auto" w:frame="1"/>
          <w:lang w:eastAsia="en-GB"/>
        </w:rPr>
        <w:t>mainly t</w:t>
      </w:r>
      <w:r w:rsidR="00A2477C" w:rsidRPr="00333BE2">
        <w:rPr>
          <w:rFonts w:eastAsia="Times New Roman" w:cstheme="minorHAnsi"/>
          <w:b/>
          <w:bCs/>
          <w:color w:val="333333"/>
          <w:bdr w:val="none" w:sz="0" w:space="0" w:color="auto" w:frame="1"/>
          <w:lang w:eastAsia="en-GB"/>
        </w:rPr>
        <w:t xml:space="preserve">he Australian operations given the disposal of the </w:t>
      </w:r>
      <w:r w:rsidR="00714DBB" w:rsidRPr="00333BE2">
        <w:rPr>
          <w:rFonts w:eastAsia="Times New Roman" w:cstheme="minorHAnsi"/>
          <w:b/>
          <w:bCs/>
          <w:color w:val="333333"/>
          <w:bdr w:val="none" w:sz="0" w:space="0" w:color="auto" w:frame="1"/>
          <w:lang w:eastAsia="en-GB"/>
        </w:rPr>
        <w:t>Norwegian Operations</w:t>
      </w:r>
      <w:r w:rsidR="00A2477C" w:rsidRPr="00333BE2">
        <w:rPr>
          <w:rFonts w:eastAsia="Times New Roman" w:cstheme="minorHAnsi"/>
          <w:b/>
          <w:bCs/>
          <w:color w:val="333333"/>
          <w:bdr w:val="none" w:sz="0" w:space="0" w:color="auto" w:frame="1"/>
          <w:lang w:eastAsia="en-GB"/>
        </w:rPr>
        <w:t>)</w:t>
      </w:r>
    </w:p>
    <w:p w14:paraId="346BDD82" w14:textId="77777777" w:rsidR="00602C67" w:rsidRPr="00333BE2" w:rsidRDefault="00602C67" w:rsidP="00421BF4">
      <w:pPr>
        <w:spacing w:after="0" w:line="240" w:lineRule="auto"/>
        <w:jc w:val="both"/>
        <w:textAlignment w:val="baseline"/>
        <w:rPr>
          <w:rFonts w:eastAsia="Times New Roman" w:cstheme="minorHAnsi"/>
          <w:color w:val="333333"/>
          <w:lang w:eastAsia="en-GB"/>
        </w:rPr>
      </w:pPr>
    </w:p>
    <w:p w14:paraId="24A6AC84" w14:textId="77777777" w:rsidR="00421BF4" w:rsidRPr="00333BE2" w:rsidRDefault="00421BF4" w:rsidP="00FA4526">
      <w:pPr>
        <w:pStyle w:val="ListParagraph"/>
        <w:numPr>
          <w:ilvl w:val="0"/>
          <w:numId w:val="24"/>
        </w:numPr>
        <w:spacing w:after="0" w:line="240" w:lineRule="auto"/>
        <w:jc w:val="both"/>
        <w:textAlignment w:val="baseline"/>
        <w:rPr>
          <w:rFonts w:eastAsia="Times New Roman" w:cstheme="minorHAnsi"/>
          <w:color w:val="333333"/>
          <w:lang w:eastAsia="en-GB"/>
        </w:rPr>
      </w:pPr>
      <w:r w:rsidRPr="00333BE2">
        <w:rPr>
          <w:rFonts w:eastAsia="Times New Roman" w:cstheme="minorHAnsi"/>
          <w:color w:val="333333"/>
          <w:lang w:eastAsia="en-GB"/>
        </w:rPr>
        <w:t>Total revenue £</w:t>
      </w:r>
      <w:r w:rsidR="00451927" w:rsidRPr="00333BE2">
        <w:rPr>
          <w:rFonts w:eastAsia="Times New Roman" w:cstheme="minorHAnsi"/>
          <w:color w:val="333333"/>
          <w:lang w:eastAsia="en-GB"/>
        </w:rPr>
        <w:t>25.9</w:t>
      </w:r>
      <w:r w:rsidRPr="00333BE2">
        <w:rPr>
          <w:rFonts w:eastAsia="Times New Roman" w:cstheme="minorHAnsi"/>
          <w:color w:val="333333"/>
          <w:lang w:eastAsia="en-GB"/>
        </w:rPr>
        <w:t>m (FY22: £</w:t>
      </w:r>
      <w:r w:rsidR="00451927" w:rsidRPr="00333BE2">
        <w:rPr>
          <w:rFonts w:eastAsia="Times New Roman" w:cstheme="minorHAnsi"/>
          <w:color w:val="333333"/>
          <w:lang w:eastAsia="en-GB"/>
        </w:rPr>
        <w:t>27</w:t>
      </w:r>
      <w:r w:rsidRPr="00333BE2">
        <w:rPr>
          <w:rFonts w:eastAsia="Times New Roman" w:cstheme="minorHAnsi"/>
          <w:color w:val="333333"/>
          <w:lang w:eastAsia="en-GB"/>
        </w:rPr>
        <w:t>.2m) with like for like revenue growth</w:t>
      </w:r>
      <w:r w:rsidRPr="00333BE2">
        <w:rPr>
          <w:rFonts w:eastAsia="Times New Roman" w:cstheme="minorHAnsi"/>
          <w:color w:val="333333"/>
          <w:bdr w:val="none" w:sz="0" w:space="0" w:color="auto" w:frame="1"/>
          <w:vertAlign w:val="superscript"/>
          <w:lang w:eastAsia="en-GB"/>
        </w:rPr>
        <w:t>1</w:t>
      </w:r>
      <w:r w:rsidRPr="00333BE2">
        <w:rPr>
          <w:rFonts w:eastAsia="Times New Roman" w:cstheme="minorHAnsi"/>
          <w:color w:val="333333"/>
          <w:lang w:eastAsia="en-GB"/>
        </w:rPr>
        <w:t xml:space="preserve"> on a constant currency basis </w:t>
      </w:r>
      <w:r w:rsidR="00A2477C" w:rsidRPr="00333BE2">
        <w:rPr>
          <w:rFonts w:eastAsia="Times New Roman" w:cstheme="minorHAnsi"/>
          <w:color w:val="333333"/>
          <w:lang w:eastAsia="en-GB"/>
        </w:rPr>
        <w:t xml:space="preserve">of </w:t>
      </w:r>
      <w:r w:rsidRPr="00333BE2">
        <w:rPr>
          <w:rFonts w:eastAsia="Times New Roman" w:cstheme="minorHAnsi"/>
          <w:color w:val="333333"/>
          <w:lang w:eastAsia="en-GB"/>
        </w:rPr>
        <w:t>c.</w:t>
      </w:r>
      <w:r w:rsidR="00BC21BF" w:rsidRPr="00333BE2">
        <w:rPr>
          <w:rFonts w:eastAsia="Times New Roman" w:cstheme="minorHAnsi"/>
          <w:color w:val="333333"/>
          <w:lang w:eastAsia="en-GB"/>
        </w:rPr>
        <w:t>0.</w:t>
      </w:r>
      <w:r w:rsidR="000B2AFA" w:rsidRPr="00333BE2">
        <w:rPr>
          <w:rFonts w:eastAsia="Times New Roman" w:cstheme="minorHAnsi"/>
          <w:color w:val="333333"/>
          <w:lang w:eastAsia="en-GB"/>
        </w:rPr>
        <w:t>3</w:t>
      </w:r>
      <w:r w:rsidRPr="00333BE2">
        <w:rPr>
          <w:rFonts w:eastAsia="Times New Roman" w:cstheme="minorHAnsi"/>
          <w:color w:val="333333"/>
          <w:lang w:eastAsia="en-GB"/>
        </w:rPr>
        <w:t xml:space="preserve">% </w:t>
      </w:r>
    </w:p>
    <w:p w14:paraId="3046B9DE" w14:textId="77777777" w:rsidR="00206ED2" w:rsidRDefault="00421BF4" w:rsidP="00206ED2">
      <w:pPr>
        <w:pStyle w:val="ListParagraph"/>
        <w:numPr>
          <w:ilvl w:val="0"/>
          <w:numId w:val="24"/>
        </w:numPr>
        <w:spacing w:after="0" w:line="240" w:lineRule="auto"/>
        <w:jc w:val="both"/>
        <w:textAlignment w:val="baseline"/>
        <w:rPr>
          <w:rFonts w:eastAsia="Times New Roman" w:cstheme="minorHAnsi"/>
          <w:color w:val="333333"/>
          <w:lang w:eastAsia="en-GB"/>
        </w:rPr>
      </w:pPr>
      <w:bookmarkStart w:id="1" w:name="_Hlk164869611"/>
      <w:r w:rsidRPr="00333BE2">
        <w:rPr>
          <w:rFonts w:eastAsia="Times New Roman" w:cstheme="minorHAnsi"/>
          <w:color w:val="333333"/>
          <w:lang w:eastAsia="en-GB"/>
        </w:rPr>
        <w:t>Adjusted EBITDA</w:t>
      </w:r>
      <w:r w:rsidRPr="00333BE2">
        <w:rPr>
          <w:rFonts w:eastAsia="Times New Roman" w:cstheme="minorHAnsi"/>
          <w:color w:val="333333"/>
          <w:bdr w:val="none" w:sz="0" w:space="0" w:color="auto" w:frame="1"/>
          <w:vertAlign w:val="superscript"/>
          <w:lang w:eastAsia="en-GB"/>
        </w:rPr>
        <w:t>2</w:t>
      </w:r>
      <w:r w:rsidRPr="00333BE2">
        <w:rPr>
          <w:rFonts w:eastAsia="Times New Roman" w:cstheme="minorHAnsi"/>
          <w:color w:val="333333"/>
          <w:lang w:eastAsia="en-GB"/>
        </w:rPr>
        <w:t xml:space="preserve"> in the Period of £</w:t>
      </w:r>
      <w:r w:rsidR="00C7270F" w:rsidRPr="00333BE2">
        <w:rPr>
          <w:rFonts w:eastAsia="Times New Roman" w:cstheme="minorHAnsi"/>
          <w:color w:val="333333"/>
          <w:lang w:eastAsia="en-GB"/>
        </w:rPr>
        <w:t>4.5</w:t>
      </w:r>
      <w:r w:rsidRPr="00333BE2">
        <w:rPr>
          <w:rFonts w:eastAsia="Times New Roman" w:cstheme="minorHAnsi"/>
          <w:color w:val="333333"/>
          <w:lang w:eastAsia="en-GB"/>
        </w:rPr>
        <w:t>m (FY22: £</w:t>
      </w:r>
      <w:r w:rsidR="00C7270F" w:rsidRPr="00333BE2">
        <w:rPr>
          <w:rFonts w:eastAsia="Times New Roman" w:cstheme="minorHAnsi"/>
          <w:color w:val="333333"/>
          <w:lang w:eastAsia="en-GB"/>
        </w:rPr>
        <w:t>4.1</w:t>
      </w:r>
      <w:r w:rsidRPr="00333BE2">
        <w:rPr>
          <w:rFonts w:eastAsia="Times New Roman" w:cstheme="minorHAnsi"/>
          <w:color w:val="333333"/>
          <w:lang w:eastAsia="en-GB"/>
        </w:rPr>
        <w:t xml:space="preserve">m) </w:t>
      </w:r>
      <w:bookmarkEnd w:id="1"/>
      <w:r w:rsidRPr="00333BE2">
        <w:rPr>
          <w:rFonts w:eastAsia="Times New Roman" w:cstheme="minorHAnsi"/>
          <w:color w:val="333333"/>
          <w:lang w:eastAsia="en-GB"/>
        </w:rPr>
        <w:t xml:space="preserve">following </w:t>
      </w:r>
      <w:r w:rsidR="00DB3396" w:rsidRPr="00333BE2">
        <w:rPr>
          <w:rFonts w:eastAsia="Times New Roman" w:cstheme="minorHAnsi"/>
          <w:color w:val="333333"/>
          <w:lang w:eastAsia="en-GB"/>
        </w:rPr>
        <w:t>further cost initiatives</w:t>
      </w:r>
    </w:p>
    <w:p w14:paraId="36E1F82F" w14:textId="575C09BD" w:rsidR="00206ED2" w:rsidRPr="00206ED2" w:rsidRDefault="00421BF4" w:rsidP="00206ED2">
      <w:pPr>
        <w:pStyle w:val="ListParagraph"/>
        <w:numPr>
          <w:ilvl w:val="0"/>
          <w:numId w:val="24"/>
        </w:numPr>
        <w:spacing w:after="0" w:line="240" w:lineRule="auto"/>
        <w:jc w:val="both"/>
        <w:textAlignment w:val="baseline"/>
        <w:rPr>
          <w:rFonts w:eastAsia="Times New Roman" w:cstheme="minorHAnsi"/>
          <w:color w:val="333333"/>
          <w:lang w:eastAsia="en-GB"/>
        </w:rPr>
      </w:pPr>
      <w:r w:rsidRPr="00206ED2">
        <w:rPr>
          <w:rFonts w:eastAsia="Calibri" w:cstheme="minorHAnsi"/>
          <w:lang w:val="en-US"/>
        </w:rPr>
        <w:t>Adjusted PAT</w:t>
      </w:r>
      <w:r w:rsidRPr="00206ED2">
        <w:rPr>
          <w:rFonts w:eastAsia="Calibri" w:cstheme="minorHAnsi"/>
          <w:vertAlign w:val="superscript"/>
          <w:lang w:val="en-US"/>
        </w:rPr>
        <w:t>3</w:t>
      </w:r>
      <w:r w:rsidRPr="00206ED2">
        <w:rPr>
          <w:rFonts w:eastAsia="Calibri" w:cstheme="minorHAnsi"/>
          <w:lang w:val="en-US"/>
        </w:rPr>
        <w:t xml:space="preserve"> improved to £</w:t>
      </w:r>
      <w:r w:rsidR="00451109" w:rsidRPr="00206ED2">
        <w:rPr>
          <w:rFonts w:eastAsia="Calibri" w:cstheme="minorHAnsi"/>
          <w:lang w:val="en-US"/>
        </w:rPr>
        <w:t>4.</w:t>
      </w:r>
      <w:r w:rsidR="000233AB" w:rsidRPr="00206ED2">
        <w:rPr>
          <w:rFonts w:eastAsia="Calibri" w:cstheme="minorHAnsi"/>
          <w:lang w:val="en-US"/>
        </w:rPr>
        <w:t>2</w:t>
      </w:r>
      <w:r w:rsidRPr="00206ED2">
        <w:rPr>
          <w:rFonts w:eastAsia="Calibri" w:cstheme="minorHAnsi"/>
          <w:lang w:val="en-US"/>
        </w:rPr>
        <w:t>m (FY2</w:t>
      </w:r>
      <w:r w:rsidR="00A720DE" w:rsidRPr="00206ED2">
        <w:rPr>
          <w:rFonts w:eastAsia="Calibri" w:cstheme="minorHAnsi"/>
          <w:lang w:val="en-US"/>
        </w:rPr>
        <w:t>2</w:t>
      </w:r>
      <w:r w:rsidRPr="00206ED2">
        <w:rPr>
          <w:rFonts w:eastAsia="Calibri" w:cstheme="minorHAnsi"/>
          <w:lang w:val="en-US"/>
        </w:rPr>
        <w:t>: £</w:t>
      </w:r>
      <w:r w:rsidR="00C7270F" w:rsidRPr="00206ED2">
        <w:rPr>
          <w:rFonts w:eastAsia="Calibri" w:cstheme="minorHAnsi"/>
          <w:lang w:val="en-US"/>
        </w:rPr>
        <w:t>3.2</w:t>
      </w:r>
      <w:r w:rsidRPr="00206ED2">
        <w:rPr>
          <w:rFonts w:eastAsia="Calibri" w:cstheme="minorHAnsi"/>
          <w:lang w:val="en-US"/>
        </w:rPr>
        <w:t xml:space="preserve">m) </w:t>
      </w:r>
    </w:p>
    <w:p w14:paraId="56A693D5" w14:textId="00EE76F9" w:rsidR="00206ED2" w:rsidRPr="00206ED2" w:rsidRDefault="00421BF4" w:rsidP="00206ED2">
      <w:pPr>
        <w:pStyle w:val="ListParagraph"/>
        <w:numPr>
          <w:ilvl w:val="0"/>
          <w:numId w:val="24"/>
        </w:numPr>
        <w:spacing w:after="0" w:line="240" w:lineRule="auto"/>
        <w:jc w:val="both"/>
        <w:textAlignment w:val="baseline"/>
        <w:rPr>
          <w:rFonts w:eastAsia="Times New Roman" w:cstheme="minorHAnsi"/>
          <w:color w:val="333333"/>
          <w:lang w:eastAsia="en-GB"/>
        </w:rPr>
      </w:pPr>
      <w:r w:rsidRPr="00206ED2">
        <w:rPr>
          <w:rFonts w:eastAsia="Calibri" w:cstheme="minorHAnsi"/>
          <w:lang w:val="en-US"/>
        </w:rPr>
        <w:t>Adjusted EPS</w:t>
      </w:r>
      <w:r w:rsidRPr="00206ED2">
        <w:rPr>
          <w:rFonts w:eastAsia="Calibri" w:cstheme="minorHAnsi"/>
          <w:vertAlign w:val="superscript"/>
          <w:lang w:val="en-US"/>
        </w:rPr>
        <w:t>4</w:t>
      </w:r>
      <w:r w:rsidRPr="00206ED2">
        <w:rPr>
          <w:rFonts w:eastAsia="Calibri" w:cstheme="minorHAnsi"/>
          <w:lang w:val="en-US"/>
        </w:rPr>
        <w:t xml:space="preserve"> profit of </w:t>
      </w:r>
      <w:r w:rsidR="005D20BA" w:rsidRPr="00206ED2">
        <w:rPr>
          <w:rFonts w:eastAsia="Calibri" w:cstheme="minorHAnsi"/>
          <w:lang w:val="en-US"/>
        </w:rPr>
        <w:t>7.</w:t>
      </w:r>
      <w:r w:rsidR="001316F7" w:rsidRPr="00206ED2">
        <w:rPr>
          <w:rFonts w:eastAsia="Calibri" w:cstheme="minorHAnsi"/>
          <w:lang w:val="en-US"/>
        </w:rPr>
        <w:t>1</w:t>
      </w:r>
      <w:r w:rsidRPr="00206ED2">
        <w:rPr>
          <w:rFonts w:eastAsia="Calibri" w:cstheme="minorHAnsi"/>
          <w:lang w:val="en-US"/>
        </w:rPr>
        <w:t>p (FY2</w:t>
      </w:r>
      <w:r w:rsidR="005D20BA" w:rsidRPr="00206ED2">
        <w:rPr>
          <w:rFonts w:eastAsia="Calibri" w:cstheme="minorHAnsi"/>
          <w:lang w:val="en-US"/>
        </w:rPr>
        <w:t>2</w:t>
      </w:r>
      <w:r w:rsidRPr="00206ED2">
        <w:rPr>
          <w:rFonts w:eastAsia="Calibri" w:cstheme="minorHAnsi"/>
          <w:lang w:val="en-US"/>
        </w:rPr>
        <w:t xml:space="preserve">: profit </w:t>
      </w:r>
      <w:r w:rsidR="001316F7" w:rsidRPr="00206ED2">
        <w:rPr>
          <w:rFonts w:eastAsia="Calibri" w:cstheme="minorHAnsi"/>
          <w:lang w:val="en-US"/>
        </w:rPr>
        <w:t>5</w:t>
      </w:r>
      <w:r w:rsidRPr="00206ED2">
        <w:rPr>
          <w:rFonts w:eastAsia="Calibri" w:cstheme="minorHAnsi"/>
          <w:lang w:val="en-US"/>
        </w:rPr>
        <w:t>.</w:t>
      </w:r>
      <w:r w:rsidR="005D20BA" w:rsidRPr="00206ED2">
        <w:rPr>
          <w:rFonts w:eastAsia="Calibri" w:cstheme="minorHAnsi"/>
          <w:lang w:val="en-US"/>
        </w:rPr>
        <w:t>4</w:t>
      </w:r>
      <w:r w:rsidRPr="00206ED2">
        <w:rPr>
          <w:rFonts w:eastAsia="Calibri" w:cstheme="minorHAnsi"/>
          <w:lang w:val="en-US"/>
        </w:rPr>
        <w:t xml:space="preserve">p) with Reported EPS </w:t>
      </w:r>
      <w:r w:rsidR="005D20BA" w:rsidRPr="00206ED2">
        <w:rPr>
          <w:rFonts w:eastAsia="Calibri" w:cstheme="minorHAnsi"/>
          <w:lang w:val="en-US"/>
        </w:rPr>
        <w:t xml:space="preserve">loss </w:t>
      </w:r>
      <w:r w:rsidRPr="00206ED2">
        <w:rPr>
          <w:rFonts w:eastAsia="Calibri" w:cstheme="minorHAnsi"/>
          <w:lang w:val="en-US"/>
        </w:rPr>
        <w:t xml:space="preserve">of </w:t>
      </w:r>
      <w:r w:rsidR="00872201">
        <w:rPr>
          <w:rFonts w:eastAsia="Calibri" w:cstheme="minorHAnsi"/>
          <w:lang w:val="en-US"/>
        </w:rPr>
        <w:t>8</w:t>
      </w:r>
      <w:r w:rsidR="001316F7" w:rsidRPr="00206ED2">
        <w:rPr>
          <w:rFonts w:eastAsia="Calibri" w:cstheme="minorHAnsi"/>
          <w:lang w:val="en-US"/>
        </w:rPr>
        <w:t>.0</w:t>
      </w:r>
      <w:r w:rsidRPr="00206ED2">
        <w:rPr>
          <w:rFonts w:eastAsia="Calibri" w:cstheme="minorHAnsi"/>
          <w:lang w:val="en-US"/>
        </w:rPr>
        <w:t>p (FY2</w:t>
      </w:r>
      <w:r w:rsidR="005D20BA" w:rsidRPr="00206ED2">
        <w:rPr>
          <w:rFonts w:eastAsia="Calibri" w:cstheme="minorHAnsi"/>
          <w:lang w:val="en-US"/>
        </w:rPr>
        <w:t>2</w:t>
      </w:r>
      <w:r w:rsidRPr="00206ED2">
        <w:rPr>
          <w:rFonts w:eastAsia="Calibri" w:cstheme="minorHAnsi"/>
          <w:lang w:val="en-US"/>
        </w:rPr>
        <w:t xml:space="preserve">: </w:t>
      </w:r>
      <w:r w:rsidR="002B4A28" w:rsidRPr="00206ED2">
        <w:rPr>
          <w:rFonts w:eastAsia="Calibri" w:cstheme="minorHAnsi"/>
          <w:lang w:val="en-US"/>
        </w:rPr>
        <w:t>Loss 5.0</w:t>
      </w:r>
      <w:r w:rsidRPr="00206ED2">
        <w:rPr>
          <w:rFonts w:eastAsia="Calibri" w:cstheme="minorHAnsi"/>
          <w:lang w:val="en-US"/>
        </w:rPr>
        <w:t>p)</w:t>
      </w:r>
    </w:p>
    <w:p w14:paraId="5F6E0B62" w14:textId="40068EF1" w:rsidR="00421BF4" w:rsidRPr="00206ED2" w:rsidRDefault="00421BF4" w:rsidP="00206ED2">
      <w:pPr>
        <w:pStyle w:val="ListParagraph"/>
        <w:numPr>
          <w:ilvl w:val="0"/>
          <w:numId w:val="24"/>
        </w:numPr>
        <w:spacing w:after="0" w:line="240" w:lineRule="auto"/>
        <w:jc w:val="both"/>
        <w:textAlignment w:val="baseline"/>
        <w:rPr>
          <w:rFonts w:eastAsia="Times New Roman" w:cstheme="minorHAnsi"/>
          <w:color w:val="333333"/>
          <w:lang w:eastAsia="en-GB"/>
        </w:rPr>
      </w:pPr>
      <w:r w:rsidRPr="00206ED2">
        <w:rPr>
          <w:rFonts w:eastAsia="Calibri" w:cstheme="minorHAnsi"/>
          <w:lang w:val="en-US"/>
        </w:rPr>
        <w:t>Adjusted</w:t>
      </w:r>
      <w:r w:rsidRPr="00206ED2">
        <w:rPr>
          <w:rFonts w:cstheme="minorHAnsi"/>
        </w:rPr>
        <w:t xml:space="preserve"> </w:t>
      </w:r>
      <w:r w:rsidRPr="00206ED2">
        <w:rPr>
          <w:rFonts w:eastAsia="Calibri" w:cstheme="minorHAnsi"/>
          <w:lang w:val="en-US"/>
        </w:rPr>
        <w:t>Operating cash inflow</w:t>
      </w:r>
      <w:r w:rsidRPr="00206ED2">
        <w:rPr>
          <w:rFonts w:eastAsia="Calibri" w:cstheme="minorHAnsi"/>
          <w:vertAlign w:val="superscript"/>
          <w:lang w:val="en-US"/>
        </w:rPr>
        <w:t>5</w:t>
      </w:r>
      <w:r w:rsidRPr="00206ED2">
        <w:rPr>
          <w:rFonts w:eastAsia="Calibri" w:cstheme="minorHAnsi"/>
          <w:lang w:val="en-US"/>
        </w:rPr>
        <w:t xml:space="preserve"> of £</w:t>
      </w:r>
      <w:r w:rsidR="004825C6" w:rsidRPr="00206ED2">
        <w:rPr>
          <w:rFonts w:eastAsia="Calibri" w:cstheme="minorHAnsi"/>
          <w:lang w:val="en-US"/>
        </w:rPr>
        <w:t>5</w:t>
      </w:r>
      <w:r w:rsidR="004820E4" w:rsidRPr="00206ED2">
        <w:rPr>
          <w:rFonts w:eastAsia="Calibri" w:cstheme="minorHAnsi"/>
          <w:lang w:val="en-US"/>
        </w:rPr>
        <w:t>.3</w:t>
      </w:r>
      <w:r w:rsidRPr="00206ED2">
        <w:rPr>
          <w:rFonts w:eastAsia="Calibri" w:cstheme="minorHAnsi"/>
          <w:lang w:val="en-US"/>
        </w:rPr>
        <w:t>m (FY2</w:t>
      </w:r>
      <w:r w:rsidR="002B4A28" w:rsidRPr="00206ED2">
        <w:rPr>
          <w:rFonts w:eastAsia="Calibri" w:cstheme="minorHAnsi"/>
          <w:lang w:val="en-US"/>
        </w:rPr>
        <w:t>2</w:t>
      </w:r>
      <w:r w:rsidRPr="00206ED2">
        <w:rPr>
          <w:rFonts w:eastAsia="Calibri" w:cstheme="minorHAnsi"/>
          <w:lang w:val="en-US"/>
        </w:rPr>
        <w:t>: Inflow £</w:t>
      </w:r>
      <w:r w:rsidR="004825C6" w:rsidRPr="00206ED2">
        <w:rPr>
          <w:rFonts w:eastAsia="Calibri" w:cstheme="minorHAnsi"/>
          <w:lang w:val="en-US"/>
        </w:rPr>
        <w:t>0.7</w:t>
      </w:r>
      <w:r w:rsidRPr="00206ED2">
        <w:rPr>
          <w:rFonts w:eastAsia="Calibri" w:cstheme="minorHAnsi"/>
          <w:lang w:val="en-US"/>
        </w:rPr>
        <w:t>m)</w:t>
      </w:r>
    </w:p>
    <w:p w14:paraId="1BB79F72" w14:textId="77777777" w:rsidR="00421BF4" w:rsidRPr="00333BE2" w:rsidRDefault="00421BF4" w:rsidP="00FA4526">
      <w:pPr>
        <w:pStyle w:val="ListParagraph"/>
        <w:numPr>
          <w:ilvl w:val="0"/>
          <w:numId w:val="24"/>
        </w:numPr>
        <w:spacing w:after="0" w:line="240" w:lineRule="auto"/>
        <w:jc w:val="both"/>
        <w:textAlignment w:val="baseline"/>
        <w:rPr>
          <w:rFonts w:eastAsia="Times New Roman" w:cstheme="minorHAnsi"/>
          <w:color w:val="333333"/>
          <w:lang w:eastAsia="en-GB"/>
        </w:rPr>
      </w:pPr>
      <w:r w:rsidRPr="00333BE2">
        <w:rPr>
          <w:rFonts w:eastAsia="Times New Roman" w:cstheme="minorHAnsi"/>
          <w:color w:val="333333"/>
          <w:lang w:eastAsia="en-GB"/>
        </w:rPr>
        <w:t>Adjusted Free cash inflow</w:t>
      </w:r>
      <w:r w:rsidRPr="00333BE2">
        <w:rPr>
          <w:rFonts w:eastAsia="Times New Roman" w:cstheme="minorHAnsi"/>
          <w:color w:val="333333"/>
          <w:bdr w:val="none" w:sz="0" w:space="0" w:color="auto" w:frame="1"/>
          <w:vertAlign w:val="superscript"/>
          <w:lang w:eastAsia="en-GB"/>
        </w:rPr>
        <w:t>3</w:t>
      </w:r>
      <w:r w:rsidRPr="00333BE2">
        <w:rPr>
          <w:rFonts w:eastAsia="Times New Roman" w:cstheme="minorHAnsi"/>
          <w:color w:val="333333"/>
          <w:lang w:eastAsia="en-GB"/>
        </w:rPr>
        <w:t xml:space="preserve"> </w:t>
      </w:r>
      <w:r w:rsidR="004820E4" w:rsidRPr="00333BE2">
        <w:rPr>
          <w:rFonts w:eastAsia="Times New Roman" w:cstheme="minorHAnsi"/>
          <w:color w:val="333333"/>
          <w:lang w:eastAsia="en-GB"/>
        </w:rPr>
        <w:t>before exceptional items</w:t>
      </w:r>
      <w:r w:rsidR="00A2477C" w:rsidRPr="00333BE2">
        <w:rPr>
          <w:rFonts w:eastAsia="Times New Roman" w:cstheme="minorHAnsi"/>
          <w:color w:val="333333"/>
          <w:lang w:eastAsia="en-GB"/>
        </w:rPr>
        <w:t xml:space="preserve"> of</w:t>
      </w:r>
      <w:r w:rsidR="004820E4" w:rsidRPr="00333BE2">
        <w:rPr>
          <w:rFonts w:eastAsia="Times New Roman" w:cstheme="minorHAnsi"/>
          <w:color w:val="333333"/>
          <w:lang w:eastAsia="en-GB"/>
        </w:rPr>
        <w:t xml:space="preserve"> </w:t>
      </w:r>
      <w:r w:rsidRPr="00333BE2">
        <w:rPr>
          <w:rFonts w:eastAsia="Times New Roman" w:cstheme="minorHAnsi"/>
          <w:color w:val="333333"/>
          <w:lang w:eastAsia="en-GB"/>
        </w:rPr>
        <w:t>£</w:t>
      </w:r>
      <w:r w:rsidR="004825C6" w:rsidRPr="00333BE2">
        <w:rPr>
          <w:rFonts w:eastAsia="Times New Roman" w:cstheme="minorHAnsi"/>
          <w:color w:val="333333"/>
          <w:lang w:eastAsia="en-GB"/>
        </w:rPr>
        <w:t>4.7</w:t>
      </w:r>
      <w:r w:rsidRPr="00333BE2">
        <w:rPr>
          <w:rFonts w:eastAsia="Times New Roman" w:cstheme="minorHAnsi"/>
          <w:color w:val="333333"/>
          <w:lang w:eastAsia="en-GB"/>
        </w:rPr>
        <w:t xml:space="preserve">m (FY22: </w:t>
      </w:r>
      <w:r w:rsidR="00DA44F2" w:rsidRPr="00333BE2">
        <w:rPr>
          <w:rFonts w:eastAsia="Times New Roman" w:cstheme="minorHAnsi"/>
          <w:color w:val="333333"/>
          <w:lang w:eastAsia="en-GB"/>
        </w:rPr>
        <w:t>out</w:t>
      </w:r>
      <w:r w:rsidRPr="00333BE2">
        <w:rPr>
          <w:rFonts w:eastAsia="Times New Roman" w:cstheme="minorHAnsi"/>
          <w:color w:val="333333"/>
          <w:lang w:eastAsia="en-GB"/>
        </w:rPr>
        <w:t>flow £</w:t>
      </w:r>
      <w:r w:rsidR="00DA44F2" w:rsidRPr="00333BE2">
        <w:rPr>
          <w:rFonts w:eastAsia="Times New Roman" w:cstheme="minorHAnsi"/>
          <w:color w:val="333333"/>
          <w:lang w:eastAsia="en-GB"/>
        </w:rPr>
        <w:t>0.3</w:t>
      </w:r>
      <w:r w:rsidRPr="00333BE2">
        <w:rPr>
          <w:rFonts w:eastAsia="Times New Roman" w:cstheme="minorHAnsi"/>
          <w:color w:val="333333"/>
          <w:lang w:eastAsia="en-GB"/>
        </w:rPr>
        <w:t xml:space="preserve">m) </w:t>
      </w:r>
    </w:p>
    <w:p w14:paraId="6E6CA104" w14:textId="6691D8F1" w:rsidR="00421BF4" w:rsidRPr="00557477" w:rsidRDefault="00421BF4" w:rsidP="00FA4526">
      <w:pPr>
        <w:pStyle w:val="ListParagraph"/>
        <w:numPr>
          <w:ilvl w:val="0"/>
          <w:numId w:val="24"/>
        </w:numPr>
        <w:spacing w:after="0" w:line="240" w:lineRule="auto"/>
        <w:jc w:val="both"/>
        <w:textAlignment w:val="baseline"/>
        <w:rPr>
          <w:rFonts w:eastAsia="Times New Roman" w:cstheme="minorHAnsi"/>
          <w:color w:val="333333"/>
          <w:lang w:eastAsia="en-GB"/>
        </w:rPr>
      </w:pPr>
      <w:r w:rsidRPr="00333BE2">
        <w:rPr>
          <w:rFonts w:eastAsia="Times New Roman" w:cstheme="minorHAnsi"/>
          <w:color w:val="333333"/>
          <w:lang w:eastAsia="en-GB"/>
        </w:rPr>
        <w:t xml:space="preserve">Net cash </w:t>
      </w:r>
      <w:r w:rsidR="00033652">
        <w:rPr>
          <w:rFonts w:eastAsia="Times New Roman" w:cstheme="minorHAnsi"/>
          <w:color w:val="333333"/>
          <w:lang w:eastAsia="en-GB"/>
        </w:rPr>
        <w:t xml:space="preserve">as at 30 November 2023 </w:t>
      </w:r>
      <w:r w:rsidRPr="00333BE2">
        <w:rPr>
          <w:rFonts w:eastAsia="Times New Roman" w:cstheme="minorHAnsi"/>
          <w:color w:val="333333"/>
          <w:lang w:eastAsia="en-GB"/>
        </w:rPr>
        <w:t>was £</w:t>
      </w:r>
      <w:r w:rsidR="00EA1697">
        <w:rPr>
          <w:rFonts w:eastAsia="Times New Roman" w:cstheme="minorHAnsi"/>
          <w:color w:val="333333"/>
          <w:lang w:eastAsia="en-GB"/>
        </w:rPr>
        <w:t>1.5</w:t>
      </w:r>
      <w:r w:rsidRPr="00333BE2">
        <w:rPr>
          <w:rFonts w:eastAsia="Times New Roman" w:cstheme="minorHAnsi"/>
          <w:color w:val="333333"/>
          <w:lang w:eastAsia="en-GB"/>
        </w:rPr>
        <w:t xml:space="preserve">m </w:t>
      </w:r>
      <w:r w:rsidR="00033652">
        <w:rPr>
          <w:rFonts w:eastAsia="Times New Roman" w:cstheme="minorHAnsi"/>
          <w:color w:val="333333"/>
          <w:lang w:eastAsia="en-GB"/>
        </w:rPr>
        <w:t xml:space="preserve">which </w:t>
      </w:r>
      <w:r w:rsidR="00FD0C1F">
        <w:rPr>
          <w:rFonts w:eastAsia="Times New Roman" w:cstheme="minorHAnsi"/>
          <w:color w:val="333333"/>
          <w:lang w:eastAsia="en-GB"/>
        </w:rPr>
        <w:t>is after the</w:t>
      </w:r>
      <w:r w:rsidRPr="00557477">
        <w:rPr>
          <w:rFonts w:eastAsia="Times New Roman" w:cstheme="minorHAnsi"/>
          <w:color w:val="333333"/>
          <w:lang w:eastAsia="en-GB"/>
        </w:rPr>
        <w:t xml:space="preserve"> Clear and Harbour acquisition payments of £</w:t>
      </w:r>
      <w:r w:rsidR="00FF0754">
        <w:rPr>
          <w:rFonts w:eastAsia="Times New Roman" w:cstheme="minorHAnsi"/>
          <w:color w:val="333333"/>
          <w:lang w:eastAsia="en-GB"/>
        </w:rPr>
        <w:t>2.8</w:t>
      </w:r>
      <w:r w:rsidRPr="00557477">
        <w:rPr>
          <w:rFonts w:eastAsia="Times New Roman" w:cstheme="minorHAnsi"/>
          <w:color w:val="333333"/>
          <w:lang w:eastAsia="en-GB"/>
        </w:rPr>
        <w:t xml:space="preserve">m and </w:t>
      </w:r>
      <w:r w:rsidR="008D5907" w:rsidRPr="00557477">
        <w:rPr>
          <w:rFonts w:eastAsia="Times New Roman" w:cstheme="minorHAnsi"/>
          <w:color w:val="333333"/>
          <w:lang w:eastAsia="en-GB"/>
        </w:rPr>
        <w:t>reorganisation</w:t>
      </w:r>
      <w:r w:rsidRPr="00557477">
        <w:rPr>
          <w:rFonts w:eastAsia="Times New Roman" w:cstheme="minorHAnsi"/>
          <w:color w:val="333333"/>
          <w:lang w:eastAsia="en-GB"/>
        </w:rPr>
        <w:t xml:space="preserve"> costs of £0.</w:t>
      </w:r>
      <w:r w:rsidR="00FF0754">
        <w:rPr>
          <w:rFonts w:eastAsia="Times New Roman" w:cstheme="minorHAnsi"/>
          <w:color w:val="333333"/>
          <w:lang w:eastAsia="en-GB"/>
        </w:rPr>
        <w:t>8</w:t>
      </w:r>
      <w:r w:rsidR="00FF0754" w:rsidRPr="00557477">
        <w:rPr>
          <w:rFonts w:eastAsia="Times New Roman" w:cstheme="minorHAnsi"/>
          <w:color w:val="333333"/>
          <w:lang w:eastAsia="en-GB"/>
        </w:rPr>
        <w:t xml:space="preserve">m </w:t>
      </w:r>
      <w:r w:rsidR="00FD0C1F">
        <w:rPr>
          <w:rFonts w:eastAsia="Times New Roman" w:cstheme="minorHAnsi"/>
          <w:color w:val="333333"/>
          <w:lang w:eastAsia="en-GB"/>
        </w:rPr>
        <w:t xml:space="preserve">incurred </w:t>
      </w:r>
      <w:r w:rsidRPr="00557477">
        <w:rPr>
          <w:rFonts w:eastAsia="Times New Roman" w:cstheme="minorHAnsi"/>
          <w:color w:val="333333"/>
          <w:lang w:eastAsia="en-GB"/>
        </w:rPr>
        <w:t>during the year</w:t>
      </w:r>
    </w:p>
    <w:p w14:paraId="586A1707" w14:textId="77777777" w:rsidR="00421BF4" w:rsidRPr="00557477" w:rsidRDefault="00421BF4" w:rsidP="00421BF4">
      <w:pPr>
        <w:spacing w:after="0" w:line="240" w:lineRule="auto"/>
        <w:jc w:val="both"/>
        <w:textAlignment w:val="baseline"/>
        <w:rPr>
          <w:rFonts w:eastAsia="Times New Roman" w:cstheme="minorHAnsi"/>
          <w:color w:val="333333"/>
          <w:lang w:eastAsia="en-GB"/>
        </w:rPr>
      </w:pPr>
    </w:p>
    <w:p w14:paraId="79025C0E" w14:textId="0B4C2A68" w:rsidR="008E5F44" w:rsidRPr="008E5F44" w:rsidRDefault="008E5F44" w:rsidP="008E5F44">
      <w:pPr>
        <w:spacing w:after="0" w:line="240" w:lineRule="auto"/>
        <w:jc w:val="both"/>
        <w:textAlignment w:val="baseline"/>
        <w:rPr>
          <w:rFonts w:eastAsia="Times New Roman" w:cstheme="minorHAnsi"/>
          <w:b/>
          <w:bCs/>
          <w:color w:val="333333"/>
          <w:bdr w:val="none" w:sz="0" w:space="0" w:color="auto" w:frame="1"/>
          <w:lang w:eastAsia="en-GB"/>
        </w:rPr>
      </w:pPr>
      <w:r w:rsidRPr="008E5F44">
        <w:rPr>
          <w:rFonts w:eastAsia="Times New Roman" w:cstheme="minorHAnsi"/>
          <w:b/>
          <w:bCs/>
          <w:color w:val="333333"/>
          <w:bdr w:val="none" w:sz="0" w:space="0" w:color="auto" w:frame="1"/>
          <w:lang w:eastAsia="en-GB"/>
        </w:rPr>
        <w:t xml:space="preserve">Financial Highlights – </w:t>
      </w:r>
      <w:r w:rsidR="008C6829">
        <w:rPr>
          <w:rFonts w:eastAsia="Times New Roman" w:cstheme="minorHAnsi"/>
          <w:b/>
          <w:bCs/>
          <w:color w:val="333333"/>
          <w:bdr w:val="none" w:sz="0" w:space="0" w:color="auto" w:frame="1"/>
          <w:lang w:eastAsia="en-GB"/>
        </w:rPr>
        <w:t xml:space="preserve">Group </w:t>
      </w:r>
      <w:r w:rsidRPr="008E5F44">
        <w:rPr>
          <w:rFonts w:eastAsia="Times New Roman" w:cstheme="minorHAnsi"/>
          <w:b/>
          <w:bCs/>
          <w:color w:val="333333"/>
          <w:bdr w:val="none" w:sz="0" w:space="0" w:color="auto" w:frame="1"/>
          <w:lang w:eastAsia="en-GB"/>
        </w:rPr>
        <w:t xml:space="preserve">Operations </w:t>
      </w:r>
      <w:r w:rsidR="008C6829">
        <w:rPr>
          <w:rFonts w:eastAsia="Times New Roman" w:cstheme="minorHAnsi"/>
          <w:b/>
          <w:bCs/>
          <w:color w:val="333333"/>
          <w:bdr w:val="none" w:sz="0" w:space="0" w:color="auto" w:frame="1"/>
          <w:lang w:eastAsia="en-GB"/>
        </w:rPr>
        <w:t xml:space="preserve">including </w:t>
      </w:r>
      <w:r w:rsidR="00FD0C1F">
        <w:rPr>
          <w:rFonts w:eastAsia="Times New Roman" w:cstheme="minorHAnsi"/>
          <w:b/>
          <w:bCs/>
          <w:color w:val="333333"/>
          <w:bdr w:val="none" w:sz="0" w:space="0" w:color="auto" w:frame="1"/>
          <w:lang w:eastAsia="en-GB"/>
        </w:rPr>
        <w:t xml:space="preserve">the </w:t>
      </w:r>
      <w:r w:rsidR="00714DBB">
        <w:rPr>
          <w:rFonts w:eastAsia="Times New Roman" w:cstheme="minorHAnsi"/>
          <w:b/>
          <w:bCs/>
          <w:color w:val="333333"/>
          <w:bdr w:val="none" w:sz="0" w:space="0" w:color="auto" w:frame="1"/>
          <w:lang w:eastAsia="en-GB"/>
        </w:rPr>
        <w:t>Norwegian</w:t>
      </w:r>
      <w:r w:rsidR="00FD0C1F">
        <w:rPr>
          <w:rFonts w:eastAsia="Times New Roman" w:cstheme="minorHAnsi"/>
          <w:b/>
          <w:bCs/>
          <w:color w:val="333333"/>
          <w:bdr w:val="none" w:sz="0" w:space="0" w:color="auto" w:frame="1"/>
          <w:lang w:eastAsia="en-GB"/>
        </w:rPr>
        <w:t xml:space="preserve"> operations</w:t>
      </w:r>
    </w:p>
    <w:p w14:paraId="6A92703B" w14:textId="77777777" w:rsidR="008E5F44" w:rsidRPr="008E5F44" w:rsidRDefault="008E5F44" w:rsidP="008E5F44">
      <w:pPr>
        <w:spacing w:after="0" w:line="240" w:lineRule="auto"/>
        <w:jc w:val="both"/>
        <w:textAlignment w:val="baseline"/>
        <w:rPr>
          <w:rFonts w:eastAsia="Times New Roman" w:cstheme="minorHAnsi"/>
          <w:b/>
          <w:bCs/>
          <w:color w:val="333333"/>
          <w:bdr w:val="none" w:sz="0" w:space="0" w:color="auto" w:frame="1"/>
          <w:lang w:eastAsia="en-GB"/>
        </w:rPr>
      </w:pPr>
    </w:p>
    <w:p w14:paraId="0EE87E0C" w14:textId="77777777" w:rsidR="008C6829" w:rsidRDefault="008C6829" w:rsidP="008C6829">
      <w:pPr>
        <w:pStyle w:val="ListParagraph"/>
        <w:numPr>
          <w:ilvl w:val="0"/>
          <w:numId w:val="32"/>
        </w:numPr>
        <w:spacing w:after="0" w:line="240" w:lineRule="auto"/>
        <w:jc w:val="both"/>
        <w:textAlignment w:val="baseline"/>
        <w:rPr>
          <w:rFonts w:eastAsia="Times New Roman" w:cstheme="minorHAnsi"/>
          <w:color w:val="333333"/>
          <w:bdr w:val="none" w:sz="0" w:space="0" w:color="auto" w:frame="1"/>
          <w:lang w:eastAsia="en-GB"/>
        </w:rPr>
      </w:pPr>
      <w:bookmarkStart w:id="2" w:name="_Hlk164869560"/>
      <w:r>
        <w:rPr>
          <w:rFonts w:eastAsia="Times New Roman" w:cstheme="minorHAnsi"/>
          <w:color w:val="333333"/>
          <w:bdr w:val="none" w:sz="0" w:space="0" w:color="auto" w:frame="1"/>
          <w:lang w:eastAsia="en-GB"/>
        </w:rPr>
        <w:t>Group revenue in the year of £30.1m (FY22: £31.2m)</w:t>
      </w:r>
    </w:p>
    <w:p w14:paraId="08385A72" w14:textId="1FB910A9" w:rsidR="008C6829" w:rsidRPr="00EE0F82" w:rsidRDefault="008C6829" w:rsidP="008C6829">
      <w:pPr>
        <w:pStyle w:val="ListParagraph"/>
        <w:numPr>
          <w:ilvl w:val="0"/>
          <w:numId w:val="32"/>
        </w:numPr>
        <w:spacing w:after="0" w:line="240" w:lineRule="auto"/>
        <w:jc w:val="both"/>
        <w:textAlignment w:val="baseline"/>
        <w:rPr>
          <w:rFonts w:eastAsia="Times New Roman" w:cstheme="minorHAnsi"/>
          <w:color w:val="333333"/>
          <w:bdr w:val="none" w:sz="0" w:space="0" w:color="auto" w:frame="1"/>
          <w:lang w:eastAsia="en-GB"/>
        </w:rPr>
      </w:pPr>
      <w:r>
        <w:rPr>
          <w:rFonts w:eastAsia="Times New Roman" w:cstheme="minorHAnsi"/>
          <w:color w:val="333333"/>
          <w:lang w:eastAsia="en-GB"/>
        </w:rPr>
        <w:t xml:space="preserve">Group </w:t>
      </w:r>
      <w:r w:rsidRPr="000762C9">
        <w:rPr>
          <w:rFonts w:eastAsia="Times New Roman" w:cstheme="minorHAnsi"/>
          <w:color w:val="333333"/>
          <w:lang w:eastAsia="en-GB"/>
        </w:rPr>
        <w:t>adjusted EBITDA</w:t>
      </w:r>
      <w:r w:rsidR="00FE01CD">
        <w:rPr>
          <w:rFonts w:eastAsia="Times New Roman" w:cstheme="minorHAnsi"/>
          <w:color w:val="333333"/>
          <w:lang w:eastAsia="en-GB"/>
        </w:rPr>
        <w:t xml:space="preserve">, before items identified as exceptional in </w:t>
      </w:r>
      <w:r w:rsidR="0039206B">
        <w:rPr>
          <w:rFonts w:eastAsia="Times New Roman" w:cstheme="minorHAnsi"/>
          <w:color w:val="333333"/>
          <w:lang w:eastAsia="en-GB"/>
        </w:rPr>
        <w:t>nature</w:t>
      </w:r>
      <w:r w:rsidR="005B0330">
        <w:rPr>
          <w:rFonts w:eastAsia="Times New Roman" w:cstheme="minorHAnsi"/>
          <w:color w:val="333333"/>
          <w:lang w:eastAsia="en-GB"/>
        </w:rPr>
        <w:t>,</w:t>
      </w:r>
      <w:r w:rsidR="0039206B">
        <w:rPr>
          <w:rFonts w:eastAsia="Times New Roman" w:cstheme="minorHAnsi"/>
          <w:color w:val="333333"/>
          <w:lang w:eastAsia="en-GB"/>
        </w:rPr>
        <w:t xml:space="preserve"> grew</w:t>
      </w:r>
      <w:r w:rsidR="005E2DAD">
        <w:rPr>
          <w:rFonts w:eastAsia="Times New Roman" w:cstheme="minorHAnsi"/>
          <w:color w:val="333333"/>
          <w:lang w:eastAsia="en-GB"/>
        </w:rPr>
        <w:t xml:space="preserve"> by 15% </w:t>
      </w:r>
      <w:r w:rsidRPr="000762C9">
        <w:rPr>
          <w:rFonts w:eastAsia="Times New Roman" w:cstheme="minorHAnsi"/>
          <w:color w:val="333333"/>
          <w:lang w:eastAsia="en-GB"/>
        </w:rPr>
        <w:t xml:space="preserve">for the period </w:t>
      </w:r>
      <w:r w:rsidR="005E2DAD">
        <w:rPr>
          <w:rFonts w:eastAsia="Times New Roman" w:cstheme="minorHAnsi"/>
          <w:color w:val="333333"/>
          <w:lang w:eastAsia="en-GB"/>
        </w:rPr>
        <w:t>to</w:t>
      </w:r>
      <w:r w:rsidR="005E2DAD" w:rsidRPr="000762C9">
        <w:rPr>
          <w:rFonts w:eastAsia="Times New Roman" w:cstheme="minorHAnsi"/>
          <w:color w:val="333333"/>
          <w:lang w:eastAsia="en-GB"/>
        </w:rPr>
        <w:t xml:space="preserve"> </w:t>
      </w:r>
      <w:r w:rsidRPr="000762C9">
        <w:rPr>
          <w:rFonts w:eastAsia="Times New Roman" w:cstheme="minorHAnsi"/>
          <w:color w:val="333333"/>
          <w:lang w:eastAsia="en-GB"/>
        </w:rPr>
        <w:t>£5.9m (FY22: £5.1m)</w:t>
      </w:r>
    </w:p>
    <w:bookmarkEnd w:id="2"/>
    <w:p w14:paraId="74F270D9" w14:textId="4E4E2311" w:rsidR="008E5F44" w:rsidRPr="00CF3FB3" w:rsidRDefault="00FD0C1F" w:rsidP="00557477">
      <w:pPr>
        <w:pStyle w:val="ListParagraph"/>
        <w:numPr>
          <w:ilvl w:val="0"/>
          <w:numId w:val="32"/>
        </w:numPr>
        <w:spacing w:after="0" w:line="240" w:lineRule="auto"/>
        <w:jc w:val="both"/>
        <w:textAlignment w:val="baseline"/>
        <w:rPr>
          <w:rFonts w:eastAsia="Times New Roman" w:cstheme="minorHAnsi"/>
          <w:color w:val="333333"/>
          <w:bdr w:val="none" w:sz="0" w:space="0" w:color="auto" w:frame="1"/>
          <w:lang w:eastAsia="en-GB"/>
        </w:rPr>
      </w:pPr>
      <w:r>
        <w:rPr>
          <w:rFonts w:eastAsia="Times New Roman" w:cstheme="minorHAnsi"/>
          <w:color w:val="333333"/>
          <w:bdr w:val="none" w:sz="0" w:space="0" w:color="auto" w:frame="1"/>
          <w:lang w:eastAsia="en-GB"/>
        </w:rPr>
        <w:t>Reported loss for the year £4.</w:t>
      </w:r>
      <w:r w:rsidR="00425780">
        <w:rPr>
          <w:rFonts w:eastAsia="Times New Roman" w:cstheme="minorHAnsi"/>
          <w:color w:val="333333"/>
          <w:bdr w:val="none" w:sz="0" w:space="0" w:color="auto" w:frame="1"/>
          <w:lang w:eastAsia="en-GB"/>
        </w:rPr>
        <w:t>7</w:t>
      </w:r>
      <w:r>
        <w:rPr>
          <w:rFonts w:eastAsia="Times New Roman" w:cstheme="minorHAnsi"/>
          <w:color w:val="333333"/>
          <w:bdr w:val="none" w:sz="0" w:space="0" w:color="auto" w:frame="1"/>
          <w:lang w:eastAsia="en-GB"/>
        </w:rPr>
        <w:t>m</w:t>
      </w:r>
      <w:r w:rsidR="00FE01CD">
        <w:rPr>
          <w:rFonts w:eastAsia="Times New Roman" w:cstheme="minorHAnsi"/>
          <w:color w:val="333333"/>
          <w:bdr w:val="none" w:sz="0" w:space="0" w:color="auto" w:frame="1"/>
          <w:lang w:eastAsia="en-GB"/>
        </w:rPr>
        <w:t xml:space="preserve"> after items identified as exceptional in nature </w:t>
      </w:r>
      <w:r w:rsidR="0039206B">
        <w:rPr>
          <w:rFonts w:eastAsia="Times New Roman" w:cstheme="minorHAnsi"/>
          <w:color w:val="333333"/>
          <w:bdr w:val="none" w:sz="0" w:space="0" w:color="auto" w:frame="1"/>
          <w:lang w:eastAsia="en-GB"/>
        </w:rPr>
        <w:t>and including</w:t>
      </w:r>
      <w:r w:rsidR="00D05D5A">
        <w:rPr>
          <w:rFonts w:eastAsia="Times New Roman" w:cstheme="minorHAnsi"/>
          <w:color w:val="333333"/>
          <w:bdr w:val="none" w:sz="0" w:space="0" w:color="auto" w:frame="1"/>
          <w:lang w:eastAsia="en-GB"/>
        </w:rPr>
        <w:t xml:space="preserve"> a loss of £</w:t>
      </w:r>
      <w:r w:rsidR="00425780">
        <w:rPr>
          <w:rFonts w:eastAsia="Times New Roman" w:cstheme="minorHAnsi"/>
          <w:color w:val="333333"/>
          <w:bdr w:val="none" w:sz="0" w:space="0" w:color="auto" w:frame="1"/>
          <w:lang w:eastAsia="en-GB"/>
        </w:rPr>
        <w:t>3.3</w:t>
      </w:r>
      <w:r w:rsidR="00D05D5A">
        <w:rPr>
          <w:rFonts w:eastAsia="Times New Roman" w:cstheme="minorHAnsi"/>
          <w:color w:val="333333"/>
          <w:bdr w:val="none" w:sz="0" w:space="0" w:color="auto" w:frame="1"/>
          <w:lang w:eastAsia="en-GB"/>
        </w:rPr>
        <w:t xml:space="preserve">m from the Group’s Norwegian </w:t>
      </w:r>
      <w:r w:rsidR="00EA1697">
        <w:rPr>
          <w:rFonts w:eastAsia="Times New Roman" w:cstheme="minorHAnsi"/>
          <w:color w:val="333333"/>
          <w:bdr w:val="none" w:sz="0" w:space="0" w:color="auto" w:frame="1"/>
          <w:lang w:eastAsia="en-GB"/>
        </w:rPr>
        <w:t>operations.</w:t>
      </w:r>
    </w:p>
    <w:p w14:paraId="13E01FD5" w14:textId="77777777" w:rsidR="008E5F44" w:rsidRDefault="008E5F44" w:rsidP="00421BF4">
      <w:pPr>
        <w:spacing w:after="0" w:line="240" w:lineRule="auto"/>
        <w:jc w:val="both"/>
        <w:textAlignment w:val="baseline"/>
        <w:rPr>
          <w:rFonts w:eastAsia="Times New Roman" w:cstheme="minorHAnsi"/>
          <w:b/>
          <w:bCs/>
          <w:color w:val="333333"/>
          <w:bdr w:val="none" w:sz="0" w:space="0" w:color="auto" w:frame="1"/>
          <w:lang w:eastAsia="en-GB"/>
        </w:rPr>
      </w:pPr>
    </w:p>
    <w:p w14:paraId="1831F08B" w14:textId="77777777" w:rsidR="00421BF4" w:rsidRPr="00557477" w:rsidRDefault="00421BF4" w:rsidP="00421BF4">
      <w:pPr>
        <w:spacing w:after="0" w:line="240" w:lineRule="auto"/>
        <w:jc w:val="both"/>
        <w:textAlignment w:val="baseline"/>
        <w:rPr>
          <w:rFonts w:eastAsia="Times New Roman" w:cstheme="minorHAnsi"/>
          <w:color w:val="333333"/>
          <w:lang w:eastAsia="en-GB"/>
        </w:rPr>
      </w:pPr>
      <w:r w:rsidRPr="00557477">
        <w:rPr>
          <w:rFonts w:eastAsia="Times New Roman" w:cstheme="minorHAnsi"/>
          <w:b/>
          <w:bCs/>
          <w:color w:val="333333"/>
          <w:bdr w:val="none" w:sz="0" w:space="0" w:color="auto" w:frame="1"/>
          <w:lang w:eastAsia="en-GB"/>
        </w:rPr>
        <w:t>Operational Highlights</w:t>
      </w:r>
    </w:p>
    <w:p w14:paraId="4EE5C6E2" w14:textId="77777777" w:rsidR="00421BF4" w:rsidRPr="00557477" w:rsidRDefault="00421BF4" w:rsidP="00421BF4">
      <w:pPr>
        <w:spacing w:after="0" w:line="240" w:lineRule="auto"/>
        <w:jc w:val="both"/>
        <w:textAlignment w:val="baseline"/>
        <w:rPr>
          <w:rFonts w:eastAsia="Times New Roman" w:cstheme="minorHAnsi"/>
          <w:color w:val="333333"/>
          <w:lang w:eastAsia="en-GB"/>
        </w:rPr>
      </w:pPr>
    </w:p>
    <w:p w14:paraId="50BC8ABA" w14:textId="5E34ED1B" w:rsidR="00F24E19" w:rsidRDefault="00421BF4" w:rsidP="00F24E19">
      <w:pPr>
        <w:pStyle w:val="ListParagraph"/>
        <w:numPr>
          <w:ilvl w:val="0"/>
          <w:numId w:val="25"/>
        </w:numPr>
        <w:spacing w:after="0" w:line="240" w:lineRule="auto"/>
        <w:jc w:val="both"/>
        <w:textAlignment w:val="baseline"/>
        <w:rPr>
          <w:rFonts w:eastAsia="Times New Roman" w:cstheme="minorHAnsi"/>
          <w:color w:val="333333"/>
          <w:lang w:eastAsia="en-GB"/>
        </w:rPr>
      </w:pPr>
      <w:r w:rsidRPr="00557477">
        <w:rPr>
          <w:rFonts w:eastAsia="Times New Roman" w:cstheme="minorHAnsi"/>
          <w:color w:val="333333"/>
          <w:lang w:eastAsia="en-GB"/>
        </w:rPr>
        <w:t xml:space="preserve">Total customers </w:t>
      </w:r>
      <w:r w:rsidR="005310DD">
        <w:rPr>
          <w:rFonts w:eastAsia="Times New Roman" w:cstheme="minorHAnsi"/>
          <w:color w:val="333333"/>
          <w:lang w:eastAsia="en-GB"/>
        </w:rPr>
        <w:t xml:space="preserve">for our </w:t>
      </w:r>
      <w:r w:rsidR="00EA27A5">
        <w:rPr>
          <w:rFonts w:eastAsia="Times New Roman" w:cstheme="minorHAnsi"/>
          <w:color w:val="333333"/>
          <w:lang w:eastAsia="en-GB"/>
        </w:rPr>
        <w:t>operations</w:t>
      </w:r>
      <w:r w:rsidR="0039206B">
        <w:rPr>
          <w:rFonts w:eastAsia="Times New Roman" w:cstheme="minorHAnsi"/>
          <w:color w:val="333333"/>
          <w:lang w:eastAsia="en-GB"/>
        </w:rPr>
        <w:t xml:space="preserve"> </w:t>
      </w:r>
      <w:r w:rsidR="0038061F">
        <w:rPr>
          <w:rFonts w:eastAsia="Times New Roman" w:cstheme="minorHAnsi"/>
          <w:color w:val="333333"/>
          <w:lang w:eastAsia="en-GB"/>
        </w:rPr>
        <w:t>in Australia</w:t>
      </w:r>
      <w:r w:rsidR="001C411F">
        <w:rPr>
          <w:rFonts w:eastAsia="Times New Roman" w:cstheme="minorHAnsi"/>
          <w:color w:val="333333"/>
          <w:lang w:eastAsia="en-GB"/>
        </w:rPr>
        <w:t xml:space="preserve"> </w:t>
      </w:r>
      <w:r w:rsidRPr="00557477">
        <w:rPr>
          <w:rFonts w:eastAsia="Times New Roman" w:cstheme="minorHAnsi"/>
          <w:color w:val="333333"/>
          <w:lang w:eastAsia="en-GB"/>
        </w:rPr>
        <w:t xml:space="preserve">at </w:t>
      </w:r>
      <w:r w:rsidR="0039206B">
        <w:rPr>
          <w:rFonts w:eastAsia="Times New Roman" w:cstheme="minorHAnsi"/>
          <w:color w:val="333333"/>
          <w:lang w:eastAsia="en-GB"/>
        </w:rPr>
        <w:t xml:space="preserve">the </w:t>
      </w:r>
      <w:r w:rsidRPr="00557477">
        <w:rPr>
          <w:rFonts w:eastAsia="Times New Roman" w:cstheme="minorHAnsi"/>
          <w:color w:val="333333"/>
          <w:lang w:eastAsia="en-GB"/>
        </w:rPr>
        <w:t xml:space="preserve">period end were </w:t>
      </w:r>
      <w:r w:rsidR="00627C11">
        <w:rPr>
          <w:rFonts w:eastAsia="Times New Roman" w:cstheme="minorHAnsi"/>
          <w:color w:val="333333"/>
          <w:lang w:eastAsia="en-GB"/>
        </w:rPr>
        <w:t>55</w:t>
      </w:r>
      <w:r w:rsidR="00627C11" w:rsidRPr="001A3A0B">
        <w:rPr>
          <w:rFonts w:eastAsia="Times New Roman" w:cstheme="minorHAnsi"/>
          <w:color w:val="333333"/>
          <w:lang w:eastAsia="en-GB"/>
        </w:rPr>
        <w:t>.3</w:t>
      </w:r>
      <w:r w:rsidRPr="00EB1659">
        <w:rPr>
          <w:rFonts w:eastAsia="Times New Roman" w:cstheme="minorHAnsi"/>
          <w:color w:val="333333"/>
          <w:lang w:eastAsia="en-GB"/>
        </w:rPr>
        <w:t>k (FY22: 5</w:t>
      </w:r>
      <w:r w:rsidR="001A3A0B" w:rsidRPr="00EB1659">
        <w:rPr>
          <w:rFonts w:eastAsia="Times New Roman" w:cstheme="minorHAnsi"/>
          <w:color w:val="333333"/>
          <w:lang w:eastAsia="en-GB"/>
        </w:rPr>
        <w:t>1.5</w:t>
      </w:r>
      <w:r w:rsidRPr="00EB1659">
        <w:rPr>
          <w:rFonts w:eastAsia="Times New Roman" w:cstheme="minorHAnsi"/>
          <w:color w:val="333333"/>
          <w:lang w:eastAsia="en-GB"/>
        </w:rPr>
        <w:t>k)</w:t>
      </w:r>
      <w:r w:rsidRPr="001A3A0B">
        <w:rPr>
          <w:rFonts w:eastAsia="Times New Roman" w:cstheme="minorHAnsi"/>
          <w:color w:val="333333"/>
          <w:lang w:eastAsia="en-GB"/>
        </w:rPr>
        <w:t xml:space="preserve"> with</w:t>
      </w:r>
      <w:r w:rsidRPr="00557477">
        <w:rPr>
          <w:rFonts w:eastAsia="Times New Roman" w:cstheme="minorHAnsi"/>
          <w:color w:val="333333"/>
          <w:lang w:eastAsia="en-GB"/>
        </w:rPr>
        <w:t xml:space="preserve"> like for like overall customer numbers largely maintained</w:t>
      </w:r>
      <w:r w:rsidR="00EA0F70">
        <w:rPr>
          <w:rFonts w:eastAsia="Times New Roman" w:cstheme="minorHAnsi"/>
          <w:color w:val="333333"/>
          <w:lang w:eastAsia="en-GB"/>
        </w:rPr>
        <w:t>.</w:t>
      </w:r>
    </w:p>
    <w:p w14:paraId="44C85645" w14:textId="77777777" w:rsidR="00F24E19" w:rsidRDefault="00421BF4" w:rsidP="00F24E19">
      <w:pPr>
        <w:pStyle w:val="ListParagraph"/>
        <w:numPr>
          <w:ilvl w:val="0"/>
          <w:numId w:val="25"/>
        </w:numPr>
        <w:spacing w:after="0" w:line="240" w:lineRule="auto"/>
        <w:jc w:val="both"/>
        <w:textAlignment w:val="baseline"/>
        <w:rPr>
          <w:rFonts w:eastAsia="Times New Roman" w:cstheme="minorHAnsi"/>
          <w:color w:val="333333"/>
          <w:lang w:eastAsia="en-GB"/>
        </w:rPr>
      </w:pPr>
      <w:r w:rsidRPr="00F24E19">
        <w:rPr>
          <w:rFonts w:eastAsia="Times New Roman" w:cstheme="minorHAnsi"/>
          <w:color w:val="333333"/>
          <w:lang w:eastAsia="en-GB"/>
        </w:rPr>
        <w:t>In February 2023, SkyMesh completed the acquisition of the satellite operations of Harbour ISP PTY LTD, a subsidiary of Uniti Group LTD in Australi</w:t>
      </w:r>
      <w:r w:rsidR="00EA0F70" w:rsidRPr="00F24E19">
        <w:rPr>
          <w:rFonts w:eastAsia="Times New Roman" w:cstheme="minorHAnsi"/>
          <w:color w:val="333333"/>
          <w:lang w:eastAsia="en-GB"/>
        </w:rPr>
        <w:t>a</w:t>
      </w:r>
      <w:r w:rsidRPr="00F24E19">
        <w:rPr>
          <w:rFonts w:eastAsia="Times New Roman" w:cstheme="minorHAnsi"/>
          <w:color w:val="333333"/>
          <w:lang w:eastAsia="en-GB"/>
        </w:rPr>
        <w:t xml:space="preserve"> that brought with it 5.2k customers. This customer base was fully migrated onto SkyMesh systems in May 2023.</w:t>
      </w:r>
    </w:p>
    <w:p w14:paraId="081753B6" w14:textId="2F790BE9" w:rsidR="00F24E19" w:rsidRDefault="00421BF4" w:rsidP="00F24E19">
      <w:pPr>
        <w:pStyle w:val="ListParagraph"/>
        <w:numPr>
          <w:ilvl w:val="0"/>
          <w:numId w:val="25"/>
        </w:numPr>
        <w:spacing w:after="0" w:line="240" w:lineRule="auto"/>
        <w:jc w:val="both"/>
        <w:textAlignment w:val="baseline"/>
        <w:rPr>
          <w:rFonts w:eastAsia="Times New Roman" w:cstheme="minorHAnsi"/>
          <w:color w:val="333333"/>
          <w:lang w:eastAsia="en-GB"/>
        </w:rPr>
      </w:pPr>
      <w:r w:rsidRPr="00F24E19">
        <w:rPr>
          <w:rFonts w:eastAsia="Times New Roman" w:cstheme="minorHAnsi"/>
          <w:color w:val="333333"/>
          <w:lang w:eastAsia="en-GB"/>
        </w:rPr>
        <w:lastRenderedPageBreak/>
        <w:t>As highlighted at the half year, the emergence of 5G and LEO satellite technologies is expected to lead to accelerated uptake of non-fibre broadband internet services in Australia. Starlink has demonstrated the appetite of consumers for alternative broadband solutions and has successfully progressed in our market with continued strong promotional offers which have impacted churn rates throughout the year</w:t>
      </w:r>
      <w:r w:rsidR="00F31394" w:rsidRPr="00F24E19">
        <w:rPr>
          <w:rFonts w:eastAsia="Times New Roman" w:cstheme="minorHAnsi"/>
          <w:color w:val="333333"/>
          <w:lang w:eastAsia="en-GB"/>
        </w:rPr>
        <w:t xml:space="preserve"> in Australia</w:t>
      </w:r>
      <w:r w:rsidR="000C2806">
        <w:rPr>
          <w:rFonts w:eastAsia="Times New Roman" w:cstheme="minorHAnsi"/>
          <w:color w:val="333333"/>
          <w:lang w:eastAsia="en-GB"/>
        </w:rPr>
        <w:t>,</w:t>
      </w:r>
      <w:r w:rsidR="00DD1FA4" w:rsidRPr="00F24E19">
        <w:rPr>
          <w:rFonts w:eastAsia="Times New Roman" w:cstheme="minorHAnsi"/>
          <w:color w:val="333333"/>
          <w:lang w:eastAsia="en-GB"/>
        </w:rPr>
        <w:t xml:space="preserve"> </w:t>
      </w:r>
      <w:r w:rsidRPr="00F24E19">
        <w:rPr>
          <w:rFonts w:eastAsia="Times New Roman" w:cstheme="minorHAnsi"/>
          <w:color w:val="333333"/>
          <w:lang w:eastAsia="en-GB"/>
        </w:rPr>
        <w:t>increas</w:t>
      </w:r>
      <w:r w:rsidR="00DD1FA4" w:rsidRPr="00F24E19">
        <w:rPr>
          <w:rFonts w:eastAsia="Times New Roman" w:cstheme="minorHAnsi"/>
          <w:color w:val="333333"/>
          <w:lang w:eastAsia="en-GB"/>
        </w:rPr>
        <w:t>ing</w:t>
      </w:r>
      <w:r w:rsidRPr="00F24E19">
        <w:rPr>
          <w:rFonts w:eastAsia="Times New Roman" w:cstheme="minorHAnsi"/>
          <w:color w:val="333333"/>
          <w:lang w:eastAsia="en-GB"/>
        </w:rPr>
        <w:t xml:space="preserve"> from </w:t>
      </w:r>
      <w:r w:rsidR="0057511C" w:rsidRPr="00F24E19">
        <w:rPr>
          <w:rFonts w:eastAsia="Times New Roman" w:cstheme="minorHAnsi"/>
          <w:color w:val="333333"/>
          <w:lang w:eastAsia="en-GB"/>
        </w:rPr>
        <w:t>30</w:t>
      </w:r>
      <w:r w:rsidRPr="00F24E19">
        <w:rPr>
          <w:rFonts w:eastAsia="Times New Roman" w:cstheme="minorHAnsi"/>
          <w:color w:val="333333"/>
          <w:lang w:eastAsia="en-GB"/>
        </w:rPr>
        <w:t xml:space="preserve">% to 32%. We are working with our network partners and c.15% of the </w:t>
      </w:r>
      <w:r w:rsidR="0057511C" w:rsidRPr="00F24E19">
        <w:rPr>
          <w:rFonts w:eastAsia="Times New Roman" w:cstheme="minorHAnsi"/>
          <w:color w:val="333333"/>
          <w:lang w:eastAsia="en-GB"/>
        </w:rPr>
        <w:t xml:space="preserve">customer </w:t>
      </w:r>
      <w:r w:rsidRPr="00F24E19">
        <w:rPr>
          <w:rFonts w:eastAsia="Times New Roman" w:cstheme="minorHAnsi"/>
          <w:color w:val="333333"/>
          <w:lang w:eastAsia="en-GB"/>
        </w:rPr>
        <w:t>base ha</w:t>
      </w:r>
      <w:r w:rsidR="002A4B0B" w:rsidRPr="00F24E19">
        <w:rPr>
          <w:rFonts w:eastAsia="Times New Roman" w:cstheme="minorHAnsi"/>
          <w:color w:val="333333"/>
          <w:lang w:eastAsia="en-GB"/>
        </w:rPr>
        <w:t>d</w:t>
      </w:r>
      <w:r w:rsidRPr="00F24E19">
        <w:rPr>
          <w:rFonts w:eastAsia="Times New Roman" w:cstheme="minorHAnsi"/>
          <w:color w:val="333333"/>
          <w:lang w:eastAsia="en-GB"/>
        </w:rPr>
        <w:t xml:space="preserve"> been transferred to new product offerings with NBN Co</w:t>
      </w:r>
      <w:r w:rsidR="001C411F" w:rsidRPr="00F24E19">
        <w:rPr>
          <w:rFonts w:eastAsia="Times New Roman" w:cstheme="minorHAnsi"/>
          <w:color w:val="333333"/>
          <w:lang w:eastAsia="en-GB"/>
        </w:rPr>
        <w:t xml:space="preserve"> by the year end</w:t>
      </w:r>
      <w:r w:rsidR="00DD1FA4" w:rsidRPr="00F24E19">
        <w:rPr>
          <w:rFonts w:eastAsia="Times New Roman" w:cstheme="minorHAnsi"/>
          <w:color w:val="333333"/>
          <w:lang w:eastAsia="en-GB"/>
        </w:rPr>
        <w:t xml:space="preserve">. </w:t>
      </w:r>
    </w:p>
    <w:p w14:paraId="6C807BA8" w14:textId="77777777" w:rsidR="00F24E19" w:rsidRDefault="001C411F" w:rsidP="00F24E19">
      <w:pPr>
        <w:pStyle w:val="ListParagraph"/>
        <w:numPr>
          <w:ilvl w:val="0"/>
          <w:numId w:val="25"/>
        </w:numPr>
        <w:spacing w:after="0" w:line="240" w:lineRule="auto"/>
        <w:jc w:val="both"/>
        <w:textAlignment w:val="baseline"/>
        <w:rPr>
          <w:rFonts w:eastAsia="Times New Roman" w:cstheme="minorHAnsi"/>
          <w:color w:val="333333"/>
          <w:lang w:eastAsia="en-GB"/>
        </w:rPr>
      </w:pPr>
      <w:r w:rsidRPr="00F24E19">
        <w:rPr>
          <w:rFonts w:eastAsia="Times New Roman" w:cstheme="minorHAnsi"/>
          <w:color w:val="333333"/>
          <w:lang w:eastAsia="en-GB"/>
        </w:rPr>
        <w:t>New</w:t>
      </w:r>
      <w:r w:rsidR="00421BF4" w:rsidRPr="00F24E19">
        <w:rPr>
          <w:rFonts w:eastAsia="Times New Roman" w:cstheme="minorHAnsi"/>
          <w:color w:val="333333"/>
          <w:lang w:eastAsia="en-GB"/>
        </w:rPr>
        <w:t xml:space="preserve"> product opportunities </w:t>
      </w:r>
      <w:r w:rsidRPr="00F24E19">
        <w:rPr>
          <w:rFonts w:eastAsia="Times New Roman" w:cstheme="minorHAnsi"/>
          <w:color w:val="333333"/>
          <w:lang w:eastAsia="en-GB"/>
        </w:rPr>
        <w:t xml:space="preserve">recently </w:t>
      </w:r>
      <w:r w:rsidR="00047CF2" w:rsidRPr="00F24E19">
        <w:rPr>
          <w:rFonts w:eastAsia="Times New Roman" w:cstheme="minorHAnsi"/>
          <w:color w:val="333333"/>
          <w:lang w:eastAsia="en-GB"/>
        </w:rPr>
        <w:t>launched at</w:t>
      </w:r>
      <w:r w:rsidR="00421BF4" w:rsidRPr="00F24E19">
        <w:rPr>
          <w:rFonts w:eastAsia="Times New Roman" w:cstheme="minorHAnsi"/>
          <w:color w:val="333333"/>
          <w:lang w:eastAsia="en-GB"/>
        </w:rPr>
        <w:t xml:space="preserve"> SkyMesh </w:t>
      </w:r>
      <w:r w:rsidRPr="00F24E19">
        <w:rPr>
          <w:rFonts w:eastAsia="Times New Roman" w:cstheme="minorHAnsi"/>
          <w:color w:val="333333"/>
          <w:lang w:eastAsia="en-GB"/>
        </w:rPr>
        <w:t xml:space="preserve">will </w:t>
      </w:r>
      <w:r w:rsidR="00421BF4" w:rsidRPr="00F24E19">
        <w:rPr>
          <w:rFonts w:eastAsia="Times New Roman" w:cstheme="minorHAnsi"/>
          <w:color w:val="333333"/>
          <w:lang w:eastAsia="en-GB"/>
        </w:rPr>
        <w:t xml:space="preserve">offer faster speeds </w:t>
      </w:r>
      <w:r w:rsidR="00DD1FA4" w:rsidRPr="00F24E19">
        <w:rPr>
          <w:rFonts w:eastAsia="Times New Roman" w:cstheme="minorHAnsi"/>
          <w:color w:val="333333"/>
          <w:lang w:eastAsia="en-GB"/>
        </w:rPr>
        <w:t>and greater</w:t>
      </w:r>
      <w:r w:rsidR="00421BF4" w:rsidRPr="00F24E19">
        <w:rPr>
          <w:rFonts w:eastAsia="Times New Roman" w:cstheme="minorHAnsi"/>
          <w:color w:val="333333"/>
          <w:lang w:eastAsia="en-GB"/>
        </w:rPr>
        <w:t xml:space="preserve"> capacity, leading to a potential increase in customer numbers and satisfaction and therefore improved retention.</w:t>
      </w:r>
      <w:r w:rsidR="00BB78EB" w:rsidRPr="00F24E19">
        <w:rPr>
          <w:rFonts w:eastAsia="Times New Roman" w:cstheme="minorHAnsi"/>
          <w:color w:val="333333"/>
          <w:lang w:eastAsia="en-GB"/>
        </w:rPr>
        <w:t xml:space="preserve"> The investment </w:t>
      </w:r>
      <w:r w:rsidR="00630DBF" w:rsidRPr="00F24E19">
        <w:rPr>
          <w:rFonts w:eastAsia="Times New Roman" w:cstheme="minorHAnsi"/>
          <w:color w:val="333333"/>
          <w:lang w:eastAsia="en-GB"/>
        </w:rPr>
        <w:t xml:space="preserve">the Group has made </w:t>
      </w:r>
      <w:r w:rsidR="00BB78EB" w:rsidRPr="00F24E19">
        <w:rPr>
          <w:rFonts w:eastAsia="Times New Roman" w:cstheme="minorHAnsi"/>
          <w:color w:val="333333"/>
          <w:lang w:eastAsia="en-GB"/>
        </w:rPr>
        <w:t xml:space="preserve">in </w:t>
      </w:r>
      <w:r w:rsidR="00630DBF" w:rsidRPr="00F24E19">
        <w:rPr>
          <w:rFonts w:eastAsia="Times New Roman" w:cstheme="minorHAnsi"/>
          <w:color w:val="333333"/>
          <w:lang w:eastAsia="en-GB"/>
        </w:rPr>
        <w:t xml:space="preserve">being able to offer </w:t>
      </w:r>
      <w:r w:rsidR="00BB78EB" w:rsidRPr="00F24E19">
        <w:rPr>
          <w:rFonts w:eastAsia="Times New Roman" w:cstheme="minorHAnsi"/>
          <w:color w:val="333333"/>
          <w:lang w:eastAsia="en-GB"/>
        </w:rPr>
        <w:t xml:space="preserve">Starlink </w:t>
      </w:r>
      <w:r w:rsidR="00630DBF" w:rsidRPr="00F24E19">
        <w:rPr>
          <w:rFonts w:eastAsia="Times New Roman" w:cstheme="minorHAnsi"/>
          <w:color w:val="333333"/>
          <w:lang w:eastAsia="en-GB"/>
        </w:rPr>
        <w:t xml:space="preserve">solutions </w:t>
      </w:r>
      <w:r w:rsidR="00BB78EB" w:rsidRPr="00F24E19">
        <w:rPr>
          <w:rFonts w:eastAsia="Times New Roman" w:cstheme="minorHAnsi"/>
          <w:color w:val="333333"/>
          <w:lang w:eastAsia="en-GB"/>
        </w:rPr>
        <w:t>will strengthen our position in the Australian market.</w:t>
      </w:r>
    </w:p>
    <w:p w14:paraId="2EB45A0F" w14:textId="77777777" w:rsidR="00F24E19" w:rsidRDefault="00421BF4" w:rsidP="00F24E19">
      <w:pPr>
        <w:pStyle w:val="ListParagraph"/>
        <w:numPr>
          <w:ilvl w:val="0"/>
          <w:numId w:val="25"/>
        </w:numPr>
        <w:spacing w:after="0" w:line="240" w:lineRule="auto"/>
        <w:jc w:val="both"/>
        <w:textAlignment w:val="baseline"/>
        <w:rPr>
          <w:rFonts w:eastAsia="Times New Roman" w:cstheme="minorHAnsi"/>
          <w:color w:val="333333"/>
          <w:lang w:eastAsia="en-GB"/>
        </w:rPr>
      </w:pPr>
      <w:r w:rsidRPr="00F24E19">
        <w:rPr>
          <w:rFonts w:eastAsia="Times New Roman" w:cstheme="minorHAnsi"/>
          <w:color w:val="333333"/>
          <w:lang w:eastAsia="en-GB"/>
        </w:rPr>
        <w:t xml:space="preserve">We migrated all customers from the bespoke 13-year-old legacy operational and financial systems in Australia to the latest Pathfinder Cloud based Microsoft system. Whilst this large undertaking has caused some initial strain, we are beginning to see the targeted benefits of this investment </w:t>
      </w:r>
      <w:r w:rsidR="00AC6175" w:rsidRPr="00F24E19">
        <w:rPr>
          <w:rFonts w:eastAsia="Times New Roman" w:cstheme="minorHAnsi"/>
          <w:color w:val="333333"/>
          <w:lang w:eastAsia="en-GB"/>
        </w:rPr>
        <w:t>i</w:t>
      </w:r>
      <w:r w:rsidRPr="00F24E19">
        <w:rPr>
          <w:rFonts w:eastAsia="Times New Roman" w:cstheme="minorHAnsi"/>
          <w:color w:val="333333"/>
          <w:lang w:eastAsia="en-GB"/>
        </w:rPr>
        <w:t xml:space="preserve">n terms of servicing customers more efficiently and improved integrations with </w:t>
      </w:r>
      <w:r w:rsidR="00047CF2" w:rsidRPr="00F24E19">
        <w:rPr>
          <w:rFonts w:eastAsia="Times New Roman" w:cstheme="minorHAnsi"/>
          <w:color w:val="333333"/>
          <w:lang w:eastAsia="en-GB"/>
        </w:rPr>
        <w:t>networks.</w:t>
      </w:r>
    </w:p>
    <w:p w14:paraId="754A6BFF" w14:textId="77777777" w:rsidR="00F24E19" w:rsidRDefault="00421BF4" w:rsidP="00F24E19">
      <w:pPr>
        <w:pStyle w:val="ListParagraph"/>
        <w:numPr>
          <w:ilvl w:val="0"/>
          <w:numId w:val="25"/>
        </w:numPr>
        <w:spacing w:after="0" w:line="240" w:lineRule="auto"/>
        <w:jc w:val="both"/>
        <w:textAlignment w:val="baseline"/>
        <w:rPr>
          <w:rFonts w:eastAsia="Times New Roman" w:cstheme="minorHAnsi"/>
          <w:color w:val="333333"/>
          <w:lang w:eastAsia="en-GB"/>
        </w:rPr>
      </w:pPr>
      <w:r w:rsidRPr="00F24E19">
        <w:rPr>
          <w:rFonts w:eastAsia="Times New Roman" w:cstheme="minorHAnsi"/>
          <w:color w:val="333333"/>
          <w:lang w:eastAsia="en-GB"/>
        </w:rPr>
        <w:t>SkyMesh won WhistleOut best Satellite NBN provider award for the fifth year in a row.</w:t>
      </w:r>
    </w:p>
    <w:p w14:paraId="5ACB9BAE" w14:textId="2A4A0910" w:rsidR="00254B8A" w:rsidRPr="00F24E19" w:rsidRDefault="00421BF4" w:rsidP="00F24E19">
      <w:pPr>
        <w:pStyle w:val="ListParagraph"/>
        <w:numPr>
          <w:ilvl w:val="0"/>
          <w:numId w:val="25"/>
        </w:numPr>
        <w:spacing w:after="0" w:line="240" w:lineRule="auto"/>
        <w:jc w:val="both"/>
        <w:textAlignment w:val="baseline"/>
        <w:rPr>
          <w:rFonts w:eastAsia="Times New Roman" w:cstheme="minorHAnsi"/>
          <w:color w:val="333333"/>
          <w:lang w:eastAsia="en-GB"/>
        </w:rPr>
      </w:pPr>
      <w:r w:rsidRPr="00F24E19">
        <w:rPr>
          <w:rFonts w:eastAsia="Times New Roman" w:cstheme="minorHAnsi"/>
        </w:rPr>
        <w:t>Quickline</w:t>
      </w:r>
      <w:r w:rsidR="00DD1FA4" w:rsidRPr="00F24E19">
        <w:rPr>
          <w:rFonts w:eastAsia="Times New Roman" w:cstheme="minorHAnsi"/>
        </w:rPr>
        <w:t xml:space="preserve"> </w:t>
      </w:r>
      <w:r w:rsidRPr="00F24E19">
        <w:rPr>
          <w:rFonts w:eastAsia="Times New Roman" w:cstheme="minorHAnsi"/>
        </w:rPr>
        <w:t xml:space="preserve">continues to be well supported by Northleaf, who acquired majority </w:t>
      </w:r>
      <w:r w:rsidR="00DD1FA4" w:rsidRPr="00F24E19">
        <w:rPr>
          <w:rFonts w:eastAsia="Times New Roman" w:cstheme="minorHAnsi"/>
        </w:rPr>
        <w:t>control</w:t>
      </w:r>
      <w:r w:rsidRPr="00F24E19">
        <w:rPr>
          <w:rFonts w:eastAsia="Times New Roman" w:cstheme="minorHAnsi"/>
        </w:rPr>
        <w:t xml:space="preserve"> in June 2021. Northleaf has provided £1</w:t>
      </w:r>
      <w:r w:rsidR="00710AC7" w:rsidRPr="00F24E19">
        <w:rPr>
          <w:rFonts w:eastAsia="Times New Roman" w:cstheme="minorHAnsi"/>
        </w:rPr>
        <w:t>3</w:t>
      </w:r>
      <w:r w:rsidRPr="00F24E19">
        <w:rPr>
          <w:rFonts w:eastAsia="Times New Roman" w:cstheme="minorHAnsi"/>
        </w:rPr>
        <w:t xml:space="preserve">0m of additional funding since acquisition with BBB </w:t>
      </w:r>
      <w:r w:rsidR="00187F89" w:rsidRPr="00F24E19">
        <w:rPr>
          <w:rFonts w:eastAsia="Times New Roman" w:cstheme="minorHAnsi"/>
        </w:rPr>
        <w:t xml:space="preserve">currently </w:t>
      </w:r>
      <w:r w:rsidRPr="00F24E19">
        <w:rPr>
          <w:rFonts w:eastAsia="Times New Roman" w:cstheme="minorHAnsi"/>
        </w:rPr>
        <w:t xml:space="preserve">retaining a </w:t>
      </w:r>
      <w:r w:rsidR="00710AC7" w:rsidRPr="00F24E19">
        <w:rPr>
          <w:rFonts w:eastAsia="Times New Roman" w:cstheme="minorHAnsi"/>
        </w:rPr>
        <w:t>2.8</w:t>
      </w:r>
      <w:r w:rsidRPr="00F24E19">
        <w:rPr>
          <w:rFonts w:eastAsia="Times New Roman" w:cstheme="minorHAnsi"/>
        </w:rPr>
        <w:t>% stake.</w:t>
      </w:r>
      <w:r w:rsidR="00DD1FA4" w:rsidRPr="00F24E19">
        <w:rPr>
          <w:rFonts w:eastAsia="Times New Roman" w:cstheme="minorHAnsi"/>
        </w:rPr>
        <w:t xml:space="preserve"> </w:t>
      </w:r>
      <w:r w:rsidRPr="00F24E19">
        <w:rPr>
          <w:rFonts w:eastAsia="Times New Roman" w:cstheme="minorHAnsi"/>
        </w:rPr>
        <w:t>Quickline can currently address over 200,000 rural premises with its hybrid FTTP and FWA infrastructure and has over 10,000 customers</w:t>
      </w:r>
      <w:r w:rsidR="008D5907" w:rsidRPr="00F24E19">
        <w:rPr>
          <w:rFonts w:eastAsia="Times New Roman" w:cstheme="minorHAnsi"/>
        </w:rPr>
        <w:t>.</w:t>
      </w:r>
    </w:p>
    <w:p w14:paraId="50204424" w14:textId="77777777" w:rsidR="0074180D" w:rsidRPr="00557477" w:rsidRDefault="0074180D" w:rsidP="00374BEC">
      <w:pPr>
        <w:pStyle w:val="ListParagraph"/>
        <w:spacing w:after="0" w:line="240" w:lineRule="auto"/>
        <w:ind w:left="0"/>
        <w:jc w:val="both"/>
        <w:rPr>
          <w:rFonts w:eastAsia="Calibri" w:cstheme="minorHAnsi"/>
          <w:b/>
          <w:bCs/>
          <w:lang w:val="en-US"/>
        </w:rPr>
      </w:pPr>
    </w:p>
    <w:p w14:paraId="00E3026E" w14:textId="77777777" w:rsidR="007A713F" w:rsidRPr="00557477" w:rsidRDefault="007A713F" w:rsidP="00374BEC">
      <w:pPr>
        <w:pStyle w:val="ListParagraph"/>
        <w:spacing w:after="0" w:line="240" w:lineRule="auto"/>
        <w:ind w:left="0"/>
        <w:jc w:val="both"/>
        <w:rPr>
          <w:rFonts w:eastAsia="Calibri" w:cstheme="minorHAnsi"/>
          <w:b/>
          <w:bCs/>
          <w:lang w:val="en-US"/>
        </w:rPr>
      </w:pPr>
      <w:r w:rsidRPr="00557477">
        <w:rPr>
          <w:rFonts w:eastAsia="Calibri" w:cstheme="minorHAnsi"/>
          <w:b/>
          <w:bCs/>
          <w:lang w:val="en-US"/>
        </w:rPr>
        <w:t xml:space="preserve">Post Balance </w:t>
      </w:r>
      <w:r w:rsidR="00187F89">
        <w:rPr>
          <w:rFonts w:eastAsia="Calibri" w:cstheme="minorHAnsi"/>
          <w:b/>
          <w:bCs/>
          <w:lang w:val="en-US"/>
        </w:rPr>
        <w:t>S</w:t>
      </w:r>
      <w:r w:rsidRPr="00557477">
        <w:rPr>
          <w:rFonts w:eastAsia="Calibri" w:cstheme="minorHAnsi"/>
          <w:b/>
          <w:bCs/>
          <w:lang w:val="en-US"/>
        </w:rPr>
        <w:t>heet</w:t>
      </w:r>
      <w:r w:rsidR="00AD765D" w:rsidRPr="00557477">
        <w:rPr>
          <w:rFonts w:eastAsia="Calibri" w:cstheme="minorHAnsi"/>
          <w:b/>
          <w:bCs/>
          <w:lang w:val="en-US"/>
        </w:rPr>
        <w:t xml:space="preserve"> </w:t>
      </w:r>
      <w:r w:rsidR="00187F89">
        <w:rPr>
          <w:rFonts w:eastAsia="Calibri" w:cstheme="minorHAnsi"/>
          <w:b/>
          <w:bCs/>
          <w:lang w:val="en-US"/>
        </w:rPr>
        <w:t>E</w:t>
      </w:r>
      <w:r w:rsidR="00AD765D" w:rsidRPr="00557477">
        <w:rPr>
          <w:rFonts w:eastAsia="Calibri" w:cstheme="minorHAnsi"/>
          <w:b/>
          <w:bCs/>
          <w:lang w:val="en-US"/>
        </w:rPr>
        <w:t>vents</w:t>
      </w:r>
    </w:p>
    <w:p w14:paraId="1FE0F846" w14:textId="77777777" w:rsidR="007A713F" w:rsidRPr="00557477" w:rsidRDefault="007A713F" w:rsidP="007A713F">
      <w:pPr>
        <w:spacing w:after="0" w:line="240" w:lineRule="auto"/>
        <w:jc w:val="both"/>
        <w:rPr>
          <w:rFonts w:eastAsia="Calibri" w:cstheme="minorHAnsi"/>
          <w:b/>
          <w:bCs/>
          <w:lang w:val="en-US"/>
        </w:rPr>
      </w:pPr>
    </w:p>
    <w:p w14:paraId="14A165C2" w14:textId="77777777" w:rsidR="00CC6427" w:rsidRPr="000762C9" w:rsidRDefault="00CC6427" w:rsidP="00CC6427">
      <w:pPr>
        <w:pStyle w:val="ListParagraph"/>
        <w:numPr>
          <w:ilvl w:val="0"/>
          <w:numId w:val="25"/>
        </w:numPr>
        <w:jc w:val="both"/>
        <w:rPr>
          <w:rFonts w:eastAsia="Times New Roman" w:cstheme="minorHAnsi"/>
        </w:rPr>
      </w:pPr>
      <w:r>
        <w:rPr>
          <w:rFonts w:eastAsia="Times New Roman" w:cstheme="minorHAnsi"/>
        </w:rPr>
        <w:t>Director changes</w:t>
      </w:r>
    </w:p>
    <w:p w14:paraId="0EC977AB" w14:textId="45203A30" w:rsidR="00CC6427" w:rsidRDefault="00CC6427" w:rsidP="00D67FE3">
      <w:pPr>
        <w:pStyle w:val="ListParagraph"/>
        <w:numPr>
          <w:ilvl w:val="1"/>
          <w:numId w:val="25"/>
        </w:numPr>
        <w:jc w:val="both"/>
        <w:rPr>
          <w:rFonts w:eastAsia="Times New Roman" w:cstheme="minorHAnsi"/>
        </w:rPr>
      </w:pPr>
      <w:r w:rsidRPr="000867B1">
        <w:rPr>
          <w:rFonts w:eastAsia="Times New Roman" w:cstheme="minorHAnsi"/>
        </w:rPr>
        <w:t xml:space="preserve">As part of the acquisition of the Norwegian Operations by local management, Andrew Walwyn, </w:t>
      </w:r>
      <w:r w:rsidR="00436CC1">
        <w:rPr>
          <w:rFonts w:eastAsia="Times New Roman" w:cstheme="minorHAnsi"/>
        </w:rPr>
        <w:t xml:space="preserve">is </w:t>
      </w:r>
      <w:r w:rsidR="00333BE2">
        <w:rPr>
          <w:rFonts w:eastAsia="Times New Roman" w:cstheme="minorHAnsi"/>
        </w:rPr>
        <w:t xml:space="preserve">also </w:t>
      </w:r>
      <w:r w:rsidR="00333BE2" w:rsidRPr="000867B1">
        <w:rPr>
          <w:rFonts w:eastAsia="Times New Roman" w:cstheme="minorHAnsi"/>
        </w:rPr>
        <w:t>participating</w:t>
      </w:r>
      <w:r w:rsidRPr="000867B1">
        <w:rPr>
          <w:rFonts w:eastAsia="Times New Roman" w:cstheme="minorHAnsi"/>
        </w:rPr>
        <w:t xml:space="preserve"> in the Buy Out. As a result, </w:t>
      </w:r>
      <w:r w:rsidR="00436CC1">
        <w:rPr>
          <w:rFonts w:eastAsia="Times New Roman" w:cstheme="minorHAnsi"/>
        </w:rPr>
        <w:t xml:space="preserve">Andrew Walwyn resigned with immediate effect from his position </w:t>
      </w:r>
      <w:r w:rsidR="00333BE2">
        <w:rPr>
          <w:rFonts w:eastAsia="Times New Roman" w:cstheme="minorHAnsi"/>
        </w:rPr>
        <w:t xml:space="preserve">as </w:t>
      </w:r>
      <w:r w:rsidR="00333BE2" w:rsidRPr="000867B1">
        <w:rPr>
          <w:rFonts w:eastAsia="Times New Roman" w:cstheme="minorHAnsi"/>
        </w:rPr>
        <w:t>Executive</w:t>
      </w:r>
      <w:r w:rsidRPr="000867B1">
        <w:rPr>
          <w:rFonts w:eastAsia="Times New Roman" w:cstheme="minorHAnsi"/>
        </w:rPr>
        <w:t xml:space="preserve"> CEO within the plc to prevent any conflicts perceived or otherwise arising. Andrew remains a major shareholder of BBB having founded the business in 2008 and listed the business in 2015. Andrew has undertaken to support the Board as required whilst it executes its strategy of realising value for </w:t>
      </w:r>
      <w:r w:rsidR="00333BE2" w:rsidRPr="000867B1">
        <w:rPr>
          <w:rFonts w:eastAsia="Times New Roman" w:cstheme="minorHAnsi"/>
        </w:rPr>
        <w:t>shareholders.</w:t>
      </w:r>
      <w:r w:rsidRPr="000867B1">
        <w:rPr>
          <w:rFonts w:eastAsia="Times New Roman" w:cstheme="minorHAnsi"/>
        </w:rPr>
        <w:t xml:space="preserve"> </w:t>
      </w:r>
      <w:r w:rsidRPr="00333BE2">
        <w:rPr>
          <w:rFonts w:eastAsia="Times New Roman" w:cstheme="minorHAnsi"/>
        </w:rPr>
        <w:t xml:space="preserve">Frank Waters will remain as </w:t>
      </w:r>
      <w:r w:rsidR="00C04599">
        <w:rPr>
          <w:rFonts w:eastAsia="Times New Roman" w:cstheme="minorHAnsi"/>
        </w:rPr>
        <w:t>CEO</w:t>
      </w:r>
      <w:r w:rsidRPr="00333BE2">
        <w:rPr>
          <w:rFonts w:eastAsia="Times New Roman" w:cstheme="minorHAnsi"/>
        </w:rPr>
        <w:t xml:space="preserve"> of the plc whilst</w:t>
      </w:r>
      <w:r w:rsidR="00ED2325">
        <w:rPr>
          <w:rFonts w:eastAsia="Times New Roman" w:cstheme="minorHAnsi"/>
        </w:rPr>
        <w:t xml:space="preserve"> the Board of</w:t>
      </w:r>
      <w:r w:rsidRPr="00333BE2">
        <w:rPr>
          <w:rFonts w:eastAsia="Times New Roman" w:cstheme="minorHAnsi"/>
        </w:rPr>
        <w:t xml:space="preserve"> </w:t>
      </w:r>
      <w:r w:rsidR="00436CC1" w:rsidRPr="00333BE2">
        <w:rPr>
          <w:rFonts w:eastAsia="Times New Roman" w:cstheme="minorHAnsi"/>
        </w:rPr>
        <w:t xml:space="preserve">BBB </w:t>
      </w:r>
      <w:r w:rsidR="00ED2325">
        <w:rPr>
          <w:rFonts w:eastAsia="Times New Roman" w:cstheme="minorHAnsi"/>
        </w:rPr>
        <w:t xml:space="preserve">continues to </w:t>
      </w:r>
      <w:r w:rsidRPr="00333BE2">
        <w:rPr>
          <w:rFonts w:eastAsia="Times New Roman" w:cstheme="minorHAnsi"/>
        </w:rPr>
        <w:t xml:space="preserve">execute the value realisation strategy </w:t>
      </w:r>
      <w:r w:rsidR="001A344E">
        <w:rPr>
          <w:rFonts w:eastAsia="Times New Roman" w:cstheme="minorHAnsi"/>
        </w:rPr>
        <w:t xml:space="preserve">and will be </w:t>
      </w:r>
      <w:r w:rsidRPr="00333BE2">
        <w:rPr>
          <w:rFonts w:eastAsia="Times New Roman" w:cstheme="minorHAnsi"/>
        </w:rPr>
        <w:t>supported by the new CFO in Australia</w:t>
      </w:r>
      <w:r w:rsidR="00810CB2">
        <w:rPr>
          <w:rFonts w:eastAsia="Times New Roman" w:cstheme="minorHAnsi"/>
        </w:rPr>
        <w:t>,</w:t>
      </w:r>
      <w:r w:rsidRPr="00333BE2">
        <w:rPr>
          <w:rFonts w:eastAsia="Times New Roman" w:cstheme="minorHAnsi"/>
        </w:rPr>
        <w:t xml:space="preserve"> Ray Vaughan</w:t>
      </w:r>
      <w:r w:rsidR="00810CB2">
        <w:rPr>
          <w:rFonts w:eastAsia="Times New Roman" w:cstheme="minorHAnsi"/>
        </w:rPr>
        <w:t>,</w:t>
      </w:r>
      <w:r w:rsidRPr="00333BE2">
        <w:rPr>
          <w:rFonts w:eastAsia="Times New Roman" w:cstheme="minorHAnsi"/>
        </w:rPr>
        <w:t xml:space="preserve"> who joined on 1 April 2024. Ray will be responsible for all </w:t>
      </w:r>
      <w:r w:rsidR="00327689" w:rsidRPr="00333BE2">
        <w:rPr>
          <w:rFonts w:eastAsia="Times New Roman" w:cstheme="minorHAnsi"/>
        </w:rPr>
        <w:t xml:space="preserve">financial </w:t>
      </w:r>
      <w:r w:rsidRPr="00333BE2">
        <w:rPr>
          <w:rFonts w:eastAsia="Times New Roman" w:cstheme="minorHAnsi"/>
        </w:rPr>
        <w:t xml:space="preserve">aspects of the </w:t>
      </w:r>
      <w:r w:rsidR="00406C76">
        <w:rPr>
          <w:rFonts w:eastAsia="Times New Roman" w:cstheme="minorHAnsi"/>
        </w:rPr>
        <w:t xml:space="preserve">Skymesh operations </w:t>
      </w:r>
      <w:r w:rsidRPr="00333BE2">
        <w:rPr>
          <w:rFonts w:eastAsia="Times New Roman" w:cstheme="minorHAnsi"/>
        </w:rPr>
        <w:t>alongside Paul Torrisi and the management team</w:t>
      </w:r>
      <w:r w:rsidR="00252B67">
        <w:rPr>
          <w:rFonts w:eastAsia="Times New Roman" w:cstheme="minorHAnsi"/>
        </w:rPr>
        <w:t xml:space="preserve"> and will support Frank Waters with plc matters as appropriate</w:t>
      </w:r>
      <w:r w:rsidR="000F70CA">
        <w:rPr>
          <w:rFonts w:eastAsia="Times New Roman" w:cstheme="minorHAnsi"/>
        </w:rPr>
        <w:t xml:space="preserve">. </w:t>
      </w:r>
      <w:r w:rsidRPr="00333BE2">
        <w:rPr>
          <w:rFonts w:eastAsia="Times New Roman" w:cstheme="minorHAnsi"/>
        </w:rPr>
        <w:t xml:space="preserve">We are delighted to welcome Ray in a </w:t>
      </w:r>
      <w:r w:rsidR="00333BE2" w:rsidRPr="00333BE2">
        <w:rPr>
          <w:rFonts w:eastAsia="Times New Roman" w:cstheme="minorHAnsi"/>
        </w:rPr>
        <w:t>Non-Board</w:t>
      </w:r>
      <w:r w:rsidRPr="00333BE2">
        <w:rPr>
          <w:rFonts w:eastAsia="Times New Roman" w:cstheme="minorHAnsi"/>
        </w:rPr>
        <w:t xml:space="preserve"> Role as CFO</w:t>
      </w:r>
      <w:r w:rsidRPr="000867B1">
        <w:rPr>
          <w:rFonts w:eastAsia="Times New Roman" w:cstheme="minorHAnsi"/>
        </w:rPr>
        <w:t xml:space="preserve"> </w:t>
      </w:r>
      <w:r w:rsidR="00333BE2">
        <w:rPr>
          <w:rFonts w:eastAsia="Times New Roman" w:cstheme="minorHAnsi"/>
        </w:rPr>
        <w:t xml:space="preserve">of </w:t>
      </w:r>
      <w:r w:rsidR="00436CC1">
        <w:rPr>
          <w:rFonts w:eastAsia="Times New Roman" w:cstheme="minorHAnsi"/>
        </w:rPr>
        <w:t xml:space="preserve">Skymesh </w:t>
      </w:r>
      <w:r w:rsidR="002F6EA2">
        <w:rPr>
          <w:rFonts w:eastAsia="Times New Roman" w:cstheme="minorHAnsi"/>
        </w:rPr>
        <w:t xml:space="preserve">(the Group’s only remaining trading operations) </w:t>
      </w:r>
      <w:r w:rsidRPr="000867B1">
        <w:rPr>
          <w:rFonts w:eastAsia="Times New Roman" w:cstheme="minorHAnsi"/>
        </w:rPr>
        <w:t>having previously worked with the business between 2016 and 2019 and spent the last 5 years as CFO of Ion Group in Sydney</w:t>
      </w:r>
      <w:r w:rsidR="00327689">
        <w:rPr>
          <w:rFonts w:eastAsia="Times New Roman" w:cstheme="minorHAnsi"/>
        </w:rPr>
        <w:t>.</w:t>
      </w:r>
    </w:p>
    <w:p w14:paraId="784B6F9E" w14:textId="77777777" w:rsidR="00602C67" w:rsidRDefault="00602C67" w:rsidP="00602C67">
      <w:pPr>
        <w:pStyle w:val="ListParagraph"/>
        <w:ind w:left="1440"/>
        <w:jc w:val="both"/>
        <w:rPr>
          <w:rFonts w:eastAsia="Times New Roman" w:cstheme="minorHAnsi"/>
        </w:rPr>
      </w:pPr>
    </w:p>
    <w:p w14:paraId="780A3982" w14:textId="77777777" w:rsidR="00944DFC" w:rsidRPr="00944DFC" w:rsidRDefault="00944DFC" w:rsidP="00944DFC">
      <w:pPr>
        <w:pStyle w:val="ListParagraph"/>
        <w:numPr>
          <w:ilvl w:val="0"/>
          <w:numId w:val="25"/>
        </w:numPr>
        <w:jc w:val="both"/>
        <w:rPr>
          <w:rFonts w:eastAsia="Times New Roman" w:cstheme="minorHAnsi"/>
        </w:rPr>
      </w:pPr>
      <w:r w:rsidRPr="00944DFC">
        <w:rPr>
          <w:rFonts w:eastAsia="Times New Roman" w:cstheme="minorHAnsi"/>
        </w:rPr>
        <w:t xml:space="preserve">Norwegian Operations. </w:t>
      </w:r>
    </w:p>
    <w:p w14:paraId="2E42A25C" w14:textId="45FB1DB6" w:rsidR="00944DFC" w:rsidRDefault="00944DFC" w:rsidP="00944DFC">
      <w:pPr>
        <w:pStyle w:val="ListParagraph"/>
        <w:numPr>
          <w:ilvl w:val="1"/>
          <w:numId w:val="25"/>
        </w:numPr>
        <w:jc w:val="both"/>
        <w:rPr>
          <w:rFonts w:eastAsia="Times New Roman" w:cstheme="minorHAnsi"/>
        </w:rPr>
      </w:pPr>
      <w:r w:rsidRPr="00944DFC">
        <w:rPr>
          <w:rFonts w:eastAsia="Times New Roman" w:cstheme="minorHAnsi"/>
        </w:rPr>
        <w:t>Following a full market exercise undertaken by independent advisors the Board has today announced a Management Buy Out (MBO) of the business by local management, supported by Andrew Walwyn. The Board believe that this disposal was in the best interests of shareholders. In arriving at this decision, the Board recognised the challenges being faced in the turnaround of the Norwegian business as well as the potential need for further cash investment to grow the business far less support any further demounting and migration projects as the Norwegian operations sought to continue its transition to an asset light business. In addition, the disposal of the Norwegian business allows the Board to reduce annual central costs by c.£0.4m (including the costs associated with Andrew’s position as CEO).</w:t>
      </w:r>
    </w:p>
    <w:p w14:paraId="2D73BFC4" w14:textId="77777777" w:rsidR="00602C67" w:rsidRPr="00D67FE3" w:rsidRDefault="00602C67" w:rsidP="00602C67">
      <w:pPr>
        <w:pStyle w:val="ListParagraph"/>
        <w:ind w:left="1440"/>
        <w:jc w:val="both"/>
        <w:rPr>
          <w:rFonts w:eastAsia="Times New Roman" w:cstheme="minorHAnsi"/>
        </w:rPr>
      </w:pPr>
    </w:p>
    <w:p w14:paraId="62008F15" w14:textId="77777777" w:rsidR="00710AC7" w:rsidRPr="000762C9" w:rsidRDefault="00710AC7" w:rsidP="00C56282">
      <w:pPr>
        <w:pStyle w:val="ListParagraph"/>
        <w:numPr>
          <w:ilvl w:val="0"/>
          <w:numId w:val="25"/>
        </w:numPr>
        <w:jc w:val="both"/>
        <w:rPr>
          <w:rFonts w:eastAsia="Times New Roman" w:cstheme="minorHAnsi"/>
        </w:rPr>
      </w:pPr>
      <w:r w:rsidRPr="000762C9">
        <w:rPr>
          <w:rFonts w:eastAsia="Times New Roman" w:cstheme="minorHAnsi"/>
        </w:rPr>
        <w:lastRenderedPageBreak/>
        <w:t>Starlink</w:t>
      </w:r>
    </w:p>
    <w:p w14:paraId="4A7E046A" w14:textId="495F6EBC" w:rsidR="0019739A" w:rsidRDefault="007D36A2" w:rsidP="00C56282">
      <w:pPr>
        <w:pStyle w:val="ListParagraph"/>
        <w:numPr>
          <w:ilvl w:val="1"/>
          <w:numId w:val="25"/>
        </w:numPr>
        <w:jc w:val="both"/>
        <w:rPr>
          <w:rFonts w:eastAsia="Times New Roman" w:cstheme="minorHAnsi"/>
        </w:rPr>
      </w:pPr>
      <w:r>
        <w:rPr>
          <w:rFonts w:eastAsia="Times New Roman" w:cstheme="minorHAnsi"/>
        </w:rPr>
        <w:t xml:space="preserve">In December 2023, </w:t>
      </w:r>
      <w:r w:rsidR="009374C0" w:rsidRPr="000762C9">
        <w:rPr>
          <w:rFonts w:eastAsia="Times New Roman" w:cstheme="minorHAnsi"/>
        </w:rPr>
        <w:t xml:space="preserve">BBB plc </w:t>
      </w:r>
      <w:r w:rsidR="009E3584" w:rsidRPr="00552BCD">
        <w:rPr>
          <w:rFonts w:eastAsia="Times New Roman" w:cstheme="minorHAnsi"/>
        </w:rPr>
        <w:t>invested c£2</w:t>
      </w:r>
      <w:r w:rsidR="00B158F4" w:rsidRPr="00552BCD">
        <w:rPr>
          <w:rFonts w:eastAsia="Times New Roman" w:cstheme="minorHAnsi"/>
        </w:rPr>
        <w:t>.0</w:t>
      </w:r>
      <w:r w:rsidR="009E3584" w:rsidRPr="00552BCD">
        <w:rPr>
          <w:rFonts w:eastAsia="Times New Roman" w:cstheme="minorHAnsi"/>
        </w:rPr>
        <w:t>m</w:t>
      </w:r>
      <w:r w:rsidR="009E3584">
        <w:rPr>
          <w:rFonts w:eastAsia="Times New Roman" w:cstheme="minorHAnsi"/>
        </w:rPr>
        <w:t xml:space="preserve"> in</w:t>
      </w:r>
      <w:r w:rsidR="009E3584" w:rsidRPr="000762C9">
        <w:rPr>
          <w:rFonts w:eastAsia="Times New Roman" w:cstheme="minorHAnsi"/>
        </w:rPr>
        <w:t xml:space="preserve"> </w:t>
      </w:r>
      <w:r w:rsidR="007A713F" w:rsidRPr="000762C9">
        <w:rPr>
          <w:rFonts w:eastAsia="Times New Roman" w:cstheme="minorHAnsi"/>
        </w:rPr>
        <w:t>a</w:t>
      </w:r>
      <w:r w:rsidR="009374C0" w:rsidRPr="000762C9">
        <w:rPr>
          <w:rFonts w:eastAsia="Times New Roman" w:cstheme="minorHAnsi"/>
        </w:rPr>
        <w:t>n importan</w:t>
      </w:r>
      <w:r w:rsidR="004E0989" w:rsidRPr="000762C9">
        <w:rPr>
          <w:rFonts w:eastAsia="Times New Roman" w:cstheme="minorHAnsi"/>
        </w:rPr>
        <w:t>t</w:t>
      </w:r>
      <w:r w:rsidR="007A713F" w:rsidRPr="000762C9">
        <w:rPr>
          <w:rFonts w:eastAsia="Times New Roman" w:cstheme="minorHAnsi"/>
        </w:rPr>
        <w:t xml:space="preserve"> </w:t>
      </w:r>
      <w:r w:rsidR="00710AC7" w:rsidRPr="000762C9">
        <w:rPr>
          <w:rFonts w:eastAsia="Times New Roman" w:cstheme="minorHAnsi"/>
        </w:rPr>
        <w:t xml:space="preserve">distribution </w:t>
      </w:r>
      <w:r w:rsidR="007A713F" w:rsidRPr="000762C9">
        <w:rPr>
          <w:rFonts w:eastAsia="Times New Roman" w:cstheme="minorHAnsi"/>
        </w:rPr>
        <w:t>contract with Starlin</w:t>
      </w:r>
      <w:r w:rsidR="00710AC7" w:rsidRPr="000762C9">
        <w:rPr>
          <w:rFonts w:eastAsia="Times New Roman" w:cstheme="minorHAnsi"/>
        </w:rPr>
        <w:t xml:space="preserve">k </w:t>
      </w:r>
      <w:r w:rsidR="00EB6AC8">
        <w:rPr>
          <w:rFonts w:eastAsia="Times New Roman" w:cstheme="minorHAnsi"/>
        </w:rPr>
        <w:t>enabling the Group</w:t>
      </w:r>
      <w:r w:rsidR="00710AC7" w:rsidRPr="000762C9">
        <w:rPr>
          <w:rFonts w:eastAsia="Times New Roman" w:cstheme="minorHAnsi"/>
        </w:rPr>
        <w:t xml:space="preserve"> to provide high-speed internet to business and small office / home office workers. This alongside the One Web contract allows BBB to offer customers an extended suite of products </w:t>
      </w:r>
      <w:r w:rsidR="00044A00" w:rsidRPr="000762C9">
        <w:rPr>
          <w:rFonts w:eastAsia="Times New Roman" w:cstheme="minorHAnsi"/>
        </w:rPr>
        <w:t>covering</w:t>
      </w:r>
      <w:r w:rsidR="00710AC7" w:rsidRPr="000762C9">
        <w:rPr>
          <w:rFonts w:eastAsia="Times New Roman" w:cstheme="minorHAnsi"/>
        </w:rPr>
        <w:t xml:space="preserve"> all their needs.</w:t>
      </w:r>
    </w:p>
    <w:p w14:paraId="422A0536" w14:textId="77777777" w:rsidR="00FF725F" w:rsidRPr="000762C9" w:rsidRDefault="00FF725F" w:rsidP="00FF725F">
      <w:pPr>
        <w:pStyle w:val="ListParagraph"/>
        <w:ind w:left="1440"/>
        <w:jc w:val="both"/>
        <w:rPr>
          <w:rFonts w:eastAsia="Times New Roman" w:cstheme="minorHAnsi"/>
        </w:rPr>
      </w:pPr>
    </w:p>
    <w:p w14:paraId="5F7C2854" w14:textId="77777777" w:rsidR="00710AC7" w:rsidRPr="000762C9" w:rsidRDefault="000F5F85" w:rsidP="00710AC7">
      <w:pPr>
        <w:pStyle w:val="ListParagraph"/>
        <w:numPr>
          <w:ilvl w:val="0"/>
          <w:numId w:val="25"/>
        </w:numPr>
        <w:jc w:val="both"/>
        <w:rPr>
          <w:rFonts w:eastAsia="Times New Roman" w:cstheme="minorHAnsi"/>
        </w:rPr>
      </w:pPr>
      <w:r w:rsidRPr="000762C9">
        <w:rPr>
          <w:rFonts w:eastAsia="Times New Roman" w:cstheme="minorHAnsi"/>
        </w:rPr>
        <w:t xml:space="preserve">Quickline </w:t>
      </w:r>
    </w:p>
    <w:p w14:paraId="392405D8" w14:textId="6882BD61" w:rsidR="000F5F85" w:rsidRPr="000762C9" w:rsidRDefault="004E0989" w:rsidP="00710AC7">
      <w:pPr>
        <w:pStyle w:val="ListParagraph"/>
        <w:numPr>
          <w:ilvl w:val="1"/>
          <w:numId w:val="25"/>
        </w:numPr>
        <w:jc w:val="both"/>
        <w:rPr>
          <w:rFonts w:eastAsia="Times New Roman" w:cstheme="minorHAnsi"/>
        </w:rPr>
      </w:pPr>
      <w:r w:rsidRPr="000762C9">
        <w:rPr>
          <w:rFonts w:eastAsia="Times New Roman" w:cstheme="minorHAnsi"/>
        </w:rPr>
        <w:t xml:space="preserve">Quickline </w:t>
      </w:r>
      <w:r w:rsidR="000F5F85" w:rsidRPr="000762C9">
        <w:rPr>
          <w:rFonts w:eastAsia="Times New Roman" w:cstheme="minorHAnsi"/>
        </w:rPr>
        <w:t xml:space="preserve">has </w:t>
      </w:r>
      <w:r w:rsidR="007D36A2">
        <w:rPr>
          <w:rFonts w:eastAsia="Times New Roman" w:cstheme="minorHAnsi"/>
        </w:rPr>
        <w:t xml:space="preserve">recently </w:t>
      </w:r>
      <w:r w:rsidR="000F5F85" w:rsidRPr="000762C9">
        <w:rPr>
          <w:rFonts w:eastAsia="Times New Roman" w:cstheme="minorHAnsi"/>
        </w:rPr>
        <w:t xml:space="preserve">been awarded </w:t>
      </w:r>
      <w:r w:rsidR="00DD1FA4">
        <w:rPr>
          <w:rFonts w:eastAsia="Times New Roman" w:cstheme="minorHAnsi"/>
        </w:rPr>
        <w:t>two</w:t>
      </w:r>
      <w:r w:rsidR="00DD1FA4" w:rsidRPr="000762C9">
        <w:rPr>
          <w:rFonts w:eastAsia="Times New Roman" w:cstheme="minorHAnsi"/>
        </w:rPr>
        <w:t xml:space="preserve"> </w:t>
      </w:r>
      <w:r w:rsidR="000F5F85" w:rsidRPr="000762C9">
        <w:rPr>
          <w:rFonts w:eastAsia="Times New Roman" w:cstheme="minorHAnsi"/>
        </w:rPr>
        <w:t>contract</w:t>
      </w:r>
      <w:r w:rsidR="00710AC7" w:rsidRPr="000762C9">
        <w:rPr>
          <w:rFonts w:eastAsia="Times New Roman" w:cstheme="minorHAnsi"/>
        </w:rPr>
        <w:t>s</w:t>
      </w:r>
      <w:r w:rsidR="000F5F85" w:rsidRPr="000762C9">
        <w:rPr>
          <w:rFonts w:eastAsia="Times New Roman" w:cstheme="minorHAnsi"/>
        </w:rPr>
        <w:t xml:space="preserve"> under the government’s £5bn Project Gigabit programme. </w:t>
      </w:r>
      <w:r w:rsidR="00FA3AF9">
        <w:rPr>
          <w:rFonts w:eastAsia="Times New Roman" w:cstheme="minorHAnsi"/>
        </w:rPr>
        <w:t xml:space="preserve">The contracts </w:t>
      </w:r>
      <w:r w:rsidR="000F5F85" w:rsidRPr="000762C9">
        <w:rPr>
          <w:rFonts w:eastAsia="Times New Roman" w:cstheme="minorHAnsi"/>
        </w:rPr>
        <w:t xml:space="preserve">will subsidise the rollout of a full fibre network to more than </w:t>
      </w:r>
      <w:r w:rsidR="00FA3AF9">
        <w:rPr>
          <w:rFonts w:eastAsia="Times New Roman" w:cstheme="minorHAnsi"/>
        </w:rPr>
        <w:t>60</w:t>
      </w:r>
      <w:r w:rsidR="000F5F85" w:rsidRPr="000762C9">
        <w:rPr>
          <w:rFonts w:eastAsia="Times New Roman" w:cstheme="minorHAnsi"/>
        </w:rPr>
        <w:t xml:space="preserve">,000 hard-to-reach rural homes and businesses across the </w:t>
      </w:r>
      <w:r w:rsidR="00FA3AF9">
        <w:rPr>
          <w:rFonts w:eastAsia="Times New Roman" w:cstheme="minorHAnsi"/>
        </w:rPr>
        <w:t xml:space="preserve">parts of Yorkshire </w:t>
      </w:r>
      <w:r w:rsidR="000F5F85" w:rsidRPr="000762C9">
        <w:rPr>
          <w:rFonts w:eastAsia="Times New Roman" w:cstheme="minorHAnsi"/>
        </w:rPr>
        <w:t>which have been left behind by commercial rollouts. The contract</w:t>
      </w:r>
      <w:r w:rsidR="00AD765D" w:rsidRPr="000762C9">
        <w:rPr>
          <w:rFonts w:eastAsia="Times New Roman" w:cstheme="minorHAnsi"/>
        </w:rPr>
        <w:t>s</w:t>
      </w:r>
      <w:r w:rsidR="000F5F85" w:rsidRPr="000762C9">
        <w:rPr>
          <w:rFonts w:eastAsia="Times New Roman" w:cstheme="minorHAnsi"/>
        </w:rPr>
        <w:t xml:space="preserve"> </w:t>
      </w:r>
      <w:r w:rsidR="00D67FE3" w:rsidRPr="000762C9">
        <w:rPr>
          <w:rFonts w:eastAsia="Times New Roman" w:cstheme="minorHAnsi"/>
        </w:rPr>
        <w:t>have</w:t>
      </w:r>
      <w:r w:rsidR="000F5F85" w:rsidRPr="000762C9">
        <w:rPr>
          <w:rFonts w:eastAsia="Times New Roman" w:cstheme="minorHAnsi"/>
        </w:rPr>
        <w:t xml:space="preserve"> been secured by Quickline following</w:t>
      </w:r>
      <w:r w:rsidR="00374BEC" w:rsidRPr="000762C9">
        <w:rPr>
          <w:rFonts w:eastAsia="Times New Roman" w:cstheme="minorHAnsi"/>
        </w:rPr>
        <w:t xml:space="preserve"> </w:t>
      </w:r>
      <w:r w:rsidR="000F5F85" w:rsidRPr="000762C9">
        <w:rPr>
          <w:rFonts w:eastAsia="Times New Roman" w:cstheme="minorHAnsi"/>
        </w:rPr>
        <w:t>competitive public procurement process</w:t>
      </w:r>
      <w:r w:rsidR="00AD765D" w:rsidRPr="000762C9">
        <w:rPr>
          <w:rFonts w:eastAsia="Times New Roman" w:cstheme="minorHAnsi"/>
        </w:rPr>
        <w:t>es</w:t>
      </w:r>
      <w:r w:rsidR="000F5F85" w:rsidRPr="000762C9">
        <w:rPr>
          <w:rFonts w:eastAsia="Times New Roman" w:cstheme="minorHAnsi"/>
        </w:rPr>
        <w:t xml:space="preserve"> and totals £</w:t>
      </w:r>
      <w:r w:rsidR="00AD765D" w:rsidRPr="000762C9">
        <w:rPr>
          <w:rFonts w:eastAsia="Times New Roman" w:cstheme="minorHAnsi"/>
        </w:rPr>
        <w:t xml:space="preserve">104m </w:t>
      </w:r>
      <w:r w:rsidR="000F5F85" w:rsidRPr="000762C9">
        <w:rPr>
          <w:rFonts w:eastAsia="Times New Roman" w:cstheme="minorHAnsi"/>
        </w:rPr>
        <w:t xml:space="preserve">of government subsidy. Quickline will make further private investment alongside Project Gigabit to roll out its full fibre network to </w:t>
      </w:r>
      <w:r w:rsidR="00FA3AF9">
        <w:rPr>
          <w:rFonts w:eastAsia="Times New Roman" w:cstheme="minorHAnsi"/>
        </w:rPr>
        <w:t>over 200,000 p</w:t>
      </w:r>
      <w:r w:rsidR="000F5F85" w:rsidRPr="000762C9">
        <w:rPr>
          <w:rFonts w:eastAsia="Times New Roman" w:cstheme="minorHAnsi"/>
        </w:rPr>
        <w:t>remises.</w:t>
      </w:r>
    </w:p>
    <w:p w14:paraId="3600F574" w14:textId="77777777" w:rsidR="00070CD6" w:rsidRPr="000762C9" w:rsidRDefault="00070CD6" w:rsidP="00070CD6">
      <w:pPr>
        <w:pStyle w:val="ListParagraph"/>
        <w:ind w:left="1440"/>
        <w:jc w:val="both"/>
        <w:rPr>
          <w:rFonts w:eastAsia="Times New Roman" w:cstheme="minorHAnsi"/>
        </w:rPr>
      </w:pPr>
    </w:p>
    <w:p w14:paraId="5DD52FA4" w14:textId="77777777" w:rsidR="00070CD6" w:rsidRPr="000762C9" w:rsidRDefault="00070CD6" w:rsidP="00070CD6">
      <w:pPr>
        <w:pStyle w:val="ListParagraph"/>
        <w:spacing w:after="0" w:line="240" w:lineRule="auto"/>
        <w:ind w:left="0"/>
        <w:jc w:val="both"/>
        <w:textAlignment w:val="baseline"/>
        <w:rPr>
          <w:rFonts w:eastAsia="Times New Roman" w:cstheme="minorHAnsi"/>
          <w:b/>
          <w:bCs/>
          <w:color w:val="333333"/>
          <w:lang w:eastAsia="en-GB"/>
        </w:rPr>
      </w:pPr>
      <w:r w:rsidRPr="000762C9">
        <w:rPr>
          <w:rFonts w:eastAsia="Times New Roman" w:cstheme="minorHAnsi"/>
          <w:b/>
          <w:bCs/>
          <w:color w:val="212721"/>
          <w:bdr w:val="none" w:sz="0" w:space="0" w:color="auto" w:frame="1"/>
          <w:lang w:eastAsia="en-GB"/>
        </w:rPr>
        <w:t>Outlook</w:t>
      </w:r>
    </w:p>
    <w:p w14:paraId="569191E0" w14:textId="77777777" w:rsidR="00070CD6" w:rsidRPr="000762C9" w:rsidRDefault="00070CD6" w:rsidP="00070CD6">
      <w:pPr>
        <w:pStyle w:val="ListParagraph"/>
        <w:spacing w:after="0" w:line="240" w:lineRule="auto"/>
        <w:rPr>
          <w:rFonts w:eastAsia="Times New Roman" w:cstheme="minorHAnsi"/>
          <w:color w:val="333333"/>
          <w:lang w:eastAsia="en-GB"/>
        </w:rPr>
      </w:pPr>
    </w:p>
    <w:p w14:paraId="29961C69" w14:textId="329A63A8" w:rsidR="00070CD6" w:rsidRDefault="00070CD6" w:rsidP="00557477">
      <w:pPr>
        <w:pStyle w:val="ListParagraph"/>
        <w:numPr>
          <w:ilvl w:val="0"/>
          <w:numId w:val="25"/>
        </w:numPr>
        <w:spacing w:after="0" w:line="240" w:lineRule="auto"/>
        <w:jc w:val="both"/>
        <w:textAlignment w:val="baseline"/>
        <w:rPr>
          <w:rFonts w:eastAsia="Times New Roman" w:cstheme="minorHAnsi"/>
          <w:bdr w:val="none" w:sz="0" w:space="0" w:color="auto" w:frame="1"/>
          <w:lang w:eastAsia="en-GB"/>
        </w:rPr>
      </w:pPr>
      <w:r w:rsidRPr="000762C9">
        <w:rPr>
          <w:rFonts w:eastAsia="Times New Roman" w:cstheme="minorHAnsi"/>
          <w:bdr w:val="none" w:sz="0" w:space="0" w:color="auto" w:frame="1"/>
          <w:lang w:eastAsia="en-GB"/>
        </w:rPr>
        <w:t>The Board is focused on continuously improving the underlying</w:t>
      </w:r>
      <w:r w:rsidR="004E0989" w:rsidRPr="000762C9">
        <w:rPr>
          <w:rFonts w:eastAsia="Times New Roman" w:cstheme="minorHAnsi"/>
          <w:bdr w:val="none" w:sz="0" w:space="0" w:color="auto" w:frame="1"/>
          <w:lang w:eastAsia="en-GB"/>
        </w:rPr>
        <w:t xml:space="preserve"> </w:t>
      </w:r>
      <w:r w:rsidR="00406864" w:rsidRPr="000762C9">
        <w:rPr>
          <w:rFonts w:eastAsia="Times New Roman" w:cstheme="minorHAnsi"/>
          <w:bdr w:val="none" w:sz="0" w:space="0" w:color="auto" w:frame="1"/>
          <w:lang w:eastAsia="en-GB"/>
        </w:rPr>
        <w:t>Australian business</w:t>
      </w:r>
      <w:r w:rsidRPr="000762C9">
        <w:rPr>
          <w:rFonts w:eastAsia="Times New Roman" w:cstheme="minorHAnsi"/>
          <w:bdr w:val="none" w:sz="0" w:space="0" w:color="auto" w:frame="1"/>
          <w:lang w:eastAsia="en-GB"/>
        </w:rPr>
        <w:t xml:space="preserve"> unit performance</w:t>
      </w:r>
      <w:r w:rsidR="000C2806">
        <w:rPr>
          <w:rFonts w:eastAsia="Times New Roman" w:cstheme="minorHAnsi"/>
          <w:bdr w:val="none" w:sz="0" w:space="0" w:color="auto" w:frame="1"/>
          <w:lang w:eastAsia="en-GB"/>
        </w:rPr>
        <w:t xml:space="preserve"> by addressing the challenges posed by Starlink and other LEO operators in the Australian market, hence the importance of the recently announced contract with Starlink. Also supporting</w:t>
      </w:r>
      <w:r w:rsidR="00E06D78" w:rsidRPr="000762C9">
        <w:rPr>
          <w:rFonts w:eastAsia="Times New Roman" w:cstheme="minorHAnsi"/>
          <w:bdr w:val="none" w:sz="0" w:space="0" w:color="auto" w:frame="1"/>
          <w:lang w:eastAsia="en-GB"/>
        </w:rPr>
        <w:t xml:space="preserve"> Quickline in realising </w:t>
      </w:r>
      <w:r w:rsidR="000B35FE" w:rsidRPr="000762C9">
        <w:rPr>
          <w:rFonts w:eastAsia="Times New Roman" w:cstheme="minorHAnsi"/>
          <w:bdr w:val="none" w:sz="0" w:space="0" w:color="auto" w:frame="1"/>
          <w:lang w:eastAsia="en-GB"/>
        </w:rPr>
        <w:t>its</w:t>
      </w:r>
      <w:r w:rsidR="00E06D78" w:rsidRPr="000762C9">
        <w:rPr>
          <w:rFonts w:eastAsia="Times New Roman" w:cstheme="minorHAnsi"/>
          <w:bdr w:val="none" w:sz="0" w:space="0" w:color="auto" w:frame="1"/>
          <w:lang w:eastAsia="en-GB"/>
        </w:rPr>
        <w:t xml:space="preserve"> potential </w:t>
      </w:r>
      <w:r w:rsidR="00CC6427">
        <w:rPr>
          <w:rFonts w:eastAsia="Times New Roman" w:cstheme="minorHAnsi"/>
          <w:bdr w:val="none" w:sz="0" w:space="0" w:color="auto" w:frame="1"/>
          <w:lang w:eastAsia="en-GB"/>
        </w:rPr>
        <w:t xml:space="preserve">whilst </w:t>
      </w:r>
      <w:r w:rsidR="004E0989" w:rsidRPr="000762C9">
        <w:rPr>
          <w:rFonts w:eastAsia="Times New Roman" w:cstheme="minorHAnsi"/>
          <w:bdr w:val="none" w:sz="0" w:space="0" w:color="auto" w:frame="1"/>
          <w:lang w:eastAsia="en-GB"/>
        </w:rPr>
        <w:t>at the same time reducing central plc costs to reflect the reduced size of the group</w:t>
      </w:r>
      <w:r w:rsidR="00FA3AF9">
        <w:rPr>
          <w:rFonts w:eastAsia="Times New Roman" w:cstheme="minorHAnsi"/>
          <w:bdr w:val="none" w:sz="0" w:space="0" w:color="auto" w:frame="1"/>
          <w:lang w:eastAsia="en-GB"/>
        </w:rPr>
        <w:t>.</w:t>
      </w:r>
    </w:p>
    <w:p w14:paraId="7ECCC068" w14:textId="77777777" w:rsidR="00552BCD" w:rsidRPr="000762C9" w:rsidRDefault="00552BCD" w:rsidP="00552BCD">
      <w:pPr>
        <w:pStyle w:val="ListParagraph"/>
        <w:spacing w:after="0" w:line="240" w:lineRule="auto"/>
        <w:jc w:val="both"/>
        <w:textAlignment w:val="baseline"/>
        <w:rPr>
          <w:rFonts w:eastAsia="Times New Roman" w:cstheme="minorHAnsi"/>
          <w:bdr w:val="none" w:sz="0" w:space="0" w:color="auto" w:frame="1"/>
          <w:lang w:eastAsia="en-GB"/>
        </w:rPr>
      </w:pPr>
    </w:p>
    <w:p w14:paraId="0FFE54F0" w14:textId="6453D5E4" w:rsidR="00A41B87" w:rsidRDefault="00552BCD" w:rsidP="00070CD6">
      <w:pPr>
        <w:pStyle w:val="ListParagraph"/>
        <w:spacing w:after="0" w:line="240" w:lineRule="auto"/>
        <w:ind w:left="0"/>
        <w:jc w:val="both"/>
        <w:textAlignment w:val="baseline"/>
        <w:rPr>
          <w:rFonts w:eastAsia="Times New Roman" w:cstheme="minorHAnsi"/>
          <w:b/>
          <w:bCs/>
          <w:color w:val="333333"/>
          <w:lang w:eastAsia="en-GB"/>
        </w:rPr>
      </w:pPr>
      <w:r>
        <w:rPr>
          <w:rFonts w:eastAsia="Times New Roman" w:cstheme="minorHAnsi"/>
          <w:b/>
          <w:bCs/>
          <w:color w:val="333333"/>
          <w:lang w:eastAsia="en-GB"/>
        </w:rPr>
        <w:t>Current trading - Continuing operations</w:t>
      </w:r>
    </w:p>
    <w:p w14:paraId="2B0D381B" w14:textId="77777777" w:rsidR="00FC6A86" w:rsidRDefault="00FC6A86" w:rsidP="00070CD6">
      <w:pPr>
        <w:pStyle w:val="ListParagraph"/>
        <w:spacing w:after="0" w:line="240" w:lineRule="auto"/>
        <w:ind w:left="0"/>
        <w:jc w:val="both"/>
        <w:textAlignment w:val="baseline"/>
        <w:rPr>
          <w:rFonts w:eastAsia="Times New Roman" w:cstheme="minorHAnsi"/>
          <w:b/>
          <w:bCs/>
          <w:color w:val="333333"/>
          <w:lang w:eastAsia="en-GB"/>
        </w:rPr>
      </w:pPr>
    </w:p>
    <w:p w14:paraId="2435B546" w14:textId="5592F878" w:rsidR="00F24E19" w:rsidRDefault="001D7309" w:rsidP="00F15832">
      <w:pPr>
        <w:pStyle w:val="ListParagraph"/>
        <w:numPr>
          <w:ilvl w:val="0"/>
          <w:numId w:val="25"/>
        </w:numPr>
        <w:jc w:val="both"/>
        <w:rPr>
          <w:rFonts w:eastAsia="Times New Roman" w:cstheme="minorHAnsi"/>
          <w:color w:val="333333"/>
          <w:lang w:eastAsia="en-GB"/>
        </w:rPr>
      </w:pPr>
      <w:bookmarkStart w:id="3" w:name="_Hlk166835079"/>
      <w:r w:rsidRPr="006D6C5E">
        <w:rPr>
          <w:rFonts w:eastAsia="Times New Roman" w:cstheme="minorHAnsi"/>
          <w:color w:val="333333"/>
          <w:lang w:eastAsia="en-GB"/>
        </w:rPr>
        <w:t xml:space="preserve">There </w:t>
      </w:r>
      <w:r w:rsidR="00D22175" w:rsidRPr="006D6C5E">
        <w:rPr>
          <w:rFonts w:eastAsia="Times New Roman" w:cstheme="minorHAnsi"/>
          <w:color w:val="333333"/>
          <w:lang w:eastAsia="en-GB"/>
        </w:rPr>
        <w:t xml:space="preserve">has been </w:t>
      </w:r>
      <w:r w:rsidRPr="006D6C5E">
        <w:rPr>
          <w:rFonts w:eastAsia="Times New Roman" w:cstheme="minorHAnsi"/>
          <w:color w:val="333333"/>
          <w:lang w:eastAsia="en-GB"/>
        </w:rPr>
        <w:t xml:space="preserve">progress </w:t>
      </w:r>
      <w:r w:rsidR="00D22175" w:rsidRPr="006D6C5E">
        <w:rPr>
          <w:rFonts w:eastAsia="Times New Roman" w:cstheme="minorHAnsi"/>
          <w:color w:val="333333"/>
          <w:lang w:eastAsia="en-GB"/>
        </w:rPr>
        <w:t>in the Australian market</w:t>
      </w:r>
      <w:r w:rsidRPr="006D6C5E">
        <w:rPr>
          <w:rFonts w:eastAsia="Times New Roman" w:cstheme="minorHAnsi"/>
          <w:color w:val="333333"/>
          <w:lang w:eastAsia="en-GB"/>
        </w:rPr>
        <w:t xml:space="preserve"> in terms of expanding the product offerings, </w:t>
      </w:r>
      <w:r w:rsidR="00D22175" w:rsidRPr="006D6C5E">
        <w:rPr>
          <w:rFonts w:eastAsia="Times New Roman" w:cstheme="minorHAnsi"/>
          <w:color w:val="333333"/>
          <w:lang w:eastAsia="en-GB"/>
        </w:rPr>
        <w:t xml:space="preserve">Skymesh now offers an enhanced NBNCo GEO satellite offering as well as going live with LEO offerings including Starlink and One Web and a range of Optus 4G / 5G offerings in May. The </w:t>
      </w:r>
      <w:r w:rsidRPr="006D6C5E">
        <w:rPr>
          <w:rFonts w:eastAsia="Times New Roman" w:cstheme="minorHAnsi"/>
          <w:color w:val="333333"/>
          <w:lang w:eastAsia="en-GB"/>
        </w:rPr>
        <w:t xml:space="preserve">new core platform systems </w:t>
      </w:r>
      <w:r w:rsidR="00D22175" w:rsidRPr="006D6C5E">
        <w:rPr>
          <w:rFonts w:eastAsia="Times New Roman" w:cstheme="minorHAnsi"/>
          <w:color w:val="333333"/>
          <w:lang w:eastAsia="en-GB"/>
        </w:rPr>
        <w:t xml:space="preserve">are live and </w:t>
      </w:r>
      <w:r w:rsidR="000C2806" w:rsidRPr="006D6C5E">
        <w:rPr>
          <w:rFonts w:eastAsia="Times New Roman" w:cstheme="minorHAnsi"/>
          <w:color w:val="333333"/>
          <w:lang w:eastAsia="en-GB"/>
        </w:rPr>
        <w:t xml:space="preserve">despite some teething problems </w:t>
      </w:r>
      <w:r w:rsidR="00D22175" w:rsidRPr="006D6C5E">
        <w:rPr>
          <w:rFonts w:eastAsia="Times New Roman" w:cstheme="minorHAnsi"/>
          <w:color w:val="333333"/>
          <w:lang w:eastAsia="en-GB"/>
        </w:rPr>
        <w:t xml:space="preserve">we are working to deliver the expected value in terms of operational </w:t>
      </w:r>
      <w:r w:rsidR="009B6EAC" w:rsidRPr="006D6C5E">
        <w:rPr>
          <w:rFonts w:eastAsia="Times New Roman" w:cstheme="minorHAnsi"/>
          <w:color w:val="333333"/>
          <w:lang w:eastAsia="en-GB"/>
        </w:rPr>
        <w:t>improvements</w:t>
      </w:r>
      <w:r w:rsidR="00D22175" w:rsidRPr="006D6C5E">
        <w:rPr>
          <w:rFonts w:eastAsia="Times New Roman" w:cstheme="minorHAnsi"/>
          <w:color w:val="333333"/>
          <w:lang w:eastAsia="en-GB"/>
        </w:rPr>
        <w:t>.</w:t>
      </w:r>
      <w:r w:rsidRPr="006D6C5E">
        <w:rPr>
          <w:rFonts w:eastAsia="Times New Roman" w:cstheme="minorHAnsi"/>
          <w:color w:val="333333"/>
          <w:lang w:eastAsia="en-GB"/>
        </w:rPr>
        <w:t xml:space="preserve"> </w:t>
      </w:r>
    </w:p>
    <w:p w14:paraId="6397E8FC" w14:textId="77777777" w:rsidR="006D6C5E" w:rsidRPr="006D6C5E" w:rsidRDefault="006D6C5E" w:rsidP="006D6C5E">
      <w:pPr>
        <w:pStyle w:val="ListParagraph"/>
        <w:jc w:val="both"/>
        <w:rPr>
          <w:rFonts w:eastAsia="Times New Roman" w:cstheme="minorHAnsi"/>
          <w:color w:val="333333"/>
          <w:lang w:eastAsia="en-GB"/>
        </w:rPr>
      </w:pPr>
    </w:p>
    <w:p w14:paraId="04CAE32A" w14:textId="368F72FF" w:rsidR="00F24E19" w:rsidRDefault="00D22175" w:rsidP="00F24E19">
      <w:pPr>
        <w:pStyle w:val="ListParagraph"/>
        <w:numPr>
          <w:ilvl w:val="0"/>
          <w:numId w:val="25"/>
        </w:numPr>
        <w:jc w:val="both"/>
        <w:rPr>
          <w:rFonts w:eastAsia="Times New Roman" w:cstheme="minorHAnsi"/>
          <w:color w:val="333333"/>
          <w:lang w:eastAsia="en-GB"/>
        </w:rPr>
      </w:pPr>
      <w:r w:rsidRPr="00F24E19">
        <w:rPr>
          <w:rFonts w:eastAsia="Times New Roman" w:cstheme="minorHAnsi"/>
          <w:color w:val="333333"/>
          <w:lang w:eastAsia="en-GB"/>
        </w:rPr>
        <w:t xml:space="preserve">The emergence of 5G and LEO satellite technologies is expected to lead to accelerated uptake of non-fibre broadband internet services in Australia. Working with our network partners c25% of the base has </w:t>
      </w:r>
      <w:r w:rsidR="000C2806">
        <w:rPr>
          <w:rFonts w:eastAsia="Times New Roman" w:cstheme="minorHAnsi"/>
          <w:color w:val="333333"/>
          <w:lang w:eastAsia="en-GB"/>
        </w:rPr>
        <w:t xml:space="preserve">now </w:t>
      </w:r>
      <w:r w:rsidRPr="00F24E19">
        <w:rPr>
          <w:rFonts w:eastAsia="Times New Roman" w:cstheme="minorHAnsi"/>
          <w:color w:val="333333"/>
          <w:lang w:eastAsia="en-GB"/>
        </w:rPr>
        <w:t>been transferred to new product offerings with NBNCo, and although early</w:t>
      </w:r>
      <w:r w:rsidR="000C2806">
        <w:rPr>
          <w:rFonts w:eastAsia="Times New Roman" w:cstheme="minorHAnsi"/>
          <w:color w:val="333333"/>
          <w:lang w:eastAsia="en-GB"/>
        </w:rPr>
        <w:t xml:space="preserve"> and at lower margins</w:t>
      </w:r>
      <w:r w:rsidRPr="00F24E19">
        <w:rPr>
          <w:rFonts w:eastAsia="Times New Roman" w:cstheme="minorHAnsi"/>
          <w:color w:val="333333"/>
          <w:lang w:eastAsia="en-GB"/>
        </w:rPr>
        <w:t>, we are seeing far higher customer satisfaction and reduced churn</w:t>
      </w:r>
      <w:r w:rsidR="000C2806">
        <w:rPr>
          <w:rFonts w:eastAsia="Times New Roman" w:cstheme="minorHAnsi"/>
          <w:color w:val="333333"/>
          <w:lang w:eastAsia="en-GB"/>
        </w:rPr>
        <w:t>, giving a higher customer lifetime value</w:t>
      </w:r>
      <w:r w:rsidRPr="00F24E19">
        <w:rPr>
          <w:rFonts w:eastAsia="Times New Roman" w:cstheme="minorHAnsi"/>
          <w:color w:val="333333"/>
          <w:lang w:eastAsia="en-GB"/>
        </w:rPr>
        <w:t xml:space="preserve">. </w:t>
      </w:r>
    </w:p>
    <w:p w14:paraId="4AAE2EAC" w14:textId="77777777" w:rsidR="00F24E19" w:rsidRPr="00F24E19" w:rsidRDefault="00F24E19" w:rsidP="00F24E19">
      <w:pPr>
        <w:pStyle w:val="ListParagraph"/>
        <w:rPr>
          <w:rFonts w:eastAsia="Times New Roman" w:cstheme="minorHAnsi"/>
          <w:color w:val="333333"/>
          <w:highlight w:val="yellow"/>
          <w:lang w:eastAsia="en-GB"/>
        </w:rPr>
      </w:pPr>
    </w:p>
    <w:p w14:paraId="742293A9" w14:textId="42DEB5EE" w:rsidR="00552BCD" w:rsidRPr="00143442" w:rsidRDefault="002777CD" w:rsidP="00143442">
      <w:pPr>
        <w:pStyle w:val="ListParagraph"/>
        <w:numPr>
          <w:ilvl w:val="0"/>
          <w:numId w:val="25"/>
        </w:numPr>
        <w:spacing w:after="0" w:line="240" w:lineRule="auto"/>
        <w:jc w:val="both"/>
        <w:textAlignment w:val="baseline"/>
        <w:rPr>
          <w:rFonts w:eastAsia="Times New Roman" w:cstheme="minorHAnsi"/>
          <w:b/>
          <w:bCs/>
          <w:color w:val="333333"/>
          <w:lang w:eastAsia="en-GB"/>
        </w:rPr>
      </w:pPr>
      <w:r w:rsidRPr="00143442">
        <w:rPr>
          <w:rFonts w:eastAsia="Times New Roman" w:cstheme="minorHAnsi"/>
          <w:color w:val="333333"/>
          <w:lang w:eastAsia="en-GB"/>
        </w:rPr>
        <w:t xml:space="preserve">Trading in continuing operations </w:t>
      </w:r>
      <w:r w:rsidR="000C2806" w:rsidRPr="00143442">
        <w:rPr>
          <w:rFonts w:eastAsia="Times New Roman" w:cstheme="minorHAnsi"/>
          <w:color w:val="333333"/>
          <w:lang w:eastAsia="en-GB"/>
        </w:rPr>
        <w:t>reflects the market challenges mentioned above</w:t>
      </w:r>
      <w:r w:rsidRPr="00143442">
        <w:rPr>
          <w:rFonts w:eastAsia="Times New Roman" w:cstheme="minorHAnsi"/>
          <w:color w:val="333333"/>
          <w:lang w:eastAsia="en-GB"/>
        </w:rPr>
        <w:t xml:space="preserve"> </w:t>
      </w:r>
      <w:r w:rsidR="00143442" w:rsidRPr="00143442">
        <w:rPr>
          <w:rFonts w:eastAsia="Times New Roman" w:cstheme="minorHAnsi"/>
          <w:color w:val="333333"/>
          <w:lang w:eastAsia="en-GB"/>
        </w:rPr>
        <w:t xml:space="preserve">however, the local management team </w:t>
      </w:r>
      <w:r w:rsidR="006D6C5E">
        <w:rPr>
          <w:rFonts w:eastAsia="Times New Roman" w:cstheme="minorHAnsi"/>
          <w:color w:val="333333"/>
          <w:lang w:eastAsia="en-GB"/>
        </w:rPr>
        <w:t xml:space="preserve">remain focussed and have robust plans to </w:t>
      </w:r>
      <w:r w:rsidRPr="00143442">
        <w:rPr>
          <w:rFonts w:eastAsia="Times New Roman" w:cstheme="minorHAnsi"/>
          <w:color w:val="333333"/>
          <w:lang w:eastAsia="en-GB"/>
        </w:rPr>
        <w:t>accelerate growth in EBITDA in the business following the launch of new product offerings in Australia</w:t>
      </w:r>
      <w:r w:rsidR="006D6C5E">
        <w:rPr>
          <w:rFonts w:eastAsia="Times New Roman" w:cstheme="minorHAnsi"/>
          <w:color w:val="333333"/>
          <w:lang w:eastAsia="en-GB"/>
        </w:rPr>
        <w:t xml:space="preserve"> in the second half of the year</w:t>
      </w:r>
      <w:r w:rsidR="00143442" w:rsidRPr="00143442">
        <w:rPr>
          <w:rFonts w:eastAsia="Times New Roman" w:cstheme="minorHAnsi"/>
          <w:color w:val="333333"/>
          <w:lang w:eastAsia="en-GB"/>
        </w:rPr>
        <w:t>. With the launch of the</w:t>
      </w:r>
      <w:r w:rsidR="00143442">
        <w:rPr>
          <w:rFonts w:eastAsia="Times New Roman" w:cstheme="minorHAnsi"/>
          <w:color w:val="333333"/>
          <w:lang w:eastAsia="en-GB"/>
        </w:rPr>
        <w:t>se</w:t>
      </w:r>
      <w:r w:rsidR="00143442" w:rsidRPr="00143442">
        <w:rPr>
          <w:rFonts w:eastAsia="Times New Roman" w:cstheme="minorHAnsi"/>
          <w:color w:val="333333"/>
          <w:lang w:eastAsia="en-GB"/>
        </w:rPr>
        <w:t xml:space="preserve"> new products in Australia the Skymesh team will be pro-actively migrating customers onto new tariffs with faster speeds and improved data packages.</w:t>
      </w:r>
      <w:r w:rsidRPr="00143442">
        <w:rPr>
          <w:rFonts w:eastAsia="Times New Roman" w:cstheme="minorHAnsi"/>
          <w:color w:val="333333"/>
          <w:lang w:eastAsia="en-GB"/>
        </w:rPr>
        <w:t xml:space="preserve"> </w:t>
      </w:r>
      <w:r w:rsidR="00143442" w:rsidRPr="00143442">
        <w:rPr>
          <w:rFonts w:eastAsia="Times New Roman" w:cstheme="minorHAnsi"/>
          <w:color w:val="333333"/>
          <w:lang w:eastAsia="en-GB"/>
        </w:rPr>
        <w:t>T</w:t>
      </w:r>
      <w:r w:rsidRPr="00143442">
        <w:rPr>
          <w:rFonts w:eastAsia="Times New Roman" w:cstheme="minorHAnsi"/>
          <w:color w:val="333333"/>
          <w:lang w:eastAsia="en-GB"/>
        </w:rPr>
        <w:t xml:space="preserve">he disposal of the Norwegian operations </w:t>
      </w:r>
      <w:r w:rsidR="00143442" w:rsidRPr="00143442">
        <w:rPr>
          <w:rFonts w:eastAsia="Times New Roman" w:cstheme="minorHAnsi"/>
          <w:color w:val="333333"/>
          <w:lang w:eastAsia="en-GB"/>
        </w:rPr>
        <w:t>will result in a</w:t>
      </w:r>
      <w:r w:rsidRPr="00143442">
        <w:rPr>
          <w:rFonts w:eastAsia="Times New Roman" w:cstheme="minorHAnsi"/>
          <w:color w:val="333333"/>
          <w:lang w:eastAsia="en-GB"/>
        </w:rPr>
        <w:t xml:space="preserve"> reduction in central </w:t>
      </w:r>
      <w:r w:rsidR="00143442" w:rsidRPr="00143442">
        <w:rPr>
          <w:rFonts w:eastAsia="Times New Roman" w:cstheme="minorHAnsi"/>
          <w:color w:val="333333"/>
          <w:lang w:eastAsia="en-GB"/>
        </w:rPr>
        <w:t>costs</w:t>
      </w:r>
      <w:r w:rsidRPr="00143442">
        <w:rPr>
          <w:rFonts w:eastAsia="Times New Roman" w:cstheme="minorHAnsi"/>
          <w:color w:val="333333"/>
          <w:lang w:eastAsia="en-GB"/>
        </w:rPr>
        <w:t>.</w:t>
      </w:r>
      <w:r w:rsidR="007857A7" w:rsidRPr="00143442">
        <w:rPr>
          <w:rFonts w:eastAsia="Times New Roman" w:cstheme="minorHAnsi"/>
          <w:color w:val="333333"/>
          <w:lang w:eastAsia="en-GB"/>
        </w:rPr>
        <w:t xml:space="preserve"> </w:t>
      </w:r>
    </w:p>
    <w:bookmarkEnd w:id="3"/>
    <w:p w14:paraId="083FB1AA" w14:textId="77777777" w:rsidR="00254B8A" w:rsidRPr="00070CD6" w:rsidRDefault="00254B8A" w:rsidP="00254B8A">
      <w:pPr>
        <w:pBdr>
          <w:left w:val="none" w:sz="0" w:space="7" w:color="auto"/>
        </w:pBdr>
        <w:spacing w:after="0" w:line="240" w:lineRule="auto"/>
        <w:ind w:left="720"/>
        <w:jc w:val="both"/>
        <w:rPr>
          <w:rFonts w:ascii="Calibri" w:eastAsia="Calibri" w:hAnsi="Calibri" w:cs="Calibri"/>
        </w:rPr>
      </w:pPr>
    </w:p>
    <w:p w14:paraId="0E8F7B49" w14:textId="77777777" w:rsidR="00254B8A" w:rsidRPr="00AA6F5B" w:rsidRDefault="00254B8A" w:rsidP="00254B8A">
      <w:pPr>
        <w:spacing w:after="0" w:line="235" w:lineRule="atLeast"/>
        <w:jc w:val="both"/>
        <w:rPr>
          <w:rFonts w:ascii="Calibri" w:eastAsia="Calibri" w:hAnsi="Calibri" w:cs="Calibri"/>
          <w:lang w:val="en-US"/>
        </w:rPr>
      </w:pPr>
      <w:r w:rsidRPr="00AA6F5B">
        <w:rPr>
          <w:rFonts w:ascii="Calibri" w:eastAsia="Calibri" w:hAnsi="Calibri" w:cs="Calibri"/>
          <w:i/>
          <w:iCs/>
          <w:color w:val="333333"/>
          <w:sz w:val="16"/>
          <w:szCs w:val="16"/>
          <w:lang w:val="en-US"/>
        </w:rPr>
        <w:t>1 Like for like (LFL) revenue treats acquired businesses as if they were owned for the same period across both the current and prior year and adjusts for constant currency</w:t>
      </w:r>
      <w:r w:rsidR="006C773E">
        <w:rPr>
          <w:rFonts w:ascii="Calibri" w:eastAsia="Calibri" w:hAnsi="Calibri" w:cs="Calibri"/>
          <w:i/>
          <w:iCs/>
          <w:color w:val="333333"/>
          <w:sz w:val="16"/>
          <w:szCs w:val="16"/>
          <w:lang w:val="en-US"/>
        </w:rPr>
        <w:t xml:space="preserve"> and exceptional items and</w:t>
      </w:r>
      <w:r w:rsidRPr="00AA6F5B">
        <w:rPr>
          <w:rFonts w:ascii="Calibri" w:eastAsia="Calibri" w:hAnsi="Calibri" w:cs="Calibri"/>
          <w:i/>
          <w:iCs/>
          <w:color w:val="333333"/>
          <w:sz w:val="16"/>
          <w:szCs w:val="16"/>
          <w:lang w:val="en-US"/>
        </w:rPr>
        <w:t xml:space="preserve"> business disposed of in the period are excluded from the calculation. </w:t>
      </w:r>
    </w:p>
    <w:p w14:paraId="31795FA9" w14:textId="77777777" w:rsidR="00254B8A" w:rsidRPr="00AA6F5B" w:rsidRDefault="00254B8A" w:rsidP="00254B8A">
      <w:pPr>
        <w:spacing w:after="0" w:line="235" w:lineRule="atLeast"/>
        <w:jc w:val="both"/>
        <w:rPr>
          <w:rFonts w:ascii="Calibri" w:eastAsia="Calibri" w:hAnsi="Calibri" w:cs="Calibri"/>
          <w:i/>
          <w:iCs/>
          <w:color w:val="333333"/>
          <w:sz w:val="16"/>
          <w:szCs w:val="16"/>
          <w:lang w:val="en-US"/>
        </w:rPr>
      </w:pPr>
      <w:r w:rsidRPr="00AA6F5B">
        <w:rPr>
          <w:rFonts w:ascii="Calibri" w:eastAsia="Calibri" w:hAnsi="Calibri" w:cs="Calibri"/>
          <w:i/>
          <w:iCs/>
          <w:color w:val="333333"/>
          <w:sz w:val="16"/>
          <w:szCs w:val="16"/>
          <w:lang w:val="en-US"/>
        </w:rPr>
        <w:t>2 Adjusted EBITDA is stated before interest, taxation, depreciation, amortization, share based payments and exceptional items. It also excludes property lease costs which, under IFRS 16, are replaced by depreciation and interest charges.</w:t>
      </w:r>
    </w:p>
    <w:p w14:paraId="18579C75" w14:textId="48EC9E4F" w:rsidR="00073FC5" w:rsidRPr="00AA6F5B" w:rsidRDefault="00073FC5" w:rsidP="00053203">
      <w:pPr>
        <w:spacing w:after="0" w:line="235" w:lineRule="atLeast"/>
        <w:jc w:val="both"/>
        <w:textAlignment w:val="baseline"/>
        <w:rPr>
          <w:rFonts w:ascii="Calibri" w:eastAsia="Times New Roman" w:hAnsi="Calibri" w:cs="Calibri"/>
          <w:color w:val="333333"/>
          <w:lang w:eastAsia="en-GB"/>
        </w:rPr>
      </w:pPr>
      <w:r w:rsidRPr="00AA6F5B">
        <w:rPr>
          <w:rFonts w:ascii="inherit" w:eastAsia="Times New Roman" w:hAnsi="inherit" w:cs="Calibri"/>
          <w:i/>
          <w:iCs/>
          <w:color w:val="333333"/>
          <w:sz w:val="16"/>
          <w:szCs w:val="16"/>
          <w:bdr w:val="none" w:sz="0" w:space="0" w:color="auto" w:frame="1"/>
          <w:lang w:eastAsia="en-GB"/>
        </w:rPr>
        <w:t>3 Adjusted PAT represents adjusted EBITDA less interest, taxation, and amortisation.</w:t>
      </w:r>
    </w:p>
    <w:p w14:paraId="7419E19C" w14:textId="77777777" w:rsidR="00073FC5" w:rsidRPr="00AA6F5B" w:rsidRDefault="00073FC5" w:rsidP="00053203">
      <w:pPr>
        <w:spacing w:after="0" w:line="235" w:lineRule="atLeast"/>
        <w:jc w:val="both"/>
        <w:textAlignment w:val="baseline"/>
        <w:rPr>
          <w:rFonts w:ascii="Calibri" w:eastAsia="Times New Roman" w:hAnsi="Calibri" w:cs="Calibri"/>
          <w:color w:val="333333"/>
          <w:lang w:eastAsia="en-GB"/>
        </w:rPr>
      </w:pPr>
      <w:r w:rsidRPr="00AA6F5B">
        <w:rPr>
          <w:rFonts w:ascii="inherit" w:eastAsia="Times New Roman" w:hAnsi="inherit" w:cs="Calibri"/>
          <w:i/>
          <w:iCs/>
          <w:color w:val="333333"/>
          <w:sz w:val="16"/>
          <w:szCs w:val="16"/>
          <w:bdr w:val="none" w:sz="0" w:space="0" w:color="auto" w:frame="1"/>
          <w:lang w:eastAsia="en-GB"/>
        </w:rPr>
        <w:t>4 Adjusted EPS is adjusted PAT divided by the weighted average number of shares over the period.</w:t>
      </w:r>
    </w:p>
    <w:p w14:paraId="1FF104DA" w14:textId="77777777" w:rsidR="00254B8A" w:rsidRPr="00AA6F5B" w:rsidRDefault="002D4E31" w:rsidP="00254B8A">
      <w:pPr>
        <w:spacing w:after="0" w:line="235" w:lineRule="atLeast"/>
        <w:jc w:val="both"/>
        <w:rPr>
          <w:rFonts w:ascii="Calibri" w:eastAsia="Calibri" w:hAnsi="Calibri" w:cs="Calibri"/>
          <w:i/>
          <w:iCs/>
          <w:color w:val="333333"/>
          <w:sz w:val="16"/>
          <w:szCs w:val="16"/>
          <w:lang w:val="en-US"/>
        </w:rPr>
      </w:pPr>
      <w:r w:rsidRPr="00AA6F5B">
        <w:rPr>
          <w:rFonts w:ascii="Calibri" w:eastAsia="Calibri" w:hAnsi="Calibri" w:cs="Calibri"/>
          <w:i/>
          <w:iCs/>
          <w:color w:val="333333"/>
          <w:sz w:val="16"/>
          <w:szCs w:val="16"/>
          <w:lang w:val="en-US"/>
        </w:rPr>
        <w:lastRenderedPageBreak/>
        <w:t>5</w:t>
      </w:r>
      <w:r w:rsidR="00254B8A" w:rsidRPr="00AA6F5B">
        <w:rPr>
          <w:rFonts w:ascii="Calibri" w:eastAsia="Calibri" w:hAnsi="Calibri" w:cs="Calibri"/>
          <w:i/>
          <w:iCs/>
          <w:color w:val="333333"/>
          <w:sz w:val="16"/>
          <w:szCs w:val="16"/>
          <w:lang w:val="en-US"/>
        </w:rPr>
        <w:t xml:space="preserve"> Adjusted Operating cash flow relates to the amount of cash generated from the Group’s operating activities and is calculated as follows: Profit/(Loss) before Tax adjusted for Depreciation, Amortisation, Share Based Payments and adjusting for changes in Working Capital and non-cash items</w:t>
      </w:r>
      <w:r w:rsidR="006C773E">
        <w:rPr>
          <w:rFonts w:ascii="Calibri" w:eastAsia="Calibri" w:hAnsi="Calibri" w:cs="Calibri"/>
          <w:i/>
          <w:iCs/>
          <w:color w:val="333333"/>
          <w:sz w:val="16"/>
          <w:szCs w:val="16"/>
          <w:lang w:val="en-US"/>
        </w:rPr>
        <w:t xml:space="preserve"> as well as items identified as exceptional in </w:t>
      </w:r>
      <w:r w:rsidR="00D67FE3">
        <w:rPr>
          <w:rFonts w:ascii="Calibri" w:eastAsia="Calibri" w:hAnsi="Calibri" w:cs="Calibri"/>
          <w:i/>
          <w:iCs/>
          <w:color w:val="333333"/>
          <w:sz w:val="16"/>
          <w:szCs w:val="16"/>
          <w:lang w:val="en-US"/>
        </w:rPr>
        <w:t>nature.</w:t>
      </w:r>
      <w:r w:rsidR="00254B8A" w:rsidRPr="00AA6F5B">
        <w:rPr>
          <w:rFonts w:ascii="Calibri" w:eastAsia="Calibri" w:hAnsi="Calibri" w:cs="Calibri"/>
          <w:i/>
          <w:iCs/>
          <w:color w:val="333333"/>
          <w:sz w:val="16"/>
          <w:szCs w:val="16"/>
          <w:lang w:val="en-US"/>
        </w:rPr>
        <w:t xml:space="preserve"> </w:t>
      </w:r>
    </w:p>
    <w:p w14:paraId="7C53D750" w14:textId="77777777" w:rsidR="00254B8A" w:rsidRPr="00AA6F5B" w:rsidRDefault="002D4E31" w:rsidP="00254B8A">
      <w:pPr>
        <w:spacing w:after="0" w:line="235" w:lineRule="atLeast"/>
        <w:jc w:val="both"/>
        <w:rPr>
          <w:rFonts w:ascii="Calibri" w:eastAsia="Calibri" w:hAnsi="Calibri" w:cs="Calibri"/>
          <w:lang w:val="en-US"/>
        </w:rPr>
      </w:pPr>
      <w:r w:rsidRPr="00AA6F5B">
        <w:rPr>
          <w:rFonts w:ascii="Calibri" w:eastAsia="Calibri" w:hAnsi="Calibri" w:cs="Calibri"/>
          <w:i/>
          <w:iCs/>
          <w:color w:val="333333"/>
          <w:sz w:val="16"/>
          <w:szCs w:val="16"/>
          <w:lang w:val="en-US"/>
        </w:rPr>
        <w:t>6</w:t>
      </w:r>
      <w:r w:rsidR="00073FC5" w:rsidRPr="00AA6F5B">
        <w:rPr>
          <w:rFonts w:ascii="Calibri" w:eastAsia="Calibri" w:hAnsi="Calibri" w:cs="Calibri"/>
          <w:i/>
          <w:iCs/>
          <w:color w:val="333333"/>
          <w:sz w:val="16"/>
          <w:szCs w:val="16"/>
          <w:lang w:val="en-US"/>
        </w:rPr>
        <w:t xml:space="preserve"> </w:t>
      </w:r>
      <w:r w:rsidR="00254B8A" w:rsidRPr="00AA6F5B">
        <w:rPr>
          <w:rFonts w:ascii="Calibri" w:eastAsia="Calibri" w:hAnsi="Calibri" w:cs="Calibri"/>
          <w:i/>
          <w:iCs/>
          <w:color w:val="333333"/>
          <w:sz w:val="16"/>
          <w:szCs w:val="16"/>
          <w:lang w:val="en-US"/>
        </w:rPr>
        <w:t>Adjusted Free cash flow being cash (used)/generated by the Group after investment in capital expenditure, servicing of debt and payment of taxes</w:t>
      </w:r>
      <w:r w:rsidR="006C773E">
        <w:rPr>
          <w:rFonts w:ascii="Calibri" w:eastAsia="Calibri" w:hAnsi="Calibri" w:cs="Calibri"/>
          <w:i/>
          <w:iCs/>
          <w:color w:val="333333"/>
          <w:sz w:val="16"/>
          <w:szCs w:val="16"/>
          <w:lang w:val="en-US"/>
        </w:rPr>
        <w:t xml:space="preserve"> and </w:t>
      </w:r>
      <w:r w:rsidR="00254B8A" w:rsidRPr="00AA6F5B">
        <w:rPr>
          <w:rFonts w:ascii="Calibri" w:eastAsia="Calibri" w:hAnsi="Calibri" w:cs="Calibri"/>
          <w:i/>
          <w:iCs/>
          <w:color w:val="333333"/>
          <w:sz w:val="16"/>
          <w:szCs w:val="16"/>
          <w:lang w:val="en-US"/>
        </w:rPr>
        <w:t xml:space="preserve">excludes </w:t>
      </w:r>
      <w:r w:rsidR="006C773E">
        <w:rPr>
          <w:rFonts w:ascii="Calibri" w:eastAsia="Calibri" w:hAnsi="Calibri" w:cs="Calibri"/>
          <w:i/>
          <w:iCs/>
          <w:color w:val="333333"/>
          <w:sz w:val="16"/>
          <w:szCs w:val="16"/>
          <w:lang w:val="en-US"/>
        </w:rPr>
        <w:t xml:space="preserve">items identified as </w:t>
      </w:r>
      <w:r w:rsidR="00254B8A" w:rsidRPr="00AA6F5B">
        <w:rPr>
          <w:rFonts w:ascii="Calibri" w:eastAsia="Calibri" w:hAnsi="Calibri" w:cs="Calibri"/>
          <w:i/>
          <w:iCs/>
          <w:color w:val="333333"/>
          <w:sz w:val="16"/>
          <w:szCs w:val="16"/>
          <w:lang w:val="en-US"/>
        </w:rPr>
        <w:t xml:space="preserve">exceptional </w:t>
      </w:r>
      <w:r w:rsidR="006C773E">
        <w:rPr>
          <w:rFonts w:ascii="Calibri" w:eastAsia="Calibri" w:hAnsi="Calibri" w:cs="Calibri"/>
          <w:i/>
          <w:iCs/>
          <w:color w:val="333333"/>
          <w:sz w:val="16"/>
          <w:szCs w:val="16"/>
          <w:lang w:val="en-US"/>
        </w:rPr>
        <w:t>in nature.</w:t>
      </w:r>
    </w:p>
    <w:p w14:paraId="37781A24" w14:textId="77777777" w:rsidR="00254B8A" w:rsidRPr="00AA6F5B" w:rsidRDefault="002D4E31" w:rsidP="00254B8A">
      <w:pPr>
        <w:spacing w:after="0" w:line="235" w:lineRule="atLeast"/>
        <w:jc w:val="both"/>
        <w:rPr>
          <w:rFonts w:ascii="Calibri" w:eastAsia="Calibri" w:hAnsi="Calibri" w:cs="Calibri"/>
          <w:lang w:val="en-US"/>
        </w:rPr>
      </w:pPr>
      <w:r w:rsidRPr="00AA6F5B">
        <w:rPr>
          <w:rFonts w:ascii="Calibri" w:eastAsia="Calibri" w:hAnsi="Calibri" w:cs="Calibri"/>
          <w:i/>
          <w:iCs/>
          <w:color w:val="333333"/>
          <w:sz w:val="16"/>
          <w:szCs w:val="16"/>
          <w:lang w:val="en-US"/>
        </w:rPr>
        <w:t>7</w:t>
      </w:r>
      <w:r w:rsidR="00073FC5" w:rsidRPr="00AA6F5B">
        <w:rPr>
          <w:rFonts w:ascii="Calibri" w:eastAsia="Calibri" w:hAnsi="Calibri" w:cs="Calibri"/>
          <w:i/>
          <w:iCs/>
          <w:color w:val="333333"/>
          <w:sz w:val="16"/>
          <w:szCs w:val="16"/>
          <w:lang w:val="en-US"/>
        </w:rPr>
        <w:t xml:space="preserve"> </w:t>
      </w:r>
      <w:r w:rsidR="00254B8A" w:rsidRPr="00AA6F5B">
        <w:rPr>
          <w:rFonts w:ascii="Calibri" w:eastAsia="Calibri" w:hAnsi="Calibri" w:cs="Calibri"/>
          <w:i/>
          <w:iCs/>
          <w:color w:val="333333"/>
          <w:sz w:val="16"/>
          <w:szCs w:val="16"/>
          <w:lang w:val="en-US"/>
        </w:rPr>
        <w:t xml:space="preserve">Cash / Net debt excludes lease-related </w:t>
      </w:r>
      <w:r w:rsidR="00254B8A" w:rsidRPr="009E3717">
        <w:rPr>
          <w:rFonts w:ascii="Calibri" w:eastAsia="Calibri" w:hAnsi="Calibri" w:cs="Calibri"/>
          <w:i/>
          <w:iCs/>
          <w:color w:val="333333"/>
          <w:sz w:val="16"/>
          <w:szCs w:val="16"/>
          <w:lang w:val="en-US"/>
        </w:rPr>
        <w:t xml:space="preserve">liabilities </w:t>
      </w:r>
      <w:r w:rsidR="00254B8A" w:rsidRPr="00CF3FB3">
        <w:rPr>
          <w:rFonts w:ascii="Calibri" w:eastAsia="Calibri" w:hAnsi="Calibri" w:cs="Calibri"/>
          <w:i/>
          <w:iCs/>
          <w:color w:val="333333"/>
          <w:sz w:val="16"/>
          <w:szCs w:val="16"/>
          <w:lang w:val="en-US"/>
        </w:rPr>
        <w:t>of £</w:t>
      </w:r>
      <w:r w:rsidR="007C32C5" w:rsidRPr="00CF3FB3">
        <w:rPr>
          <w:rFonts w:ascii="Calibri" w:eastAsia="Calibri" w:hAnsi="Calibri" w:cs="Calibri"/>
          <w:i/>
          <w:iCs/>
          <w:color w:val="333333"/>
          <w:sz w:val="16"/>
          <w:szCs w:val="16"/>
          <w:lang w:val="en-US"/>
        </w:rPr>
        <w:t>0.</w:t>
      </w:r>
      <w:r w:rsidR="009E3717" w:rsidRPr="00CF3FB3">
        <w:rPr>
          <w:rFonts w:ascii="Calibri" w:eastAsia="Calibri" w:hAnsi="Calibri" w:cs="Calibri"/>
          <w:i/>
          <w:iCs/>
          <w:color w:val="333333"/>
          <w:sz w:val="16"/>
          <w:szCs w:val="16"/>
          <w:lang w:val="en-US"/>
        </w:rPr>
        <w:t>2</w:t>
      </w:r>
      <w:r w:rsidR="00254B8A" w:rsidRPr="009E3717">
        <w:rPr>
          <w:rFonts w:ascii="Calibri" w:eastAsia="Calibri" w:hAnsi="Calibri" w:cs="Calibri"/>
          <w:i/>
          <w:iCs/>
          <w:color w:val="333333"/>
          <w:sz w:val="16"/>
          <w:szCs w:val="16"/>
          <w:lang w:val="en-US"/>
        </w:rPr>
        <w:t>m of under IFRS 16 (FY2</w:t>
      </w:r>
      <w:r w:rsidR="007C32C5" w:rsidRPr="009E3717">
        <w:rPr>
          <w:rFonts w:ascii="Calibri" w:eastAsia="Calibri" w:hAnsi="Calibri" w:cs="Calibri"/>
          <w:i/>
          <w:iCs/>
          <w:color w:val="333333"/>
          <w:sz w:val="16"/>
          <w:szCs w:val="16"/>
          <w:lang w:val="en-US"/>
        </w:rPr>
        <w:t>2</w:t>
      </w:r>
      <w:r w:rsidR="00254B8A" w:rsidRPr="009E3717">
        <w:rPr>
          <w:rFonts w:ascii="Calibri" w:eastAsia="Calibri" w:hAnsi="Calibri" w:cs="Calibri"/>
          <w:i/>
          <w:iCs/>
          <w:color w:val="333333"/>
          <w:sz w:val="16"/>
          <w:szCs w:val="16"/>
          <w:lang w:val="en-US"/>
        </w:rPr>
        <w:t xml:space="preserve"> £</w:t>
      </w:r>
      <w:r w:rsidR="007C32C5" w:rsidRPr="009E3717">
        <w:rPr>
          <w:rFonts w:ascii="Calibri" w:eastAsia="Calibri" w:hAnsi="Calibri" w:cs="Calibri"/>
          <w:i/>
          <w:iCs/>
          <w:color w:val="333333"/>
          <w:sz w:val="16"/>
          <w:szCs w:val="16"/>
          <w:lang w:val="en-US"/>
        </w:rPr>
        <w:t>0.4</w:t>
      </w:r>
      <w:r w:rsidR="00254B8A" w:rsidRPr="009E3717">
        <w:rPr>
          <w:rFonts w:ascii="Calibri" w:eastAsia="Calibri" w:hAnsi="Calibri" w:cs="Calibri"/>
          <w:i/>
          <w:iCs/>
          <w:color w:val="333333"/>
          <w:sz w:val="16"/>
          <w:szCs w:val="16"/>
          <w:lang w:val="en-US"/>
        </w:rPr>
        <w:t>m).</w:t>
      </w:r>
    </w:p>
    <w:p w14:paraId="158F9725" w14:textId="77777777" w:rsidR="00FB1BA2" w:rsidRDefault="00FB1BA2" w:rsidP="008A1D0B">
      <w:pPr>
        <w:spacing w:after="0" w:line="240" w:lineRule="auto"/>
        <w:jc w:val="both"/>
        <w:textAlignment w:val="baseline"/>
        <w:rPr>
          <w:rFonts w:eastAsia="Times New Roman" w:cstheme="minorHAnsi"/>
          <w:b/>
          <w:bCs/>
          <w:color w:val="212721"/>
          <w:bdr w:val="none" w:sz="0" w:space="0" w:color="auto" w:frame="1"/>
          <w:lang w:eastAsia="en-GB"/>
        </w:rPr>
      </w:pPr>
    </w:p>
    <w:p w14:paraId="40A62588" w14:textId="77777777" w:rsidR="007373FB" w:rsidRPr="007D3865" w:rsidRDefault="007373FB" w:rsidP="007373FB">
      <w:pPr>
        <w:spacing w:after="0" w:line="240" w:lineRule="auto"/>
        <w:jc w:val="both"/>
        <w:textAlignment w:val="baseline"/>
        <w:rPr>
          <w:rFonts w:eastAsia="Times New Roman" w:cstheme="minorHAnsi"/>
          <w:color w:val="333333"/>
          <w:lang w:eastAsia="en-GB"/>
        </w:rPr>
      </w:pPr>
      <w:r w:rsidRPr="007D3865">
        <w:rPr>
          <w:rFonts w:eastAsia="Times New Roman" w:cstheme="minorHAnsi"/>
          <w:color w:val="333333"/>
          <w:lang w:eastAsia="en-GB"/>
        </w:rPr>
        <w:t>The information contained within this announcement is deemed to constitute inside information as stipulated under the retained EU law version of the Market Abuse Regulation (EU) No. 596/2014 (the "UK MAR") which is part of UK law by virtue of the European Union (Withdrawal) Act 2018. The information is disclosed in accordance with the Company's obligations under Article 17 of the UK MAR. Upon the publication of this announcement, this inside information is now considered to be in the public domain.</w:t>
      </w:r>
    </w:p>
    <w:p w14:paraId="40FAA9FF" w14:textId="77777777" w:rsidR="001D471C" w:rsidRDefault="001D471C" w:rsidP="008A1D0B">
      <w:pPr>
        <w:spacing w:after="0" w:line="240" w:lineRule="auto"/>
        <w:jc w:val="both"/>
        <w:textAlignment w:val="baseline"/>
        <w:rPr>
          <w:rFonts w:eastAsia="Times New Roman" w:cstheme="minorHAnsi"/>
          <w:b/>
          <w:bCs/>
          <w:color w:val="212721"/>
          <w:bdr w:val="none" w:sz="0" w:space="0" w:color="auto" w:frame="1"/>
          <w:lang w:eastAsia="en-GB"/>
        </w:rPr>
      </w:pPr>
    </w:p>
    <w:p w14:paraId="6B588270" w14:textId="21D88AA7" w:rsidR="00254B8A" w:rsidRPr="00557477" w:rsidRDefault="00254B8A" w:rsidP="00254B8A">
      <w:pPr>
        <w:spacing w:after="0" w:line="240" w:lineRule="auto"/>
        <w:jc w:val="both"/>
        <w:textAlignment w:val="baseline"/>
        <w:rPr>
          <w:rFonts w:eastAsia="Times New Roman" w:cstheme="minorHAnsi"/>
          <w:b/>
          <w:bCs/>
          <w:bdr w:val="none" w:sz="0" w:space="0" w:color="auto" w:frame="1"/>
          <w:lang w:val="en-US" w:eastAsia="en-GB"/>
        </w:rPr>
      </w:pPr>
      <w:r w:rsidRPr="00557477">
        <w:rPr>
          <w:rFonts w:eastAsia="Times New Roman" w:cstheme="minorHAnsi"/>
          <w:b/>
          <w:bCs/>
          <w:bdr w:val="none" w:sz="0" w:space="0" w:color="auto" w:frame="1"/>
          <w:lang w:val="en-US" w:eastAsia="en-GB"/>
        </w:rPr>
        <w:t>For further information:</w:t>
      </w:r>
    </w:p>
    <w:p w14:paraId="3D90E49F" w14:textId="77777777" w:rsidR="00254B8A" w:rsidRPr="00557477" w:rsidRDefault="00254B8A" w:rsidP="00254B8A">
      <w:pPr>
        <w:spacing w:after="0" w:line="240" w:lineRule="auto"/>
        <w:jc w:val="both"/>
        <w:textAlignment w:val="baseline"/>
        <w:rPr>
          <w:rFonts w:eastAsia="Calibri" w:cstheme="minorHAnsi"/>
          <w:i/>
          <w:iCs/>
          <w:lang w:val="en-US"/>
        </w:rPr>
      </w:pPr>
    </w:p>
    <w:tbl>
      <w:tblPr>
        <w:tblW w:w="9752" w:type="dxa"/>
        <w:tblInd w:w="29" w:type="dxa"/>
        <w:tblCellMar>
          <w:left w:w="0" w:type="dxa"/>
          <w:right w:w="0" w:type="dxa"/>
        </w:tblCellMar>
        <w:tblLook w:val="04A0" w:firstRow="1" w:lastRow="0" w:firstColumn="1" w:lastColumn="0" w:noHBand="0" w:noVBand="1"/>
      </w:tblPr>
      <w:tblGrid>
        <w:gridCol w:w="6350"/>
        <w:gridCol w:w="3402"/>
      </w:tblGrid>
      <w:tr w:rsidR="00254B8A" w:rsidRPr="000762C9" w14:paraId="2008422E" w14:textId="77777777" w:rsidTr="00DB3396">
        <w:trPr>
          <w:trHeight w:val="251"/>
        </w:trPr>
        <w:tc>
          <w:tcPr>
            <w:tcW w:w="6350" w:type="dxa"/>
            <w:tcBorders>
              <w:top w:val="nil"/>
              <w:left w:val="nil"/>
              <w:bottom w:val="nil"/>
              <w:right w:val="nil"/>
            </w:tcBorders>
            <w:tcMar>
              <w:top w:w="0" w:type="dxa"/>
              <w:left w:w="108" w:type="dxa"/>
              <w:bottom w:w="0" w:type="dxa"/>
              <w:right w:w="108" w:type="dxa"/>
            </w:tcMar>
            <w:hideMark/>
          </w:tcPr>
          <w:p w14:paraId="7A9F6AD2" w14:textId="77777777" w:rsidR="00254B8A" w:rsidRPr="00557477" w:rsidRDefault="00254B8A" w:rsidP="00254B8A">
            <w:pPr>
              <w:spacing w:after="0" w:line="240" w:lineRule="auto"/>
              <w:ind w:hanging="108"/>
              <w:jc w:val="both"/>
              <w:textAlignment w:val="baseline"/>
              <w:rPr>
                <w:rFonts w:eastAsia="Times New Roman" w:cstheme="minorHAnsi"/>
                <w:b/>
                <w:bCs/>
                <w:lang w:val="en-US" w:eastAsia="en-GB"/>
              </w:rPr>
            </w:pPr>
            <w:r w:rsidRPr="00557477">
              <w:rPr>
                <w:rFonts w:eastAsia="Times New Roman" w:cstheme="minorHAnsi"/>
                <w:b/>
                <w:bCs/>
                <w:bdr w:val="none" w:sz="0" w:space="0" w:color="auto" w:frame="1"/>
                <w:lang w:val="en-US" w:eastAsia="en-GB"/>
              </w:rPr>
              <w:t>Bigblu Broadband Group PLC</w:t>
            </w:r>
          </w:p>
        </w:tc>
        <w:tc>
          <w:tcPr>
            <w:tcW w:w="3402" w:type="dxa"/>
            <w:tcBorders>
              <w:top w:val="nil"/>
              <w:left w:val="nil"/>
              <w:bottom w:val="nil"/>
              <w:right w:val="nil"/>
            </w:tcBorders>
            <w:tcMar>
              <w:top w:w="0" w:type="dxa"/>
              <w:left w:w="108" w:type="dxa"/>
              <w:bottom w:w="0" w:type="dxa"/>
              <w:right w:w="108" w:type="dxa"/>
            </w:tcMar>
            <w:hideMark/>
          </w:tcPr>
          <w:p w14:paraId="50D1E9EE" w14:textId="77777777" w:rsidR="00254B8A" w:rsidRPr="00557477" w:rsidRDefault="00000000" w:rsidP="00254B8A">
            <w:pPr>
              <w:spacing w:after="0" w:line="240" w:lineRule="auto"/>
              <w:jc w:val="both"/>
              <w:textAlignment w:val="baseline"/>
              <w:rPr>
                <w:rFonts w:eastAsia="Times New Roman" w:cstheme="minorHAnsi"/>
                <w:b/>
                <w:bCs/>
                <w:lang w:val="en-US" w:eastAsia="en-GB"/>
              </w:rPr>
            </w:pPr>
            <w:hyperlink r:id="rId11" w:history="1">
              <w:r w:rsidR="00254B8A" w:rsidRPr="00557477">
                <w:rPr>
                  <w:rFonts w:eastAsia="Times New Roman" w:cstheme="minorHAnsi"/>
                  <w:b/>
                  <w:bCs/>
                  <w:color w:val="0000FF"/>
                  <w:u w:val="single"/>
                  <w:bdr w:val="none" w:sz="0" w:space="0" w:color="auto" w:frame="1"/>
                  <w:lang w:val="en-US" w:eastAsia="en-GB"/>
                </w:rPr>
                <w:t>www.bbb-plc.com</w:t>
              </w:r>
            </w:hyperlink>
          </w:p>
        </w:tc>
      </w:tr>
      <w:tr w:rsidR="00254B8A" w:rsidRPr="000762C9" w14:paraId="6164243F" w14:textId="77777777" w:rsidTr="00DB3396">
        <w:trPr>
          <w:trHeight w:val="262"/>
        </w:trPr>
        <w:tc>
          <w:tcPr>
            <w:tcW w:w="6350" w:type="dxa"/>
            <w:tcBorders>
              <w:top w:val="nil"/>
              <w:left w:val="nil"/>
              <w:bottom w:val="nil"/>
              <w:right w:val="nil"/>
            </w:tcBorders>
            <w:tcMar>
              <w:top w:w="0" w:type="dxa"/>
              <w:left w:w="108" w:type="dxa"/>
              <w:bottom w:w="0" w:type="dxa"/>
              <w:right w:w="108" w:type="dxa"/>
            </w:tcMar>
            <w:hideMark/>
          </w:tcPr>
          <w:p w14:paraId="577F2708" w14:textId="4B828DC9" w:rsidR="00254B8A" w:rsidRPr="00557477" w:rsidRDefault="00254B8A" w:rsidP="00254B8A">
            <w:pPr>
              <w:spacing w:after="0" w:line="240" w:lineRule="auto"/>
              <w:ind w:hanging="108"/>
              <w:jc w:val="both"/>
              <w:textAlignment w:val="baseline"/>
              <w:rPr>
                <w:rFonts w:eastAsia="Times New Roman" w:cstheme="minorHAnsi"/>
                <w:lang w:val="en-US" w:eastAsia="en-GB"/>
              </w:rPr>
            </w:pPr>
            <w:r w:rsidRPr="00557477">
              <w:rPr>
                <w:rFonts w:eastAsia="Times New Roman" w:cstheme="minorHAnsi"/>
                <w:lang w:val="en-US" w:eastAsia="en-GB"/>
              </w:rPr>
              <w:t xml:space="preserve">Frank Waters, </w:t>
            </w:r>
            <w:r w:rsidRPr="00333BE2">
              <w:rPr>
                <w:rFonts w:eastAsia="Times New Roman" w:cstheme="minorHAnsi"/>
                <w:lang w:val="en-US" w:eastAsia="en-GB"/>
              </w:rPr>
              <w:t xml:space="preserve">Chief </w:t>
            </w:r>
            <w:r w:rsidR="00F20C2F">
              <w:rPr>
                <w:rFonts w:eastAsia="Times New Roman" w:cstheme="minorHAnsi"/>
                <w:lang w:val="en-US" w:eastAsia="en-GB"/>
              </w:rPr>
              <w:t xml:space="preserve">Executive </w:t>
            </w:r>
            <w:r w:rsidRPr="00333BE2">
              <w:rPr>
                <w:rFonts w:eastAsia="Times New Roman" w:cstheme="minorHAnsi"/>
                <w:lang w:val="en-US" w:eastAsia="en-GB"/>
              </w:rPr>
              <w:t>Officer</w:t>
            </w:r>
          </w:p>
          <w:p w14:paraId="4409357F" w14:textId="77777777" w:rsidR="00254B8A" w:rsidRPr="00557477" w:rsidRDefault="00254B8A" w:rsidP="00254B8A">
            <w:pPr>
              <w:spacing w:after="0" w:line="240" w:lineRule="auto"/>
              <w:ind w:hanging="108"/>
              <w:jc w:val="both"/>
              <w:textAlignment w:val="baseline"/>
              <w:rPr>
                <w:rFonts w:eastAsia="Times New Roman" w:cstheme="minorHAnsi"/>
                <w:lang w:val="en-US" w:eastAsia="en-GB"/>
              </w:rPr>
            </w:pPr>
          </w:p>
          <w:p w14:paraId="30562FF1" w14:textId="77777777" w:rsidR="00254B8A" w:rsidRPr="00557477" w:rsidRDefault="00254B8A" w:rsidP="00254B8A">
            <w:pPr>
              <w:spacing w:after="0" w:line="240" w:lineRule="auto"/>
              <w:ind w:hanging="108"/>
              <w:jc w:val="both"/>
              <w:textAlignment w:val="baseline"/>
              <w:rPr>
                <w:rFonts w:eastAsia="Times New Roman" w:cstheme="minorHAnsi"/>
                <w:lang w:val="en-US" w:eastAsia="en-GB"/>
              </w:rPr>
            </w:pPr>
          </w:p>
        </w:tc>
        <w:tc>
          <w:tcPr>
            <w:tcW w:w="3402" w:type="dxa"/>
            <w:tcBorders>
              <w:top w:val="nil"/>
              <w:left w:val="nil"/>
              <w:bottom w:val="nil"/>
              <w:right w:val="nil"/>
            </w:tcBorders>
            <w:tcMar>
              <w:top w:w="0" w:type="dxa"/>
              <w:left w:w="108" w:type="dxa"/>
              <w:bottom w:w="0" w:type="dxa"/>
              <w:right w:w="108" w:type="dxa"/>
            </w:tcMar>
            <w:hideMark/>
          </w:tcPr>
          <w:p w14:paraId="7579EC1E" w14:textId="77777777" w:rsidR="00254B8A" w:rsidRPr="00557477" w:rsidRDefault="00254B8A" w:rsidP="00254B8A">
            <w:pPr>
              <w:spacing w:after="0" w:line="240" w:lineRule="auto"/>
              <w:jc w:val="both"/>
              <w:textAlignment w:val="baseline"/>
              <w:rPr>
                <w:rFonts w:eastAsia="Times New Roman" w:cstheme="minorHAnsi"/>
                <w:i/>
                <w:iCs/>
                <w:lang w:val="en-US" w:eastAsia="en-GB"/>
              </w:rPr>
            </w:pPr>
            <w:r w:rsidRPr="00557477">
              <w:rPr>
                <w:rFonts w:eastAsia="Calibri" w:cstheme="minorHAnsi"/>
                <w:b/>
                <w:bCs/>
                <w:lang w:val="en-US"/>
              </w:rPr>
              <w:t xml:space="preserve"> Tel: +44 (0)20 7220 0500</w:t>
            </w:r>
          </w:p>
        </w:tc>
      </w:tr>
      <w:tr w:rsidR="00254B8A" w:rsidRPr="000762C9" w14:paraId="7837848F" w14:textId="77777777" w:rsidTr="00DB3396">
        <w:trPr>
          <w:trHeight w:val="765"/>
        </w:trPr>
        <w:tc>
          <w:tcPr>
            <w:tcW w:w="6350" w:type="dxa"/>
            <w:tcBorders>
              <w:top w:val="nil"/>
              <w:left w:val="nil"/>
              <w:bottom w:val="nil"/>
              <w:right w:val="nil"/>
            </w:tcBorders>
            <w:tcMar>
              <w:top w:w="0" w:type="dxa"/>
              <w:left w:w="108" w:type="dxa"/>
              <w:bottom w:w="0" w:type="dxa"/>
              <w:right w:w="108" w:type="dxa"/>
            </w:tcMar>
            <w:hideMark/>
          </w:tcPr>
          <w:p w14:paraId="59CF6DB6" w14:textId="77777777" w:rsidR="00254B8A" w:rsidRPr="00557477" w:rsidRDefault="002303FC" w:rsidP="00254B8A">
            <w:pPr>
              <w:spacing w:after="0" w:line="240" w:lineRule="auto"/>
              <w:ind w:hanging="108"/>
              <w:jc w:val="both"/>
              <w:textAlignment w:val="baseline"/>
              <w:rPr>
                <w:rFonts w:eastAsia="Times New Roman" w:cstheme="minorHAnsi"/>
                <w:b/>
                <w:bCs/>
                <w:lang w:val="en-US" w:eastAsia="en-GB"/>
              </w:rPr>
            </w:pPr>
            <w:r w:rsidRPr="00557477">
              <w:rPr>
                <w:rFonts w:eastAsia="Times New Roman" w:cstheme="minorHAnsi"/>
                <w:b/>
                <w:bCs/>
                <w:bdr w:val="none" w:sz="0" w:space="0" w:color="auto" w:frame="1"/>
                <w:lang w:val="en-US" w:eastAsia="en-GB"/>
              </w:rPr>
              <w:t>Cavendish Capital Markets Limite</w:t>
            </w:r>
            <w:r w:rsidR="001C411F">
              <w:rPr>
                <w:rFonts w:eastAsia="Times New Roman" w:cstheme="minorHAnsi"/>
                <w:b/>
                <w:bCs/>
                <w:bdr w:val="none" w:sz="0" w:space="0" w:color="auto" w:frame="1"/>
                <w:lang w:val="en-US" w:eastAsia="en-GB"/>
              </w:rPr>
              <w:t>d (</w:t>
            </w:r>
            <w:r w:rsidR="00254B8A" w:rsidRPr="00557477">
              <w:rPr>
                <w:rFonts w:eastAsia="Times New Roman" w:cstheme="minorHAnsi"/>
                <w:b/>
                <w:bCs/>
                <w:bdr w:val="none" w:sz="0" w:space="0" w:color="auto" w:frame="1"/>
                <w:lang w:val="en-US" w:eastAsia="en-GB"/>
              </w:rPr>
              <w:t>Nomad and Broker)</w:t>
            </w:r>
          </w:p>
          <w:p w14:paraId="05B0BD62" w14:textId="77777777" w:rsidR="00254B8A" w:rsidRPr="00557477" w:rsidRDefault="00254B8A" w:rsidP="00254B8A">
            <w:pPr>
              <w:spacing w:after="0" w:line="240" w:lineRule="auto"/>
              <w:ind w:hanging="108"/>
              <w:jc w:val="both"/>
              <w:textAlignment w:val="baseline"/>
              <w:rPr>
                <w:rFonts w:eastAsia="Times New Roman" w:cstheme="minorHAnsi"/>
                <w:bdr w:val="none" w:sz="0" w:space="0" w:color="auto" w:frame="1"/>
                <w:lang w:val="en-US" w:eastAsia="en-GB"/>
              </w:rPr>
            </w:pPr>
            <w:r w:rsidRPr="00557477">
              <w:rPr>
                <w:rFonts w:eastAsia="Times New Roman" w:cstheme="minorHAnsi"/>
                <w:bdr w:val="none" w:sz="0" w:space="0" w:color="auto" w:frame="1"/>
                <w:lang w:val="en-US" w:eastAsia="en-GB"/>
              </w:rPr>
              <w:t>Marc Milmo / Simon Hicks / Charlie Beeson (Corporate Finance)</w:t>
            </w:r>
          </w:p>
          <w:p w14:paraId="685DF90B" w14:textId="77777777" w:rsidR="00254B8A" w:rsidRPr="00557477" w:rsidRDefault="00254B8A" w:rsidP="00254B8A">
            <w:pPr>
              <w:spacing w:after="0" w:line="240" w:lineRule="auto"/>
              <w:ind w:hanging="108"/>
              <w:jc w:val="both"/>
              <w:textAlignment w:val="baseline"/>
              <w:rPr>
                <w:rFonts w:eastAsia="Times New Roman" w:cstheme="minorHAnsi"/>
                <w:bdr w:val="none" w:sz="0" w:space="0" w:color="auto" w:frame="1"/>
                <w:lang w:val="en-US" w:eastAsia="en-GB"/>
              </w:rPr>
            </w:pPr>
            <w:r w:rsidRPr="00557477">
              <w:rPr>
                <w:rFonts w:eastAsia="Times New Roman" w:cstheme="minorHAnsi"/>
                <w:bdr w:val="none" w:sz="0" w:space="0" w:color="auto" w:frame="1"/>
                <w:lang w:val="en-US" w:eastAsia="en-GB"/>
              </w:rPr>
              <w:t>Tim Redfern / Harriet Ward (ECM)</w:t>
            </w:r>
          </w:p>
          <w:p w14:paraId="78280DC8" w14:textId="77777777" w:rsidR="00254B8A" w:rsidRPr="00557477" w:rsidRDefault="00254B8A" w:rsidP="00254B8A">
            <w:pPr>
              <w:spacing w:after="0" w:line="240" w:lineRule="auto"/>
              <w:ind w:hanging="108"/>
              <w:jc w:val="both"/>
              <w:textAlignment w:val="baseline"/>
              <w:rPr>
                <w:rFonts w:eastAsia="Times New Roman" w:cstheme="minorHAnsi"/>
                <w:lang w:val="en-US" w:eastAsia="en-GB"/>
              </w:rPr>
            </w:pPr>
          </w:p>
        </w:tc>
        <w:tc>
          <w:tcPr>
            <w:tcW w:w="3402" w:type="dxa"/>
            <w:tcBorders>
              <w:top w:val="nil"/>
              <w:left w:val="nil"/>
              <w:bottom w:val="nil"/>
              <w:right w:val="nil"/>
            </w:tcBorders>
            <w:tcMar>
              <w:top w:w="0" w:type="dxa"/>
              <w:left w:w="108" w:type="dxa"/>
              <w:bottom w:w="0" w:type="dxa"/>
              <w:right w:w="108" w:type="dxa"/>
            </w:tcMar>
            <w:hideMark/>
          </w:tcPr>
          <w:p w14:paraId="33A5BC59" w14:textId="77777777" w:rsidR="00254B8A" w:rsidRPr="00557477" w:rsidRDefault="00254B8A" w:rsidP="00254B8A">
            <w:pPr>
              <w:spacing w:after="0" w:line="240" w:lineRule="auto"/>
              <w:jc w:val="both"/>
              <w:textAlignment w:val="baseline"/>
              <w:rPr>
                <w:rFonts w:eastAsia="Times New Roman" w:cstheme="minorHAnsi"/>
                <w:b/>
                <w:bCs/>
                <w:lang w:val="en-US" w:eastAsia="en-GB"/>
              </w:rPr>
            </w:pPr>
            <w:r w:rsidRPr="00557477">
              <w:rPr>
                <w:rFonts w:eastAsia="Calibri" w:cstheme="minorHAnsi"/>
                <w:b/>
                <w:bCs/>
                <w:lang w:val="en-US"/>
              </w:rPr>
              <w:t>Tel: +44 (0)20 7220 0500</w:t>
            </w:r>
          </w:p>
        </w:tc>
      </w:tr>
    </w:tbl>
    <w:p w14:paraId="61F1DEE9" w14:textId="77777777" w:rsidR="004C324D" w:rsidRPr="00557477" w:rsidRDefault="004C324D" w:rsidP="00254B8A">
      <w:pPr>
        <w:spacing w:after="0" w:line="240" w:lineRule="auto"/>
        <w:rPr>
          <w:rFonts w:eastAsia="Calibri" w:cstheme="minorHAnsi"/>
          <w:b/>
          <w:bCs/>
          <w:lang w:val="en-US"/>
        </w:rPr>
      </w:pPr>
    </w:p>
    <w:p w14:paraId="17016FE2" w14:textId="77777777" w:rsidR="00254B8A" w:rsidRPr="00557477" w:rsidRDefault="00254B8A" w:rsidP="00254B8A">
      <w:pPr>
        <w:spacing w:after="0" w:line="240" w:lineRule="auto"/>
        <w:rPr>
          <w:rFonts w:eastAsia="Calibri" w:cstheme="minorHAnsi"/>
          <w:b/>
          <w:bCs/>
          <w:lang w:val="en-US"/>
        </w:rPr>
      </w:pPr>
      <w:r w:rsidRPr="00557477">
        <w:rPr>
          <w:rFonts w:eastAsia="Calibri" w:cstheme="minorHAnsi"/>
          <w:b/>
          <w:bCs/>
          <w:lang w:val="en-US"/>
        </w:rPr>
        <w:t>About Bigblu Broadband plc</w:t>
      </w:r>
    </w:p>
    <w:p w14:paraId="2D2DDF69" w14:textId="77777777" w:rsidR="007A713F" w:rsidRPr="00557477" w:rsidRDefault="007A713F" w:rsidP="00254B8A">
      <w:pPr>
        <w:spacing w:after="0" w:line="240" w:lineRule="auto"/>
        <w:rPr>
          <w:rFonts w:eastAsia="Calibri" w:cstheme="minorHAnsi"/>
          <w:lang w:val="en-US"/>
        </w:rPr>
      </w:pPr>
    </w:p>
    <w:p w14:paraId="53E07C5C" w14:textId="77777777" w:rsidR="007A713F" w:rsidRPr="00557477" w:rsidRDefault="007A713F" w:rsidP="007A713F">
      <w:pPr>
        <w:spacing w:after="0" w:line="240" w:lineRule="auto"/>
        <w:jc w:val="both"/>
        <w:textAlignment w:val="baseline"/>
        <w:rPr>
          <w:rFonts w:eastAsia="Times New Roman" w:cstheme="minorHAnsi"/>
          <w:color w:val="333333"/>
          <w:lang w:eastAsia="en-GB"/>
        </w:rPr>
      </w:pPr>
      <w:r w:rsidRPr="00557477">
        <w:rPr>
          <w:rFonts w:eastAsia="Times New Roman" w:cstheme="minorHAnsi"/>
          <w:color w:val="333333"/>
          <w:lang w:eastAsia="en-GB"/>
        </w:rPr>
        <w:t>Bigblu Broadband plc (AIM: BBB.L), is a</w:t>
      </w:r>
      <w:r w:rsidR="0090574B" w:rsidRPr="00557477">
        <w:rPr>
          <w:rFonts w:eastAsia="Times New Roman" w:cstheme="minorHAnsi"/>
          <w:color w:val="333333"/>
          <w:lang w:eastAsia="en-GB"/>
        </w:rPr>
        <w:t>n in market</w:t>
      </w:r>
      <w:r w:rsidRPr="00557477">
        <w:rPr>
          <w:rFonts w:eastAsia="Times New Roman" w:cstheme="minorHAnsi"/>
          <w:color w:val="333333"/>
          <w:lang w:eastAsia="en-GB"/>
        </w:rPr>
        <w:t xml:space="preserve"> leading provider of alternative superfast and ultrafast broadband solutions throughout Australia</w:t>
      </w:r>
      <w:r w:rsidR="00E06D78" w:rsidRPr="00557477">
        <w:rPr>
          <w:rFonts w:eastAsia="Times New Roman" w:cstheme="minorHAnsi"/>
          <w:color w:val="333333"/>
          <w:lang w:eastAsia="en-GB"/>
        </w:rPr>
        <w:t>.</w:t>
      </w:r>
      <w:r w:rsidRPr="00557477">
        <w:rPr>
          <w:rFonts w:eastAsia="Times New Roman" w:cstheme="minorHAnsi"/>
          <w:color w:val="333333"/>
          <w:lang w:eastAsia="en-GB"/>
        </w:rPr>
        <w:t xml:space="preserve"> BBB delivers a portfolio of superfast and ultrafast wireless broadband products for consumers and businesses</w:t>
      </w:r>
      <w:r w:rsidR="00F32AF0">
        <w:rPr>
          <w:rFonts w:eastAsia="Times New Roman" w:cstheme="minorHAnsi"/>
          <w:color w:val="333333"/>
          <w:lang w:eastAsia="en-GB"/>
        </w:rPr>
        <w:t>.</w:t>
      </w:r>
    </w:p>
    <w:p w14:paraId="660FBE9F" w14:textId="77777777" w:rsidR="007A713F" w:rsidRPr="00557477" w:rsidRDefault="007A713F" w:rsidP="007A713F">
      <w:pPr>
        <w:spacing w:after="0" w:line="240" w:lineRule="auto"/>
        <w:jc w:val="both"/>
        <w:textAlignment w:val="baseline"/>
        <w:rPr>
          <w:rFonts w:eastAsia="Times New Roman" w:cstheme="minorHAnsi"/>
          <w:color w:val="333333"/>
          <w:lang w:eastAsia="en-GB"/>
        </w:rPr>
      </w:pPr>
    </w:p>
    <w:p w14:paraId="0510B481" w14:textId="77777777" w:rsidR="007A713F" w:rsidRPr="00557477" w:rsidRDefault="007A713F" w:rsidP="007A713F">
      <w:pPr>
        <w:spacing w:after="0" w:line="240" w:lineRule="auto"/>
        <w:jc w:val="both"/>
        <w:textAlignment w:val="baseline"/>
        <w:rPr>
          <w:rFonts w:eastAsia="Times New Roman" w:cstheme="minorHAnsi"/>
          <w:color w:val="333333"/>
          <w:lang w:eastAsia="en-GB"/>
        </w:rPr>
      </w:pPr>
      <w:r w:rsidRPr="00557477">
        <w:rPr>
          <w:rFonts w:eastAsia="Times New Roman" w:cstheme="minorHAnsi"/>
          <w:color w:val="333333"/>
          <w:lang w:eastAsia="en-GB"/>
        </w:rPr>
        <w:t>High levels of recurring revenue, increasing economies of scale and Government stimulation of the alternative broadband market in many countries provide a solid foundation for significant organic growth as demand for alternative ultrafast broadband services increases around the world.</w:t>
      </w:r>
    </w:p>
    <w:p w14:paraId="6CE96B10" w14:textId="77777777" w:rsidR="007A713F" w:rsidRPr="00557477" w:rsidRDefault="007A713F" w:rsidP="007A713F">
      <w:pPr>
        <w:spacing w:after="0" w:line="240" w:lineRule="auto"/>
        <w:jc w:val="both"/>
        <w:textAlignment w:val="baseline"/>
        <w:rPr>
          <w:rFonts w:eastAsia="Times New Roman" w:cstheme="minorHAnsi"/>
          <w:color w:val="333333"/>
          <w:lang w:eastAsia="en-GB"/>
        </w:rPr>
      </w:pPr>
    </w:p>
    <w:p w14:paraId="51BD397A" w14:textId="77777777" w:rsidR="007A713F" w:rsidRPr="00557477" w:rsidRDefault="007A713F" w:rsidP="007A713F">
      <w:pPr>
        <w:spacing w:after="0" w:line="240" w:lineRule="auto"/>
        <w:jc w:val="both"/>
        <w:textAlignment w:val="baseline"/>
        <w:rPr>
          <w:rFonts w:eastAsia="Times New Roman" w:cstheme="minorHAnsi"/>
          <w:color w:val="333333"/>
          <w:lang w:eastAsia="en-GB"/>
        </w:rPr>
      </w:pPr>
      <w:r w:rsidRPr="00557477">
        <w:rPr>
          <w:rFonts w:eastAsia="Times New Roman" w:cstheme="minorHAnsi"/>
          <w:color w:val="333333"/>
          <w:lang w:eastAsia="en-GB"/>
        </w:rPr>
        <w:t>BBB's range of solutions includes satellite,</w:t>
      </w:r>
      <w:r w:rsidR="00F32AF0">
        <w:rPr>
          <w:rFonts w:eastAsia="Times New Roman" w:cstheme="minorHAnsi"/>
          <w:color w:val="333333"/>
          <w:lang w:eastAsia="en-GB"/>
        </w:rPr>
        <w:t xml:space="preserve"> GEO and LEO,</w:t>
      </w:r>
      <w:r w:rsidRPr="00557477">
        <w:rPr>
          <w:rFonts w:eastAsia="Times New Roman" w:cstheme="minorHAnsi"/>
          <w:color w:val="333333"/>
          <w:lang w:eastAsia="en-GB"/>
        </w:rPr>
        <w:t xml:space="preserve"> next generation fixed wireless and 4G/5G FWA delivering between 30 Mbps and 500Mbps for consumers, and up to 1 Gbps for businesses. BBB provides customers with a full range of services including hardware supply, installation, pre-and post-sale support, billings, and collections, whilst offering appropriate tariffs depending on each end user's requirements.</w:t>
      </w:r>
    </w:p>
    <w:p w14:paraId="6352D01D" w14:textId="77777777" w:rsidR="007A713F" w:rsidRPr="00557477" w:rsidRDefault="007A713F" w:rsidP="007A713F">
      <w:pPr>
        <w:spacing w:after="0" w:line="240" w:lineRule="auto"/>
        <w:jc w:val="both"/>
        <w:textAlignment w:val="baseline"/>
        <w:rPr>
          <w:rFonts w:eastAsia="Times New Roman" w:cstheme="minorHAnsi"/>
          <w:color w:val="333333"/>
          <w:lang w:eastAsia="en-GB"/>
        </w:rPr>
      </w:pPr>
    </w:p>
    <w:p w14:paraId="7B06DDB8" w14:textId="77777777" w:rsidR="007A713F" w:rsidRPr="00557477" w:rsidRDefault="007A713F" w:rsidP="007A713F">
      <w:pPr>
        <w:spacing w:after="0" w:line="240" w:lineRule="auto"/>
        <w:jc w:val="both"/>
        <w:textAlignment w:val="baseline"/>
        <w:rPr>
          <w:rFonts w:eastAsia="Times New Roman" w:cstheme="minorHAnsi"/>
          <w:color w:val="333333"/>
          <w:lang w:eastAsia="en-GB"/>
        </w:rPr>
      </w:pPr>
      <w:r w:rsidRPr="00557477">
        <w:rPr>
          <w:rFonts w:eastAsia="Times New Roman" w:cstheme="minorHAnsi"/>
          <w:color w:val="333333"/>
          <w:lang w:eastAsia="en-GB"/>
        </w:rPr>
        <w:t>Importantly, as its core technologies evolve, and more affordable capacity is made available, BBB continues to offer ever-increasing speeds and higher data throughputs to satisfy market demands for broadband services. BBB's alternative broadband offerings present a customer experience that is broadly similar to that offered by wired broadband and the connection can be shared in the normal way with PCs, tablets and smart phones.</w:t>
      </w:r>
    </w:p>
    <w:p w14:paraId="5174DF58" w14:textId="77777777" w:rsidR="007A713F" w:rsidRPr="000762C9" w:rsidRDefault="007A713F" w:rsidP="005D49A6">
      <w:pPr>
        <w:spacing w:after="0" w:line="240" w:lineRule="auto"/>
        <w:jc w:val="both"/>
        <w:textAlignment w:val="baseline"/>
        <w:rPr>
          <w:rFonts w:eastAsia="Times New Roman" w:cstheme="minorHAnsi"/>
          <w:b/>
          <w:bCs/>
          <w:bdr w:val="none" w:sz="0" w:space="0" w:color="auto" w:frame="1"/>
          <w:lang w:eastAsia="en-GB"/>
        </w:rPr>
      </w:pPr>
    </w:p>
    <w:p w14:paraId="0BA9046B" w14:textId="77777777" w:rsidR="0074180D" w:rsidRPr="000762C9" w:rsidRDefault="0074180D" w:rsidP="005D49A6">
      <w:pPr>
        <w:spacing w:after="0" w:line="240" w:lineRule="auto"/>
        <w:jc w:val="both"/>
        <w:textAlignment w:val="baseline"/>
        <w:rPr>
          <w:rFonts w:eastAsia="Times New Roman" w:cstheme="minorHAnsi"/>
          <w:b/>
          <w:bCs/>
          <w:bdr w:val="none" w:sz="0" w:space="0" w:color="auto" w:frame="1"/>
          <w:lang w:eastAsia="en-GB"/>
        </w:rPr>
      </w:pPr>
    </w:p>
    <w:p w14:paraId="3C7E95AC" w14:textId="384B5953" w:rsidR="00894EC5" w:rsidRPr="000762C9" w:rsidRDefault="00A22F65" w:rsidP="005D49A6">
      <w:pPr>
        <w:spacing w:after="0" w:line="240" w:lineRule="auto"/>
        <w:jc w:val="both"/>
        <w:textAlignment w:val="baseline"/>
        <w:rPr>
          <w:rFonts w:eastAsia="Times New Roman" w:cstheme="minorHAnsi"/>
          <w:lang w:eastAsia="en-GB"/>
        </w:rPr>
      </w:pPr>
      <w:r>
        <w:rPr>
          <w:rFonts w:eastAsia="Times New Roman" w:cstheme="minorHAnsi"/>
          <w:b/>
          <w:bCs/>
          <w:bdr w:val="none" w:sz="0" w:space="0" w:color="auto" w:frame="1"/>
          <w:lang w:eastAsia="en-GB"/>
        </w:rPr>
        <w:t>CHIEF EXECUTIVE OFFICER’S</w:t>
      </w:r>
      <w:r w:rsidR="00333BE2">
        <w:rPr>
          <w:rFonts w:eastAsia="Times New Roman" w:cstheme="minorHAnsi"/>
          <w:b/>
          <w:bCs/>
          <w:bdr w:val="none" w:sz="0" w:space="0" w:color="auto" w:frame="1"/>
          <w:lang w:eastAsia="en-GB"/>
        </w:rPr>
        <w:t xml:space="preserve"> </w:t>
      </w:r>
      <w:r w:rsidR="00894EC5" w:rsidRPr="00333BE2">
        <w:rPr>
          <w:rFonts w:eastAsia="Times New Roman" w:cstheme="minorHAnsi"/>
          <w:b/>
          <w:bCs/>
          <w:bdr w:val="none" w:sz="0" w:space="0" w:color="auto" w:frame="1"/>
          <w:lang w:eastAsia="en-GB"/>
        </w:rPr>
        <w:t>REPORT</w:t>
      </w:r>
    </w:p>
    <w:p w14:paraId="5F40C55E" w14:textId="77777777" w:rsidR="00894EC5" w:rsidRPr="000762C9" w:rsidRDefault="00894EC5" w:rsidP="005D49A6">
      <w:pPr>
        <w:spacing w:after="0" w:line="240" w:lineRule="auto"/>
        <w:jc w:val="both"/>
        <w:textAlignment w:val="baseline"/>
        <w:rPr>
          <w:rFonts w:eastAsia="Times New Roman" w:cstheme="minorHAnsi"/>
          <w:b/>
          <w:bCs/>
          <w:lang w:eastAsia="en-GB"/>
        </w:rPr>
      </w:pPr>
    </w:p>
    <w:p w14:paraId="52E097D7" w14:textId="67F4E87A" w:rsidR="007373FB" w:rsidRPr="007C32C5" w:rsidRDefault="007373FB" w:rsidP="007373FB">
      <w:pPr>
        <w:spacing w:after="0" w:line="240" w:lineRule="auto"/>
        <w:jc w:val="both"/>
        <w:textAlignment w:val="baseline"/>
        <w:rPr>
          <w:rFonts w:eastAsia="Times New Roman" w:cstheme="minorHAnsi"/>
          <w:bdr w:val="none" w:sz="0" w:space="0" w:color="auto" w:frame="1"/>
          <w:lang w:eastAsia="en-GB"/>
        </w:rPr>
      </w:pPr>
      <w:r w:rsidRPr="007C32C5">
        <w:rPr>
          <w:rFonts w:eastAsia="Times New Roman" w:cstheme="minorHAnsi"/>
          <w:bdr w:val="none" w:sz="0" w:space="0" w:color="auto" w:frame="1"/>
          <w:lang w:eastAsia="en-GB"/>
        </w:rPr>
        <w:t>2023 was an important year for the Group</w:t>
      </w:r>
      <w:r>
        <w:rPr>
          <w:rFonts w:eastAsia="Times New Roman" w:cstheme="minorHAnsi"/>
          <w:bdr w:val="none" w:sz="0" w:space="0" w:color="auto" w:frame="1"/>
          <w:lang w:eastAsia="en-GB"/>
        </w:rPr>
        <w:t xml:space="preserve"> as we continued to focus on maximising shareholder value. We have delivered </w:t>
      </w:r>
      <w:r w:rsidR="009E3584">
        <w:rPr>
          <w:rFonts w:eastAsia="Times New Roman" w:cstheme="minorHAnsi"/>
          <w:bdr w:val="none" w:sz="0" w:space="0" w:color="auto" w:frame="1"/>
          <w:lang w:eastAsia="en-GB"/>
        </w:rPr>
        <w:t>improved underlying profitability</w:t>
      </w:r>
      <w:r>
        <w:rPr>
          <w:rFonts w:eastAsia="Times New Roman" w:cstheme="minorHAnsi"/>
          <w:bdr w:val="none" w:sz="0" w:space="0" w:color="auto" w:frame="1"/>
          <w:lang w:eastAsia="en-GB"/>
        </w:rPr>
        <w:t xml:space="preserve"> in Australia and have </w:t>
      </w:r>
      <w:r w:rsidRPr="007C32C5">
        <w:rPr>
          <w:rFonts w:eastAsia="Times New Roman" w:cstheme="minorHAnsi"/>
          <w:bdr w:val="none" w:sz="0" w:space="0" w:color="auto" w:frame="1"/>
          <w:lang w:eastAsia="en-GB"/>
        </w:rPr>
        <w:t xml:space="preserve">announced </w:t>
      </w:r>
      <w:r>
        <w:rPr>
          <w:rFonts w:eastAsia="Times New Roman" w:cstheme="minorHAnsi"/>
          <w:bdr w:val="none" w:sz="0" w:space="0" w:color="auto" w:frame="1"/>
          <w:lang w:eastAsia="en-GB"/>
        </w:rPr>
        <w:t>the d</w:t>
      </w:r>
      <w:r w:rsidRPr="007C32C5">
        <w:rPr>
          <w:rFonts w:eastAsia="Times New Roman" w:cstheme="minorHAnsi"/>
          <w:bdr w:val="none" w:sz="0" w:space="0" w:color="auto" w:frame="1"/>
          <w:lang w:eastAsia="en-GB"/>
        </w:rPr>
        <w:t xml:space="preserve">isposal of the Group's Norwegian </w:t>
      </w:r>
      <w:r>
        <w:rPr>
          <w:rFonts w:eastAsia="Times New Roman" w:cstheme="minorHAnsi"/>
          <w:bdr w:val="none" w:sz="0" w:space="0" w:color="auto" w:frame="1"/>
          <w:lang w:eastAsia="en-GB"/>
        </w:rPr>
        <w:t>o</w:t>
      </w:r>
      <w:r w:rsidRPr="007C32C5">
        <w:rPr>
          <w:rFonts w:eastAsia="Times New Roman" w:cstheme="minorHAnsi"/>
          <w:bdr w:val="none" w:sz="0" w:space="0" w:color="auto" w:frame="1"/>
          <w:lang w:eastAsia="en-GB"/>
        </w:rPr>
        <w:t xml:space="preserve">perations to a </w:t>
      </w:r>
      <w:r>
        <w:rPr>
          <w:rFonts w:eastAsia="Times New Roman" w:cstheme="minorHAnsi"/>
          <w:bdr w:val="none" w:sz="0" w:space="0" w:color="auto" w:frame="1"/>
          <w:lang w:eastAsia="en-GB"/>
        </w:rPr>
        <w:t>m</w:t>
      </w:r>
      <w:r w:rsidRPr="007C32C5">
        <w:rPr>
          <w:rFonts w:eastAsia="Times New Roman" w:cstheme="minorHAnsi"/>
          <w:bdr w:val="none" w:sz="0" w:space="0" w:color="auto" w:frame="1"/>
          <w:lang w:eastAsia="en-GB"/>
        </w:rPr>
        <w:t>anagement led team</w:t>
      </w:r>
      <w:r w:rsidR="00143442">
        <w:rPr>
          <w:rFonts w:eastAsia="Times New Roman" w:cstheme="minorHAnsi"/>
          <w:bdr w:val="none" w:sz="0" w:space="0" w:color="auto" w:frame="1"/>
          <w:lang w:eastAsia="en-GB"/>
        </w:rPr>
        <w:t>,</w:t>
      </w:r>
      <w:r w:rsidR="00E5793C">
        <w:rPr>
          <w:rFonts w:eastAsia="Times New Roman" w:cstheme="minorHAnsi"/>
          <w:bdr w:val="none" w:sz="0" w:space="0" w:color="auto" w:frame="1"/>
          <w:lang w:eastAsia="en-GB"/>
        </w:rPr>
        <w:t xml:space="preserve"> post the end of the Financial Year</w:t>
      </w:r>
      <w:r>
        <w:rPr>
          <w:rFonts w:eastAsia="Times New Roman" w:cstheme="minorHAnsi"/>
          <w:bdr w:val="none" w:sz="0" w:space="0" w:color="auto" w:frame="1"/>
          <w:lang w:eastAsia="en-GB"/>
        </w:rPr>
        <w:t>. As a result, our remaining</w:t>
      </w:r>
      <w:r w:rsidRPr="007C32C5">
        <w:rPr>
          <w:rFonts w:eastAsia="Times New Roman" w:cstheme="minorHAnsi"/>
          <w:bdr w:val="none" w:sz="0" w:space="0" w:color="auto" w:frame="1"/>
          <w:lang w:eastAsia="en-GB"/>
        </w:rPr>
        <w:t xml:space="preserve"> focus </w:t>
      </w:r>
      <w:r>
        <w:rPr>
          <w:rFonts w:eastAsia="Times New Roman" w:cstheme="minorHAnsi"/>
          <w:bdr w:val="none" w:sz="0" w:space="0" w:color="auto" w:frame="1"/>
          <w:lang w:eastAsia="en-GB"/>
        </w:rPr>
        <w:t xml:space="preserve">is now </w:t>
      </w:r>
      <w:r w:rsidRPr="007C32C5">
        <w:rPr>
          <w:rFonts w:eastAsia="Times New Roman" w:cstheme="minorHAnsi"/>
          <w:bdr w:val="none" w:sz="0" w:space="0" w:color="auto" w:frame="1"/>
          <w:lang w:eastAsia="en-GB"/>
        </w:rPr>
        <w:t xml:space="preserve">on our Australian operations and our retained </w:t>
      </w:r>
      <w:r w:rsidR="00A22F65">
        <w:rPr>
          <w:rFonts w:eastAsia="Times New Roman" w:cstheme="minorHAnsi"/>
          <w:bdr w:val="none" w:sz="0" w:space="0" w:color="auto" w:frame="1"/>
          <w:lang w:eastAsia="en-GB"/>
        </w:rPr>
        <w:t xml:space="preserve">minority </w:t>
      </w:r>
      <w:r w:rsidRPr="007C32C5">
        <w:rPr>
          <w:rFonts w:eastAsia="Times New Roman" w:cstheme="minorHAnsi"/>
          <w:bdr w:val="none" w:sz="0" w:space="0" w:color="auto" w:frame="1"/>
          <w:lang w:eastAsia="en-GB"/>
        </w:rPr>
        <w:t>interest in Quickline.</w:t>
      </w:r>
    </w:p>
    <w:p w14:paraId="0D2DF424" w14:textId="77777777" w:rsidR="005A4484" w:rsidRDefault="005A4484" w:rsidP="00E7446A">
      <w:pPr>
        <w:spacing w:after="0" w:line="240" w:lineRule="auto"/>
        <w:jc w:val="both"/>
        <w:textAlignment w:val="baseline"/>
        <w:rPr>
          <w:rFonts w:eastAsia="Times New Roman" w:cstheme="minorHAnsi"/>
          <w:b/>
          <w:bCs/>
          <w:bdr w:val="none" w:sz="0" w:space="0" w:color="auto" w:frame="1"/>
          <w:lang w:eastAsia="en-GB"/>
        </w:rPr>
      </w:pPr>
    </w:p>
    <w:p w14:paraId="36FBC52C" w14:textId="77777777" w:rsidR="00E7446A" w:rsidRPr="00406864" w:rsidRDefault="00E7446A" w:rsidP="00557477">
      <w:pPr>
        <w:spacing w:after="0" w:line="240" w:lineRule="auto"/>
        <w:jc w:val="both"/>
        <w:textAlignment w:val="baseline"/>
        <w:rPr>
          <w:rFonts w:cstheme="minorHAnsi"/>
          <w:b/>
          <w:bCs/>
        </w:rPr>
      </w:pPr>
      <w:r w:rsidRPr="00406864">
        <w:rPr>
          <w:rFonts w:eastAsia="Times New Roman" w:cstheme="minorHAnsi"/>
          <w:b/>
          <w:bCs/>
          <w:bdr w:val="none" w:sz="0" w:space="0" w:color="auto" w:frame="1"/>
          <w:lang w:eastAsia="en-GB"/>
        </w:rPr>
        <w:t>Operational Review</w:t>
      </w:r>
      <w:r w:rsidR="00406864" w:rsidRPr="00406864">
        <w:rPr>
          <w:rFonts w:eastAsia="Times New Roman" w:cstheme="minorHAnsi"/>
          <w:b/>
          <w:bCs/>
          <w:bdr w:val="none" w:sz="0" w:space="0" w:color="auto" w:frame="1"/>
          <w:lang w:eastAsia="en-GB"/>
        </w:rPr>
        <w:t xml:space="preserve"> </w:t>
      </w:r>
      <w:r w:rsidR="00406864" w:rsidRPr="00406864">
        <w:rPr>
          <w:rFonts w:cstheme="minorHAnsi"/>
          <w:b/>
          <w:bCs/>
        </w:rPr>
        <w:t>of</w:t>
      </w:r>
      <w:r w:rsidR="005310DD" w:rsidRPr="00406864">
        <w:rPr>
          <w:rFonts w:cstheme="minorHAnsi"/>
          <w:b/>
          <w:bCs/>
        </w:rPr>
        <w:t xml:space="preserve"> </w:t>
      </w:r>
      <w:r w:rsidRPr="00406864">
        <w:rPr>
          <w:rFonts w:cstheme="minorHAnsi"/>
          <w:b/>
          <w:bCs/>
        </w:rPr>
        <w:t>Continuing Operations</w:t>
      </w:r>
    </w:p>
    <w:p w14:paraId="73C7F662" w14:textId="77777777" w:rsidR="00E7446A" w:rsidRPr="000762C9" w:rsidRDefault="00E7446A" w:rsidP="00275A25">
      <w:pPr>
        <w:spacing w:after="0" w:line="240" w:lineRule="auto"/>
        <w:jc w:val="both"/>
        <w:rPr>
          <w:rFonts w:cstheme="minorHAnsi"/>
        </w:rPr>
      </w:pPr>
    </w:p>
    <w:p w14:paraId="5943FFCB" w14:textId="4C5ACD2B" w:rsidR="00275A25" w:rsidRPr="000762C9" w:rsidRDefault="007A713F" w:rsidP="00275A25">
      <w:pPr>
        <w:spacing w:after="0" w:line="240" w:lineRule="auto"/>
        <w:jc w:val="both"/>
        <w:rPr>
          <w:rFonts w:cstheme="minorHAnsi"/>
        </w:rPr>
      </w:pPr>
      <w:r w:rsidRPr="000762C9">
        <w:rPr>
          <w:rFonts w:cstheme="minorHAnsi"/>
        </w:rPr>
        <w:lastRenderedPageBreak/>
        <w:t xml:space="preserve">The last year has seen a hive of activity across the sector generally and the business units more specifically. </w:t>
      </w:r>
      <w:r w:rsidR="007373FB">
        <w:rPr>
          <w:rFonts w:cstheme="minorHAnsi"/>
        </w:rPr>
        <w:t>We</w:t>
      </w:r>
      <w:r w:rsidRPr="000762C9">
        <w:rPr>
          <w:rFonts w:cstheme="minorHAnsi"/>
        </w:rPr>
        <w:t xml:space="preserve"> have seen the advancement of </w:t>
      </w:r>
      <w:r w:rsidR="00F61F03" w:rsidRPr="000762C9">
        <w:rPr>
          <w:rFonts w:cstheme="minorHAnsi"/>
        </w:rPr>
        <w:t xml:space="preserve">Starlink in </w:t>
      </w:r>
      <w:r w:rsidR="007373FB">
        <w:rPr>
          <w:rFonts w:cstheme="minorHAnsi"/>
        </w:rPr>
        <w:t xml:space="preserve">Australia </w:t>
      </w:r>
      <w:r w:rsidR="00F61F03" w:rsidRPr="000762C9">
        <w:rPr>
          <w:rFonts w:cstheme="minorHAnsi"/>
        </w:rPr>
        <w:t xml:space="preserve">our </w:t>
      </w:r>
      <w:r w:rsidR="00A22F65">
        <w:rPr>
          <w:rFonts w:cstheme="minorHAnsi"/>
        </w:rPr>
        <w:t>only remaining</w:t>
      </w:r>
      <w:r w:rsidR="003F4E7C">
        <w:rPr>
          <w:rFonts w:cstheme="minorHAnsi"/>
        </w:rPr>
        <w:t xml:space="preserve"> </w:t>
      </w:r>
      <w:r w:rsidR="00C2719E" w:rsidRPr="000762C9">
        <w:rPr>
          <w:rFonts w:cstheme="minorHAnsi"/>
        </w:rPr>
        <w:t>market</w:t>
      </w:r>
      <w:r w:rsidR="00C2719E">
        <w:rPr>
          <w:rFonts w:cstheme="minorHAnsi"/>
        </w:rPr>
        <w:t xml:space="preserve"> and</w:t>
      </w:r>
      <w:r w:rsidR="00D21556" w:rsidRPr="000762C9">
        <w:rPr>
          <w:rFonts w:cstheme="minorHAnsi"/>
        </w:rPr>
        <w:t xml:space="preserve"> are</w:t>
      </w:r>
      <w:r w:rsidR="003718D2" w:rsidRPr="000762C9">
        <w:rPr>
          <w:rFonts w:cstheme="minorHAnsi"/>
        </w:rPr>
        <w:t xml:space="preserve"> </w:t>
      </w:r>
      <w:r w:rsidR="00F32AF0">
        <w:rPr>
          <w:rFonts w:cstheme="minorHAnsi"/>
        </w:rPr>
        <w:t xml:space="preserve">absolutely </w:t>
      </w:r>
      <w:r w:rsidR="003718D2" w:rsidRPr="000762C9">
        <w:rPr>
          <w:rFonts w:cstheme="minorHAnsi"/>
        </w:rPr>
        <w:t xml:space="preserve">delighted to have </w:t>
      </w:r>
      <w:r w:rsidR="003F4E7C">
        <w:rPr>
          <w:rFonts w:cstheme="minorHAnsi"/>
        </w:rPr>
        <w:t>entered into a distribution agreement</w:t>
      </w:r>
      <w:r w:rsidR="004669A5">
        <w:rPr>
          <w:rFonts w:cstheme="minorHAnsi"/>
        </w:rPr>
        <w:t xml:space="preserve"> </w:t>
      </w:r>
      <w:r w:rsidR="00275A25" w:rsidRPr="000762C9">
        <w:rPr>
          <w:rFonts w:cstheme="minorHAnsi"/>
        </w:rPr>
        <w:t>with them</w:t>
      </w:r>
      <w:r w:rsidR="004669A5">
        <w:rPr>
          <w:rFonts w:cstheme="minorHAnsi"/>
        </w:rPr>
        <w:t xml:space="preserve"> in December 2023</w:t>
      </w:r>
      <w:r w:rsidR="00275A25" w:rsidRPr="000762C9">
        <w:rPr>
          <w:rFonts w:cstheme="minorHAnsi"/>
        </w:rPr>
        <w:t>.</w:t>
      </w:r>
    </w:p>
    <w:p w14:paraId="20B8E1B2" w14:textId="77777777" w:rsidR="00275A25" w:rsidRPr="000762C9" w:rsidRDefault="00275A25" w:rsidP="00275A25">
      <w:pPr>
        <w:spacing w:after="0" w:line="240" w:lineRule="auto"/>
        <w:jc w:val="both"/>
        <w:rPr>
          <w:rFonts w:cstheme="minorHAnsi"/>
        </w:rPr>
      </w:pPr>
    </w:p>
    <w:p w14:paraId="016842A1" w14:textId="77777777" w:rsidR="00DD4984" w:rsidRDefault="007373FB" w:rsidP="00DD4984">
      <w:pPr>
        <w:pStyle w:val="ListParagraph"/>
        <w:numPr>
          <w:ilvl w:val="0"/>
          <w:numId w:val="27"/>
        </w:numPr>
        <w:spacing w:after="0" w:line="240" w:lineRule="auto"/>
        <w:jc w:val="both"/>
        <w:rPr>
          <w:rFonts w:cstheme="minorHAnsi"/>
        </w:rPr>
      </w:pPr>
      <w:r>
        <w:rPr>
          <w:rFonts w:cstheme="minorHAnsi"/>
        </w:rPr>
        <w:t>Further positive sector momentum includes</w:t>
      </w:r>
      <w:r w:rsidDel="007373FB">
        <w:rPr>
          <w:rFonts w:cstheme="minorHAnsi"/>
        </w:rPr>
        <w:t xml:space="preserve"> </w:t>
      </w:r>
      <w:r w:rsidR="007D1B14">
        <w:rPr>
          <w:rFonts w:cstheme="minorHAnsi"/>
        </w:rPr>
        <w:t>S</w:t>
      </w:r>
      <w:r w:rsidR="00275A25" w:rsidRPr="000762C9">
        <w:rPr>
          <w:rFonts w:cstheme="minorHAnsi"/>
        </w:rPr>
        <w:t xml:space="preserve">atellite communications market’s profile raised in 2023. </w:t>
      </w:r>
    </w:p>
    <w:p w14:paraId="2FE41785" w14:textId="77777777" w:rsidR="00DD4984" w:rsidRDefault="00275A25" w:rsidP="00DD4984">
      <w:pPr>
        <w:pStyle w:val="ListParagraph"/>
        <w:numPr>
          <w:ilvl w:val="0"/>
          <w:numId w:val="27"/>
        </w:numPr>
        <w:spacing w:after="0" w:line="240" w:lineRule="auto"/>
        <w:jc w:val="both"/>
        <w:rPr>
          <w:rFonts w:cstheme="minorHAnsi"/>
        </w:rPr>
      </w:pPr>
      <w:r w:rsidRPr="00DD4984">
        <w:rPr>
          <w:rFonts w:cstheme="minorHAnsi"/>
        </w:rPr>
        <w:t xml:space="preserve">Significant mergers and constellation expansions have created satellite network operators with greater scale, especially in the low-earth orbit (LEO) </w:t>
      </w:r>
      <w:r w:rsidR="00DD4984">
        <w:rPr>
          <w:rFonts w:cstheme="minorHAnsi"/>
        </w:rPr>
        <w:t>sector.</w:t>
      </w:r>
    </w:p>
    <w:p w14:paraId="7BB423F2" w14:textId="4B91B546" w:rsidR="00275A25" w:rsidRPr="00DD4984" w:rsidRDefault="00275A25" w:rsidP="00DD4984">
      <w:pPr>
        <w:pStyle w:val="ListParagraph"/>
        <w:numPr>
          <w:ilvl w:val="0"/>
          <w:numId w:val="27"/>
        </w:numPr>
        <w:spacing w:after="0" w:line="240" w:lineRule="auto"/>
        <w:jc w:val="both"/>
        <w:rPr>
          <w:rFonts w:cstheme="minorHAnsi"/>
        </w:rPr>
      </w:pPr>
      <w:r w:rsidRPr="00DD4984">
        <w:rPr>
          <w:rFonts w:cstheme="minorHAnsi"/>
        </w:rPr>
        <w:t>Telcos with ambitious, and extremely challenging, goals of delivering communications and digital services to every corner of the world, will increasingly rely on satellite coverage to close connectivity gaps in various locations, especially the digital divide where BBB operate</w:t>
      </w:r>
      <w:r w:rsidR="00353FC9" w:rsidRPr="00DD4984">
        <w:rPr>
          <w:rFonts w:cstheme="minorHAnsi"/>
        </w:rPr>
        <w:t>.</w:t>
      </w:r>
    </w:p>
    <w:p w14:paraId="48D40515" w14:textId="77777777" w:rsidR="00275A25" w:rsidRPr="000762C9" w:rsidRDefault="00275A25" w:rsidP="00275A25">
      <w:pPr>
        <w:spacing w:after="0" w:line="240" w:lineRule="auto"/>
        <w:jc w:val="both"/>
        <w:rPr>
          <w:rFonts w:cstheme="minorHAnsi"/>
        </w:rPr>
      </w:pPr>
    </w:p>
    <w:p w14:paraId="40A0E0E3" w14:textId="77777777" w:rsidR="005C5965" w:rsidRPr="005C5965" w:rsidRDefault="005C5965" w:rsidP="005C5965">
      <w:pPr>
        <w:spacing w:after="0" w:line="240" w:lineRule="auto"/>
        <w:jc w:val="both"/>
        <w:rPr>
          <w:rFonts w:eastAsia="Calibri" w:cstheme="minorHAnsi"/>
          <w:color w:val="242424"/>
          <w:bdr w:val="none" w:sz="0" w:space="0" w:color="auto" w:frame="1"/>
          <w:lang w:val="en-US"/>
        </w:rPr>
      </w:pPr>
      <w:r w:rsidRPr="005C5965">
        <w:rPr>
          <w:rFonts w:eastAsia="Calibri" w:cstheme="minorHAnsi"/>
          <w:color w:val="242424"/>
          <w:bdr w:val="none" w:sz="0" w:space="0" w:color="auto" w:frame="1"/>
          <w:lang w:val="en-US"/>
        </w:rPr>
        <w:t>In Australia, we remain focused on our strategy of organic growth combined with targeting suitable bolt-on acquisition opportunities as well as considering all options available to BBB to best achieve our</w:t>
      </w:r>
      <w:r w:rsidRPr="005C5965">
        <w:rPr>
          <w:rFonts w:eastAsia="Calibri" w:cstheme="minorHAnsi"/>
          <w:color w:val="242424"/>
          <w:bdr w:val="none" w:sz="0" w:space="0" w:color="auto" w:frame="1"/>
        </w:rPr>
        <w:t xml:space="preserve"> value realisation strategy</w:t>
      </w:r>
      <w:r w:rsidRPr="005C5965">
        <w:rPr>
          <w:rFonts w:eastAsia="Calibri" w:cstheme="minorHAnsi"/>
          <w:color w:val="242424"/>
          <w:bdr w:val="none" w:sz="0" w:space="0" w:color="auto" w:frame="1"/>
          <w:lang w:val="en-US"/>
        </w:rPr>
        <w:t xml:space="preserve">. </w:t>
      </w:r>
    </w:p>
    <w:p w14:paraId="76E03E27" w14:textId="77777777" w:rsidR="00C606DB" w:rsidRPr="00557477" w:rsidRDefault="00C606DB" w:rsidP="00053203">
      <w:pPr>
        <w:spacing w:after="0" w:line="240" w:lineRule="auto"/>
        <w:jc w:val="both"/>
        <w:rPr>
          <w:rFonts w:eastAsia="Calibri" w:cstheme="minorHAnsi"/>
          <w:color w:val="242424"/>
          <w:bdr w:val="none" w:sz="0" w:space="0" w:color="auto" w:frame="1"/>
          <w:lang w:val="en-US"/>
        </w:rPr>
      </w:pPr>
    </w:p>
    <w:p w14:paraId="13BD4845" w14:textId="6EB187AB" w:rsidR="006D0C0D" w:rsidRPr="00557477" w:rsidRDefault="006D0C0D" w:rsidP="006D0C0D">
      <w:pPr>
        <w:pStyle w:val="elementtoproof"/>
        <w:jc w:val="both"/>
        <w:rPr>
          <w:rFonts w:asciiTheme="minorHAnsi" w:hAnsiTheme="minorHAnsi" w:cstheme="minorHAnsi"/>
          <w:color w:val="242424"/>
          <w:lang w:val="en-AU"/>
        </w:rPr>
      </w:pPr>
      <w:r w:rsidRPr="00557477">
        <w:rPr>
          <w:rFonts w:asciiTheme="minorHAnsi" w:hAnsiTheme="minorHAnsi" w:cstheme="minorHAnsi"/>
          <w:color w:val="333333"/>
          <w:lang w:val="en-AU"/>
        </w:rPr>
        <w:t xml:space="preserve">SkyMesh, is the leading Australian satellite broadband service provider, having been named Best Satellite NBN Provider for the fifth year in succession (2019-2023).  </w:t>
      </w:r>
      <w:r w:rsidRPr="00557477">
        <w:rPr>
          <w:rFonts w:asciiTheme="minorHAnsi" w:hAnsiTheme="minorHAnsi" w:cstheme="minorHAnsi"/>
          <w:color w:val="242424"/>
          <w:lang w:val="en-AU"/>
        </w:rPr>
        <w:t xml:space="preserve">SkyMesh has continued to be the market leader in the satellite broadband market with total market share post the Harbour transaction of </w:t>
      </w:r>
      <w:r w:rsidRPr="00557477">
        <w:rPr>
          <w:rFonts w:asciiTheme="minorHAnsi" w:hAnsiTheme="minorHAnsi" w:cstheme="minorHAnsi"/>
          <w:color w:val="000000"/>
          <w:lang w:val="en-AU"/>
        </w:rPr>
        <w:t>46</w:t>
      </w:r>
      <w:r w:rsidRPr="00557477">
        <w:rPr>
          <w:rFonts w:asciiTheme="minorHAnsi" w:hAnsiTheme="minorHAnsi" w:cstheme="minorHAnsi"/>
          <w:color w:val="242424"/>
          <w:lang w:val="en-AU"/>
        </w:rPr>
        <w:t>%</w:t>
      </w:r>
      <w:r w:rsidR="000F70E0">
        <w:rPr>
          <w:rFonts w:asciiTheme="minorHAnsi" w:hAnsiTheme="minorHAnsi" w:cstheme="minorHAnsi"/>
          <w:color w:val="242424"/>
          <w:lang w:val="en-AU"/>
        </w:rPr>
        <w:t xml:space="preserve"> of NBNCo Skymuster</w:t>
      </w:r>
      <w:r w:rsidRPr="00557477">
        <w:rPr>
          <w:rFonts w:asciiTheme="minorHAnsi" w:hAnsiTheme="minorHAnsi" w:cstheme="minorHAnsi"/>
          <w:color w:val="242424"/>
          <w:lang w:val="en-AU"/>
        </w:rPr>
        <w:t xml:space="preserve">, a growth of </w:t>
      </w:r>
      <w:r w:rsidRPr="00557477">
        <w:rPr>
          <w:rFonts w:asciiTheme="minorHAnsi" w:hAnsiTheme="minorHAnsi" w:cstheme="minorHAnsi"/>
          <w:color w:val="000000"/>
          <w:lang w:val="en-AU"/>
        </w:rPr>
        <w:t>7</w:t>
      </w:r>
      <w:r w:rsidRPr="00557477">
        <w:rPr>
          <w:rFonts w:asciiTheme="minorHAnsi" w:hAnsiTheme="minorHAnsi" w:cstheme="minorHAnsi"/>
          <w:color w:val="242424"/>
          <w:lang w:val="en-AU"/>
        </w:rPr>
        <w:t>.6% year on year.</w:t>
      </w:r>
    </w:p>
    <w:p w14:paraId="5F8A3A55" w14:textId="77777777" w:rsidR="006D0C0D" w:rsidRPr="00557477" w:rsidRDefault="006D0C0D" w:rsidP="006D0C0D">
      <w:pPr>
        <w:pStyle w:val="elementtoproof"/>
        <w:jc w:val="both"/>
        <w:rPr>
          <w:rFonts w:asciiTheme="minorHAnsi" w:hAnsiTheme="minorHAnsi" w:cstheme="minorHAnsi"/>
          <w:lang w:val="en-AU"/>
        </w:rPr>
      </w:pPr>
    </w:p>
    <w:p w14:paraId="54ECC2B8" w14:textId="6859CAF0" w:rsidR="006D0C0D" w:rsidRPr="00557477" w:rsidRDefault="006D0C0D" w:rsidP="006D0C0D">
      <w:pPr>
        <w:pStyle w:val="elementtoproof"/>
        <w:jc w:val="both"/>
        <w:rPr>
          <w:rFonts w:asciiTheme="minorHAnsi" w:hAnsiTheme="minorHAnsi" w:cstheme="minorHAnsi"/>
          <w:lang w:val="en-AU"/>
        </w:rPr>
      </w:pPr>
      <w:r w:rsidRPr="00557477">
        <w:rPr>
          <w:rFonts w:asciiTheme="minorHAnsi" w:hAnsiTheme="minorHAnsi" w:cstheme="minorHAnsi"/>
          <w:color w:val="242424"/>
          <w:lang w:val="en-AU"/>
        </w:rPr>
        <w:t xml:space="preserve">SkyMesh now commands a </w:t>
      </w:r>
      <w:r w:rsidRPr="00557477">
        <w:rPr>
          <w:rFonts w:asciiTheme="minorHAnsi" w:hAnsiTheme="minorHAnsi" w:cstheme="minorHAnsi"/>
          <w:color w:val="000000"/>
          <w:lang w:val="en-AU"/>
        </w:rPr>
        <w:t>53%</w:t>
      </w:r>
      <w:r w:rsidRPr="00557477">
        <w:rPr>
          <w:rFonts w:asciiTheme="minorHAnsi" w:hAnsiTheme="minorHAnsi" w:cstheme="minorHAnsi"/>
          <w:color w:val="242424"/>
          <w:lang w:val="en-AU"/>
        </w:rPr>
        <w:t xml:space="preserve"> market share</w:t>
      </w:r>
      <w:r w:rsidRPr="00557477">
        <w:rPr>
          <w:rFonts w:asciiTheme="minorHAnsi" w:hAnsiTheme="minorHAnsi" w:cstheme="minorHAnsi"/>
          <w:color w:val="000000"/>
          <w:lang w:val="en-AU"/>
        </w:rPr>
        <w:t xml:space="preserve"> of all new orders placed, the fastest growing operator in the </w:t>
      </w:r>
      <w:r w:rsidR="000F70E0">
        <w:rPr>
          <w:rFonts w:asciiTheme="minorHAnsi" w:hAnsiTheme="minorHAnsi" w:cstheme="minorHAnsi"/>
          <w:color w:val="000000"/>
          <w:lang w:val="en-AU"/>
        </w:rPr>
        <w:t xml:space="preserve">GEO satellite </w:t>
      </w:r>
      <w:r w:rsidRPr="00557477">
        <w:rPr>
          <w:rFonts w:asciiTheme="minorHAnsi" w:hAnsiTheme="minorHAnsi" w:cstheme="minorHAnsi"/>
          <w:color w:val="000000"/>
          <w:lang w:val="en-AU"/>
        </w:rPr>
        <w:t>market</w:t>
      </w:r>
      <w:r w:rsidRPr="00557477">
        <w:rPr>
          <w:rFonts w:asciiTheme="minorHAnsi" w:hAnsiTheme="minorHAnsi" w:cstheme="minorHAnsi"/>
          <w:color w:val="242424"/>
          <w:lang w:val="en-AU"/>
        </w:rPr>
        <w:t xml:space="preserve">. </w:t>
      </w:r>
      <w:r w:rsidRPr="00557477">
        <w:rPr>
          <w:rFonts w:asciiTheme="minorHAnsi" w:hAnsiTheme="minorHAnsi" w:cstheme="minorHAnsi"/>
          <w:color w:val="333333"/>
          <w:lang w:val="en-AU"/>
        </w:rPr>
        <w:t xml:space="preserve"> Customer numbers </w:t>
      </w:r>
      <w:r w:rsidRPr="001D160A">
        <w:rPr>
          <w:rFonts w:asciiTheme="minorHAnsi" w:hAnsiTheme="minorHAnsi" w:cstheme="minorHAnsi"/>
          <w:color w:val="333333"/>
          <w:lang w:val="en-AU"/>
        </w:rPr>
        <w:t>at</w:t>
      </w:r>
      <w:r w:rsidR="00971824">
        <w:rPr>
          <w:rFonts w:asciiTheme="minorHAnsi" w:hAnsiTheme="minorHAnsi" w:cstheme="minorHAnsi"/>
          <w:color w:val="333333"/>
          <w:lang w:val="en-AU"/>
        </w:rPr>
        <w:t xml:space="preserve"> 30 November 2023 were</w:t>
      </w:r>
      <w:r w:rsidRPr="001D160A">
        <w:rPr>
          <w:rFonts w:asciiTheme="minorHAnsi" w:hAnsiTheme="minorHAnsi" w:cstheme="minorHAnsi"/>
          <w:color w:val="333333"/>
          <w:lang w:val="en-AU"/>
        </w:rPr>
        <w:t xml:space="preserve"> </w:t>
      </w:r>
      <w:r w:rsidR="00EE1818" w:rsidRPr="001D160A">
        <w:rPr>
          <w:rFonts w:asciiTheme="minorHAnsi" w:hAnsiTheme="minorHAnsi" w:cstheme="minorHAnsi"/>
          <w:color w:val="333333"/>
          <w:lang w:val="en-AU"/>
        </w:rPr>
        <w:t>55</w:t>
      </w:r>
      <w:r w:rsidR="00EE1818">
        <w:rPr>
          <w:rFonts w:asciiTheme="minorHAnsi" w:hAnsiTheme="minorHAnsi" w:cstheme="minorHAnsi"/>
          <w:color w:val="333333"/>
          <w:lang w:val="en-AU"/>
        </w:rPr>
        <w:t>.3k</w:t>
      </w:r>
      <w:r w:rsidRPr="00557477">
        <w:rPr>
          <w:rFonts w:asciiTheme="minorHAnsi" w:hAnsiTheme="minorHAnsi" w:cstheme="minorHAnsi"/>
          <w:color w:val="333333"/>
          <w:lang w:val="en-AU"/>
        </w:rPr>
        <w:t xml:space="preserve"> (FY22: 51.5k), an increase of </w:t>
      </w:r>
      <w:r w:rsidR="00230403">
        <w:rPr>
          <w:rFonts w:asciiTheme="minorHAnsi" w:hAnsiTheme="minorHAnsi" w:cstheme="minorHAnsi"/>
          <w:color w:val="333333"/>
          <w:lang w:val="en-AU"/>
        </w:rPr>
        <w:t>7</w:t>
      </w:r>
      <w:r w:rsidRPr="00557477">
        <w:rPr>
          <w:rFonts w:asciiTheme="minorHAnsi" w:hAnsiTheme="minorHAnsi" w:cstheme="minorHAnsi"/>
          <w:color w:val="333333"/>
          <w:lang w:val="en-AU"/>
        </w:rPr>
        <w:t xml:space="preserve">% on prior year and includes the customers acquired from </w:t>
      </w:r>
      <w:r w:rsidRPr="00557477">
        <w:rPr>
          <w:rFonts w:asciiTheme="minorHAnsi" w:hAnsiTheme="minorHAnsi" w:cstheme="minorHAnsi"/>
          <w:color w:val="000000"/>
          <w:lang w:val="en-AU"/>
        </w:rPr>
        <w:t>Harbour</w:t>
      </w:r>
      <w:r w:rsidRPr="00557477">
        <w:rPr>
          <w:rFonts w:asciiTheme="minorHAnsi" w:hAnsiTheme="minorHAnsi" w:cstheme="minorHAnsi"/>
          <w:color w:val="333333"/>
          <w:lang w:val="en-AU"/>
        </w:rPr>
        <w:t xml:space="preserve"> (5.2k).</w:t>
      </w:r>
    </w:p>
    <w:p w14:paraId="19F6DFA4" w14:textId="06BB308A" w:rsidR="006D0C0D" w:rsidRPr="00557477" w:rsidRDefault="006D0C0D" w:rsidP="006D0C0D">
      <w:pPr>
        <w:pStyle w:val="NormalWeb"/>
        <w:shd w:val="clear" w:color="auto" w:fill="FFFFFF"/>
        <w:jc w:val="both"/>
        <w:rPr>
          <w:rFonts w:asciiTheme="minorHAnsi" w:hAnsiTheme="minorHAnsi" w:cstheme="minorHAnsi"/>
          <w:sz w:val="22"/>
          <w:szCs w:val="22"/>
          <w:lang w:val="en-AU"/>
        </w:rPr>
      </w:pPr>
      <w:r w:rsidRPr="00557477">
        <w:rPr>
          <w:rFonts w:asciiTheme="minorHAnsi" w:hAnsiTheme="minorHAnsi" w:cstheme="minorHAnsi"/>
          <w:color w:val="000000"/>
          <w:sz w:val="22"/>
          <w:szCs w:val="22"/>
          <w:lang w:val="en-AU"/>
        </w:rPr>
        <w:t xml:space="preserve">Increased competition from Starlink in FY23 had an impact on customer numbers </w:t>
      </w:r>
      <w:r w:rsidR="00F32AF0">
        <w:rPr>
          <w:rFonts w:asciiTheme="minorHAnsi" w:hAnsiTheme="minorHAnsi" w:cstheme="minorHAnsi"/>
          <w:color w:val="000000"/>
          <w:sz w:val="22"/>
          <w:szCs w:val="22"/>
          <w:lang w:val="en-AU"/>
        </w:rPr>
        <w:t xml:space="preserve">mainly </w:t>
      </w:r>
      <w:r w:rsidR="00A22F65">
        <w:rPr>
          <w:rFonts w:asciiTheme="minorHAnsi" w:hAnsiTheme="minorHAnsi" w:cstheme="minorHAnsi"/>
          <w:color w:val="000000"/>
          <w:sz w:val="22"/>
          <w:szCs w:val="22"/>
          <w:lang w:val="en-AU"/>
        </w:rPr>
        <w:t>during</w:t>
      </w:r>
      <w:r w:rsidRPr="00557477">
        <w:rPr>
          <w:rFonts w:asciiTheme="minorHAnsi" w:hAnsiTheme="minorHAnsi" w:cstheme="minorHAnsi"/>
          <w:color w:val="000000"/>
          <w:sz w:val="22"/>
          <w:szCs w:val="22"/>
          <w:lang w:val="en-AU"/>
        </w:rPr>
        <w:t xml:space="preserve"> the first half of the year.  SkyMesh worked with its major satellite provider NBNCo to bring uncapped data packages to market for the first time, which are more affordable, comparable in speed, and better supported than other networks.  From the launch of this product in </w:t>
      </w:r>
      <w:r w:rsidR="003A1512" w:rsidRPr="00557477">
        <w:rPr>
          <w:rFonts w:asciiTheme="minorHAnsi" w:hAnsiTheme="minorHAnsi" w:cstheme="minorHAnsi"/>
          <w:color w:val="000000"/>
          <w:sz w:val="22"/>
          <w:szCs w:val="22"/>
          <w:lang w:val="en-AU"/>
        </w:rPr>
        <w:t xml:space="preserve">late </w:t>
      </w:r>
      <w:r w:rsidRPr="00557477">
        <w:rPr>
          <w:rFonts w:asciiTheme="minorHAnsi" w:hAnsiTheme="minorHAnsi" w:cstheme="minorHAnsi"/>
          <w:color w:val="000000"/>
          <w:sz w:val="22"/>
          <w:szCs w:val="22"/>
          <w:lang w:val="en-AU"/>
        </w:rPr>
        <w:t>2023, customer growth has returned</w:t>
      </w:r>
      <w:r w:rsidR="003A1512" w:rsidRPr="00557477">
        <w:rPr>
          <w:rFonts w:asciiTheme="minorHAnsi" w:hAnsiTheme="minorHAnsi" w:cstheme="minorHAnsi"/>
          <w:color w:val="000000"/>
          <w:sz w:val="22"/>
          <w:szCs w:val="22"/>
          <w:lang w:val="en-AU"/>
        </w:rPr>
        <w:t>.</w:t>
      </w:r>
      <w:r w:rsidRPr="00557477">
        <w:rPr>
          <w:rFonts w:asciiTheme="minorHAnsi" w:hAnsiTheme="minorHAnsi" w:cstheme="minorHAnsi"/>
          <w:color w:val="000000"/>
          <w:sz w:val="22"/>
          <w:szCs w:val="22"/>
          <w:lang w:val="en-AU"/>
        </w:rPr>
        <w:t>  An expanded suite of uncapped data products at varying price points was released on 1 December 2023, which the business expects will further enhance its growth potential.</w:t>
      </w:r>
    </w:p>
    <w:p w14:paraId="2EEE6567" w14:textId="71E5271E" w:rsidR="00552BCD" w:rsidRDefault="006D0C0D" w:rsidP="00552BCD">
      <w:pPr>
        <w:pStyle w:val="NormalWeb"/>
        <w:jc w:val="both"/>
        <w:rPr>
          <w:rFonts w:asciiTheme="minorHAnsi" w:hAnsiTheme="minorHAnsi" w:cstheme="minorHAnsi"/>
          <w:sz w:val="22"/>
          <w:szCs w:val="22"/>
          <w:lang w:val="en-AU"/>
        </w:rPr>
      </w:pPr>
      <w:r w:rsidRPr="00557477">
        <w:rPr>
          <w:rFonts w:asciiTheme="minorHAnsi" w:hAnsiTheme="minorHAnsi" w:cstheme="minorHAnsi"/>
          <w:color w:val="333333"/>
          <w:sz w:val="22"/>
          <w:szCs w:val="22"/>
          <w:lang w:val="en-AU"/>
        </w:rPr>
        <w:t>During the year</w:t>
      </w:r>
      <w:r w:rsidR="00012DDD">
        <w:rPr>
          <w:rFonts w:asciiTheme="minorHAnsi" w:hAnsiTheme="minorHAnsi" w:cstheme="minorHAnsi"/>
          <w:color w:val="333333"/>
          <w:sz w:val="22"/>
          <w:szCs w:val="22"/>
          <w:lang w:val="en-AU"/>
        </w:rPr>
        <w:t>,</w:t>
      </w:r>
      <w:r w:rsidRPr="00557477">
        <w:rPr>
          <w:rFonts w:asciiTheme="minorHAnsi" w:hAnsiTheme="minorHAnsi" w:cstheme="minorHAnsi"/>
          <w:color w:val="333333"/>
          <w:sz w:val="22"/>
          <w:szCs w:val="22"/>
          <w:lang w:val="en-AU"/>
        </w:rPr>
        <w:t xml:space="preserve"> SkyMesh upgraded their legacy systems with an investment of </w:t>
      </w:r>
      <w:r w:rsidR="00B449D2">
        <w:rPr>
          <w:rFonts w:asciiTheme="minorHAnsi" w:hAnsiTheme="minorHAnsi" w:cstheme="minorHAnsi"/>
          <w:sz w:val="22"/>
          <w:szCs w:val="22"/>
          <w:lang w:val="en-AU"/>
        </w:rPr>
        <w:t>£1.3m</w:t>
      </w:r>
      <w:r w:rsidRPr="00557477">
        <w:rPr>
          <w:rFonts w:asciiTheme="minorHAnsi" w:hAnsiTheme="minorHAnsi" w:cstheme="minorHAnsi"/>
          <w:color w:val="333333"/>
          <w:sz w:val="22"/>
          <w:szCs w:val="22"/>
          <w:lang w:val="en-AU"/>
        </w:rPr>
        <w:t xml:space="preserve">. This brings </w:t>
      </w:r>
      <w:r w:rsidRPr="00557477">
        <w:rPr>
          <w:rFonts w:asciiTheme="minorHAnsi" w:hAnsiTheme="minorHAnsi" w:cstheme="minorHAnsi"/>
          <w:sz w:val="22"/>
          <w:szCs w:val="22"/>
          <w:lang w:val="en-AU"/>
        </w:rPr>
        <w:t>touchless integration with NBNCo for ordering, provisioning of services and support.  The outcome is a more efficient system that enables customers to be set up online faster than ever.  The sales process has been streamlined and provides the ability to track orders and sales in real time.  The system brings upgraded security and flexibility to integrate with future vendors.</w:t>
      </w:r>
      <w:r w:rsidR="00CE43C1" w:rsidRPr="00557477">
        <w:rPr>
          <w:rFonts w:asciiTheme="minorHAnsi" w:hAnsiTheme="minorHAnsi" w:cstheme="minorHAnsi"/>
          <w:sz w:val="22"/>
          <w:szCs w:val="22"/>
          <w:lang w:val="en-AU"/>
        </w:rPr>
        <w:t xml:space="preserve"> This was a </w:t>
      </w:r>
      <w:r w:rsidR="005C5965">
        <w:rPr>
          <w:rFonts w:asciiTheme="minorHAnsi" w:hAnsiTheme="minorHAnsi" w:cstheme="minorHAnsi"/>
          <w:sz w:val="22"/>
          <w:szCs w:val="22"/>
          <w:lang w:val="en-AU"/>
        </w:rPr>
        <w:t xml:space="preserve">large </w:t>
      </w:r>
      <w:r w:rsidR="00CE43C1" w:rsidRPr="00557477">
        <w:rPr>
          <w:rFonts w:asciiTheme="minorHAnsi" w:hAnsiTheme="minorHAnsi" w:cstheme="minorHAnsi"/>
          <w:sz w:val="22"/>
          <w:szCs w:val="22"/>
          <w:lang w:val="en-AU"/>
        </w:rPr>
        <w:t xml:space="preserve">exercise and </w:t>
      </w:r>
      <w:r w:rsidR="005C5965">
        <w:rPr>
          <w:rFonts w:asciiTheme="minorHAnsi" w:hAnsiTheme="minorHAnsi" w:cstheme="minorHAnsi"/>
          <w:sz w:val="22"/>
          <w:szCs w:val="22"/>
          <w:lang w:val="en-AU"/>
        </w:rPr>
        <w:t xml:space="preserve">resulted </w:t>
      </w:r>
      <w:r w:rsidR="00D21556">
        <w:rPr>
          <w:rFonts w:asciiTheme="minorHAnsi" w:hAnsiTheme="minorHAnsi" w:cstheme="minorHAnsi"/>
          <w:sz w:val="22"/>
          <w:szCs w:val="22"/>
          <w:lang w:val="en-AU"/>
        </w:rPr>
        <w:t xml:space="preserve">in </w:t>
      </w:r>
      <w:r w:rsidR="00D21556" w:rsidRPr="00557477">
        <w:rPr>
          <w:rFonts w:asciiTheme="minorHAnsi" w:hAnsiTheme="minorHAnsi" w:cstheme="minorHAnsi"/>
          <w:sz w:val="22"/>
          <w:szCs w:val="22"/>
          <w:lang w:val="en-AU"/>
        </w:rPr>
        <w:t>a</w:t>
      </w:r>
      <w:r w:rsidR="000B35FE">
        <w:rPr>
          <w:rFonts w:asciiTheme="minorHAnsi" w:hAnsiTheme="minorHAnsi" w:cstheme="minorHAnsi"/>
          <w:sz w:val="22"/>
          <w:szCs w:val="22"/>
          <w:lang w:val="en-AU"/>
        </w:rPr>
        <w:t xml:space="preserve"> number of </w:t>
      </w:r>
      <w:r w:rsidR="00CE43C1" w:rsidRPr="00557477">
        <w:rPr>
          <w:rFonts w:asciiTheme="minorHAnsi" w:hAnsiTheme="minorHAnsi" w:cstheme="minorHAnsi"/>
          <w:sz w:val="22"/>
          <w:szCs w:val="22"/>
          <w:lang w:val="en-AU"/>
        </w:rPr>
        <w:t xml:space="preserve">teething challenges. We are now </w:t>
      </w:r>
      <w:r w:rsidR="006F12E8" w:rsidRPr="00557477">
        <w:rPr>
          <w:rFonts w:asciiTheme="minorHAnsi" w:hAnsiTheme="minorHAnsi" w:cstheme="minorHAnsi"/>
          <w:sz w:val="22"/>
          <w:szCs w:val="22"/>
          <w:lang w:val="en-AU"/>
        </w:rPr>
        <w:t>seeing a more stable platform and have invested in additional IT resources to drive future developments.</w:t>
      </w:r>
      <w:r w:rsidR="00D46379">
        <w:rPr>
          <w:rFonts w:asciiTheme="minorHAnsi" w:hAnsiTheme="minorHAnsi" w:cstheme="minorHAnsi"/>
          <w:sz w:val="22"/>
          <w:szCs w:val="22"/>
          <w:lang w:val="en-AU"/>
        </w:rPr>
        <w:t xml:space="preserve"> </w:t>
      </w:r>
    </w:p>
    <w:p w14:paraId="0AB4FD8F" w14:textId="57CB5258" w:rsidR="006D0C0D" w:rsidRPr="00557477" w:rsidRDefault="006D0C0D" w:rsidP="00552BCD">
      <w:pPr>
        <w:pStyle w:val="NormalWeb"/>
        <w:jc w:val="both"/>
        <w:rPr>
          <w:rFonts w:asciiTheme="minorHAnsi" w:hAnsiTheme="minorHAnsi" w:cstheme="minorHAnsi"/>
          <w:sz w:val="22"/>
          <w:szCs w:val="22"/>
          <w:lang w:val="en-AU"/>
        </w:rPr>
      </w:pPr>
      <w:r w:rsidRPr="00557477">
        <w:rPr>
          <w:rFonts w:asciiTheme="minorHAnsi" w:hAnsiTheme="minorHAnsi" w:cstheme="minorHAnsi"/>
          <w:color w:val="242424"/>
          <w:sz w:val="22"/>
          <w:szCs w:val="22"/>
          <w:lang w:val="en-AU"/>
        </w:rPr>
        <w:t>Further acquisition</w:t>
      </w:r>
      <w:r w:rsidR="00A22F65">
        <w:rPr>
          <w:rFonts w:asciiTheme="minorHAnsi" w:hAnsiTheme="minorHAnsi" w:cstheme="minorHAnsi"/>
          <w:color w:val="242424"/>
          <w:sz w:val="22"/>
          <w:szCs w:val="22"/>
          <w:lang w:val="en-AU"/>
        </w:rPr>
        <w:t xml:space="preserve"> opportunities</w:t>
      </w:r>
      <w:r w:rsidRPr="00557477">
        <w:rPr>
          <w:rFonts w:asciiTheme="minorHAnsi" w:hAnsiTheme="minorHAnsi" w:cstheme="minorHAnsi"/>
          <w:color w:val="242424"/>
          <w:sz w:val="22"/>
          <w:szCs w:val="22"/>
          <w:lang w:val="en-AU"/>
        </w:rPr>
        <w:t xml:space="preserve"> and new product opportunities are emerging as SkyMesh heads into 2024 with the potential for the product offering to expand further underpinning </w:t>
      </w:r>
      <w:r w:rsidR="00012DDD">
        <w:rPr>
          <w:rFonts w:asciiTheme="minorHAnsi" w:hAnsiTheme="minorHAnsi" w:cstheme="minorHAnsi"/>
          <w:color w:val="242424"/>
          <w:sz w:val="22"/>
          <w:szCs w:val="22"/>
          <w:lang w:val="en-AU"/>
        </w:rPr>
        <w:t>future growth</w:t>
      </w:r>
      <w:r w:rsidRPr="00557477">
        <w:rPr>
          <w:rFonts w:asciiTheme="minorHAnsi" w:hAnsiTheme="minorHAnsi" w:cstheme="minorHAnsi"/>
          <w:color w:val="242424"/>
          <w:sz w:val="22"/>
          <w:szCs w:val="22"/>
          <w:lang w:val="en-AU"/>
        </w:rPr>
        <w:t xml:space="preserve"> in customer numbers.</w:t>
      </w:r>
    </w:p>
    <w:p w14:paraId="5C7001F5" w14:textId="0CC4B439" w:rsidR="005310DD" w:rsidRPr="000762C9" w:rsidRDefault="005310DD" w:rsidP="005310DD">
      <w:pPr>
        <w:spacing w:after="0" w:line="240" w:lineRule="auto"/>
        <w:jc w:val="both"/>
        <w:rPr>
          <w:rFonts w:cstheme="minorHAnsi"/>
        </w:rPr>
      </w:pPr>
      <w:bookmarkStart w:id="4" w:name="_Hlk166835301"/>
      <w:r w:rsidRPr="00EF1D73">
        <w:rPr>
          <w:rFonts w:eastAsia="Calibri" w:cstheme="minorHAnsi"/>
          <w:color w:val="242424"/>
          <w:bdr w:val="none" w:sz="0" w:space="0" w:color="auto" w:frame="1"/>
          <w:lang w:val="en-US"/>
        </w:rPr>
        <w:t>Revenue is underpinned with a high percentage (c.</w:t>
      </w:r>
      <w:r w:rsidR="0038061F" w:rsidRPr="00EF1D73">
        <w:rPr>
          <w:rFonts w:eastAsia="Calibri" w:cstheme="minorHAnsi"/>
          <w:color w:val="242424"/>
          <w:bdr w:val="none" w:sz="0" w:space="0" w:color="auto" w:frame="1"/>
          <w:lang w:val="en-US"/>
        </w:rPr>
        <w:t>9</w:t>
      </w:r>
      <w:r w:rsidR="0038061F">
        <w:rPr>
          <w:rFonts w:eastAsia="Calibri" w:cstheme="minorHAnsi"/>
          <w:color w:val="242424"/>
          <w:bdr w:val="none" w:sz="0" w:space="0" w:color="auto" w:frame="1"/>
          <w:lang w:val="en-US"/>
        </w:rPr>
        <w:t>3</w:t>
      </w:r>
      <w:r w:rsidRPr="00EF1D73">
        <w:rPr>
          <w:rFonts w:eastAsia="Calibri" w:cstheme="minorHAnsi"/>
          <w:color w:val="242424"/>
          <w:bdr w:val="none" w:sz="0" w:space="0" w:color="auto" w:frame="1"/>
          <w:lang w:val="en-US"/>
        </w:rPr>
        <w:t xml:space="preserve">%) of recurring revenue attached to contracts. We remain confident in our ability to deliver further returns for shareholders from our operations in Australia </w:t>
      </w:r>
      <w:r w:rsidRPr="000762C9">
        <w:rPr>
          <w:rFonts w:cstheme="minorHAnsi"/>
        </w:rPr>
        <w:t>together with the remaining equity stake in Quickline. As we enter the new financial year, there are opportunities to deliver</w:t>
      </w:r>
      <w:r w:rsidR="000B4E00">
        <w:rPr>
          <w:rFonts w:cstheme="minorHAnsi"/>
        </w:rPr>
        <w:t xml:space="preserve"> improved</w:t>
      </w:r>
      <w:r w:rsidRPr="000762C9">
        <w:rPr>
          <w:rFonts w:cstheme="minorHAnsi"/>
        </w:rPr>
        <w:t xml:space="preserve"> shareholder value as we continue to support customers unserved and underserved in the digital divide, whilst at the same time improving our product range thereby reducing churn. </w:t>
      </w:r>
      <w:r w:rsidR="006D6C5E" w:rsidRPr="006D6C5E">
        <w:rPr>
          <w:rFonts w:cstheme="minorHAnsi"/>
        </w:rPr>
        <w:t xml:space="preserve">Given the changes in the product offering in Australia, the Company is only expecting the benefits of the actions it is taking to be seen in the second half of the year and therefore the Group expects that </w:t>
      </w:r>
      <w:r w:rsidR="006D6C5E">
        <w:rPr>
          <w:rFonts w:cstheme="minorHAnsi"/>
        </w:rPr>
        <w:t xml:space="preserve">underlying </w:t>
      </w:r>
      <w:r w:rsidR="006D6C5E" w:rsidRPr="006D6C5E">
        <w:rPr>
          <w:rFonts w:cstheme="minorHAnsi"/>
        </w:rPr>
        <w:t>revenues for FY24 in Australia are likely to be below the results for FY23</w:t>
      </w:r>
      <w:r w:rsidR="006D6C5E">
        <w:rPr>
          <w:rFonts w:cstheme="minorHAnsi"/>
        </w:rPr>
        <w:t>.</w:t>
      </w:r>
    </w:p>
    <w:bookmarkEnd w:id="4"/>
    <w:p w14:paraId="5007F7E2" w14:textId="64DA2397" w:rsidR="005310DD" w:rsidRDefault="005C0ED3" w:rsidP="00993038">
      <w:pPr>
        <w:pStyle w:val="NormalWeb"/>
        <w:shd w:val="clear" w:color="auto" w:fill="FFFFFF"/>
        <w:jc w:val="both"/>
        <w:rPr>
          <w:rFonts w:asciiTheme="minorHAnsi" w:hAnsiTheme="minorHAnsi" w:cstheme="minorHAnsi"/>
          <w:color w:val="333333"/>
          <w:sz w:val="22"/>
          <w:szCs w:val="22"/>
          <w:lang w:val="en-AU"/>
        </w:rPr>
      </w:pPr>
      <w:r w:rsidRPr="00557477">
        <w:rPr>
          <w:rFonts w:asciiTheme="minorHAnsi" w:hAnsiTheme="minorHAnsi" w:cstheme="minorHAnsi"/>
          <w:color w:val="333333"/>
          <w:sz w:val="22"/>
          <w:szCs w:val="22"/>
          <w:lang w:val="en-AU"/>
        </w:rPr>
        <w:lastRenderedPageBreak/>
        <w:t xml:space="preserve">The Board's focus will remain on both organic growth with our network partners, and suitable accretive bolt on acquisitions that can accelerate the Company's presence as well as scaling the Australian business. In addition, the Board continues to explore all options to realise value for BBB shareholders from SkyMesh, which could </w:t>
      </w:r>
      <w:r w:rsidRPr="00333BE2">
        <w:rPr>
          <w:rFonts w:asciiTheme="minorHAnsi" w:hAnsiTheme="minorHAnsi" w:cstheme="minorHAnsi"/>
          <w:color w:val="333333"/>
          <w:sz w:val="22"/>
          <w:szCs w:val="22"/>
          <w:lang w:val="en-AU"/>
        </w:rPr>
        <w:t>include an MBO</w:t>
      </w:r>
      <w:r w:rsidR="000B4E00" w:rsidRPr="00333BE2">
        <w:rPr>
          <w:rFonts w:asciiTheme="minorHAnsi" w:hAnsiTheme="minorHAnsi" w:cstheme="minorHAnsi"/>
          <w:color w:val="333333"/>
          <w:sz w:val="22"/>
          <w:szCs w:val="22"/>
          <w:lang w:val="en-AU"/>
        </w:rPr>
        <w:t xml:space="preserve"> supported by private </w:t>
      </w:r>
      <w:r w:rsidR="00333BE2" w:rsidRPr="00333BE2">
        <w:rPr>
          <w:rFonts w:asciiTheme="minorHAnsi" w:hAnsiTheme="minorHAnsi" w:cstheme="minorHAnsi"/>
          <w:color w:val="333333"/>
          <w:sz w:val="22"/>
          <w:szCs w:val="22"/>
          <w:lang w:val="en-AU"/>
        </w:rPr>
        <w:t>equity, trade</w:t>
      </w:r>
      <w:r w:rsidRPr="00557477">
        <w:rPr>
          <w:rFonts w:asciiTheme="minorHAnsi" w:hAnsiTheme="minorHAnsi" w:cstheme="minorHAnsi"/>
          <w:color w:val="333333"/>
          <w:sz w:val="22"/>
          <w:szCs w:val="22"/>
          <w:lang w:val="en-AU"/>
        </w:rPr>
        <w:t xml:space="preserve"> sale or ASX listing of SkyMesh.</w:t>
      </w:r>
    </w:p>
    <w:p w14:paraId="0072E044" w14:textId="77777777" w:rsidR="00963792" w:rsidRDefault="00963792" w:rsidP="00963792">
      <w:pPr>
        <w:spacing w:after="0" w:line="240" w:lineRule="auto"/>
        <w:jc w:val="both"/>
        <w:textAlignment w:val="baseline"/>
        <w:rPr>
          <w:rFonts w:eastAsia="Times New Roman" w:cstheme="minorHAnsi"/>
          <w:b/>
          <w:bCs/>
          <w:bdr w:val="none" w:sz="0" w:space="0" w:color="auto" w:frame="1"/>
          <w:lang w:eastAsia="en-GB"/>
        </w:rPr>
      </w:pPr>
      <w:r>
        <w:rPr>
          <w:rFonts w:eastAsia="Times New Roman" w:cstheme="minorHAnsi"/>
          <w:b/>
          <w:bCs/>
          <w:bdr w:val="none" w:sz="0" w:space="0" w:color="auto" w:frame="1"/>
          <w:lang w:eastAsia="en-GB"/>
        </w:rPr>
        <w:t>Board Changes</w:t>
      </w:r>
    </w:p>
    <w:p w14:paraId="52124753" w14:textId="38821916" w:rsidR="00963792" w:rsidRDefault="00963792" w:rsidP="00963792">
      <w:pPr>
        <w:pStyle w:val="NormalWeb"/>
        <w:shd w:val="clear" w:color="auto" w:fill="FFFFFF"/>
        <w:jc w:val="both"/>
        <w:rPr>
          <w:rFonts w:asciiTheme="minorHAnsi" w:hAnsiTheme="minorHAnsi" w:cstheme="minorHAnsi"/>
          <w:color w:val="333333"/>
          <w:sz w:val="22"/>
          <w:szCs w:val="22"/>
          <w:lang w:val="en-AU"/>
        </w:rPr>
      </w:pPr>
      <w:r w:rsidRPr="00C74086">
        <w:rPr>
          <w:rFonts w:asciiTheme="minorHAnsi" w:hAnsiTheme="minorHAnsi" w:cstheme="minorHAnsi"/>
          <w:color w:val="333333"/>
          <w:sz w:val="22"/>
          <w:szCs w:val="22"/>
          <w:lang w:val="en-AU"/>
        </w:rPr>
        <w:t>As part of the acquisition of the Norwegian Operations by local management</w:t>
      </w:r>
      <w:r>
        <w:rPr>
          <w:rFonts w:asciiTheme="minorHAnsi" w:hAnsiTheme="minorHAnsi" w:cstheme="minorHAnsi"/>
          <w:color w:val="333333"/>
          <w:sz w:val="22"/>
          <w:szCs w:val="22"/>
          <w:lang w:val="en-AU"/>
        </w:rPr>
        <w:t>,</w:t>
      </w:r>
      <w:r w:rsidRPr="00C74086">
        <w:rPr>
          <w:rFonts w:asciiTheme="minorHAnsi" w:hAnsiTheme="minorHAnsi" w:cstheme="minorHAnsi"/>
          <w:color w:val="333333"/>
          <w:sz w:val="22"/>
          <w:szCs w:val="22"/>
          <w:lang w:val="en-AU"/>
        </w:rPr>
        <w:t xml:space="preserve"> Andrew Walwyn is also participating in the Buy Out. As a result, Andrew Walwyn </w:t>
      </w:r>
      <w:r>
        <w:rPr>
          <w:rFonts w:asciiTheme="minorHAnsi" w:hAnsiTheme="minorHAnsi" w:cstheme="minorHAnsi"/>
          <w:color w:val="333333"/>
          <w:sz w:val="22"/>
          <w:szCs w:val="22"/>
          <w:lang w:val="en-AU"/>
        </w:rPr>
        <w:t>has r</w:t>
      </w:r>
      <w:r w:rsidRPr="00C74086">
        <w:rPr>
          <w:rFonts w:asciiTheme="minorHAnsi" w:hAnsiTheme="minorHAnsi" w:cstheme="minorHAnsi"/>
          <w:color w:val="333333"/>
          <w:sz w:val="22"/>
          <w:szCs w:val="22"/>
          <w:lang w:val="en-AU"/>
        </w:rPr>
        <w:t xml:space="preserve">esigned with immediate effect from his position as Executive CEO within the plc to prevent any conflicts perceived or otherwise arising. Andrew remains a major shareholder of BBB having founded the business in 2008 and listed the business in 2015. </w:t>
      </w:r>
    </w:p>
    <w:p w14:paraId="224724F4" w14:textId="77777777" w:rsidR="00963792" w:rsidRDefault="00963792" w:rsidP="00963792">
      <w:pPr>
        <w:pStyle w:val="NormalWeb"/>
        <w:shd w:val="clear" w:color="auto" w:fill="FFFFFF"/>
        <w:jc w:val="both"/>
        <w:rPr>
          <w:rFonts w:asciiTheme="minorHAnsi" w:hAnsiTheme="minorHAnsi" w:cstheme="minorHAnsi"/>
          <w:color w:val="333333"/>
          <w:sz w:val="22"/>
          <w:szCs w:val="22"/>
          <w:lang w:val="en-AU"/>
        </w:rPr>
      </w:pPr>
      <w:r w:rsidRPr="00C74086">
        <w:rPr>
          <w:rFonts w:asciiTheme="minorHAnsi" w:hAnsiTheme="minorHAnsi" w:cstheme="minorHAnsi"/>
          <w:color w:val="333333"/>
          <w:sz w:val="22"/>
          <w:szCs w:val="22"/>
          <w:lang w:val="en-AU"/>
        </w:rPr>
        <w:t>Andrew has undertaken to support the Board as required whilst it executes its strategy of realising value for shareholders.</w:t>
      </w:r>
    </w:p>
    <w:p w14:paraId="1E6175DE" w14:textId="72093968" w:rsidR="00963792" w:rsidRPr="00C74086" w:rsidRDefault="00963792" w:rsidP="00963792">
      <w:pPr>
        <w:pStyle w:val="NormalWeb"/>
        <w:shd w:val="clear" w:color="auto" w:fill="FFFFFF"/>
        <w:jc w:val="both"/>
        <w:rPr>
          <w:rFonts w:asciiTheme="minorHAnsi" w:hAnsiTheme="minorHAnsi" w:cstheme="minorHAnsi"/>
          <w:color w:val="333333"/>
          <w:sz w:val="22"/>
          <w:szCs w:val="22"/>
          <w:lang w:val="en-AU"/>
        </w:rPr>
      </w:pPr>
      <w:r w:rsidRPr="00C74086">
        <w:rPr>
          <w:rFonts w:asciiTheme="minorHAnsi" w:hAnsiTheme="minorHAnsi" w:cstheme="minorHAnsi"/>
          <w:color w:val="333333"/>
          <w:sz w:val="22"/>
          <w:szCs w:val="22"/>
          <w:lang w:val="en-AU"/>
        </w:rPr>
        <w:t xml:space="preserve">Frank Waters </w:t>
      </w:r>
      <w:r w:rsidR="00860B4B">
        <w:rPr>
          <w:rFonts w:asciiTheme="minorHAnsi" w:hAnsiTheme="minorHAnsi" w:cstheme="minorHAnsi"/>
          <w:color w:val="333333"/>
          <w:sz w:val="22"/>
          <w:szCs w:val="22"/>
          <w:lang w:val="en-AU"/>
        </w:rPr>
        <w:t>has</w:t>
      </w:r>
      <w:r w:rsidR="00860B4B" w:rsidRPr="00C74086">
        <w:rPr>
          <w:rFonts w:asciiTheme="minorHAnsi" w:hAnsiTheme="minorHAnsi" w:cstheme="minorHAnsi"/>
          <w:color w:val="333333"/>
          <w:sz w:val="22"/>
          <w:szCs w:val="22"/>
          <w:lang w:val="en-AU"/>
        </w:rPr>
        <w:t xml:space="preserve"> </w:t>
      </w:r>
      <w:r w:rsidRPr="00C74086">
        <w:rPr>
          <w:rFonts w:asciiTheme="minorHAnsi" w:hAnsiTheme="minorHAnsi" w:cstheme="minorHAnsi"/>
          <w:color w:val="333333"/>
          <w:sz w:val="22"/>
          <w:szCs w:val="22"/>
          <w:lang w:val="en-AU"/>
        </w:rPr>
        <w:t xml:space="preserve">become CEO of the plc </w:t>
      </w:r>
      <w:r w:rsidR="00860B4B" w:rsidRPr="00860B4B">
        <w:rPr>
          <w:rFonts w:asciiTheme="minorHAnsi" w:hAnsiTheme="minorHAnsi" w:cstheme="minorHAnsi"/>
          <w:color w:val="333333"/>
          <w:sz w:val="22"/>
          <w:szCs w:val="22"/>
          <w:lang w:val="en-AU"/>
        </w:rPr>
        <w:t>in addition to his CFO responsibilities</w:t>
      </w:r>
      <w:r w:rsidR="000F70CA">
        <w:rPr>
          <w:rFonts w:asciiTheme="minorHAnsi" w:hAnsiTheme="minorHAnsi" w:cstheme="minorHAnsi"/>
          <w:color w:val="333333"/>
          <w:sz w:val="22"/>
          <w:szCs w:val="22"/>
          <w:lang w:val="en-AU"/>
        </w:rPr>
        <w:t>,</w:t>
      </w:r>
      <w:r w:rsidR="00860B4B">
        <w:rPr>
          <w:rFonts w:asciiTheme="minorHAnsi" w:hAnsiTheme="minorHAnsi" w:cstheme="minorHAnsi"/>
          <w:color w:val="333333"/>
          <w:sz w:val="22"/>
          <w:szCs w:val="22"/>
          <w:lang w:val="en-AU"/>
        </w:rPr>
        <w:t xml:space="preserve"> </w:t>
      </w:r>
      <w:r w:rsidRPr="00C74086">
        <w:rPr>
          <w:rFonts w:asciiTheme="minorHAnsi" w:hAnsiTheme="minorHAnsi" w:cstheme="minorHAnsi"/>
          <w:color w:val="333333"/>
          <w:sz w:val="22"/>
          <w:szCs w:val="22"/>
          <w:lang w:val="en-AU"/>
        </w:rPr>
        <w:t xml:space="preserve">whilst the Board of BBB continues to execute the value realisation strategy and will be supported by the new CFO in Australia Ray Vaughan who joined on 1 April 2024. Ray will be responsible for all financial aspects of </w:t>
      </w:r>
      <w:bookmarkStart w:id="5" w:name="_Hlk166674424"/>
      <w:r w:rsidR="00E5793C">
        <w:rPr>
          <w:rFonts w:asciiTheme="minorHAnsi" w:hAnsiTheme="minorHAnsi" w:cstheme="minorHAnsi"/>
          <w:color w:val="333333"/>
          <w:sz w:val="22"/>
          <w:szCs w:val="22"/>
          <w:lang w:val="en-AU"/>
        </w:rPr>
        <w:t>Skymesh</w:t>
      </w:r>
      <w:r w:rsidR="00041349">
        <w:rPr>
          <w:rFonts w:asciiTheme="minorHAnsi" w:hAnsiTheme="minorHAnsi" w:cstheme="minorHAnsi"/>
          <w:color w:val="333333"/>
          <w:sz w:val="22"/>
          <w:szCs w:val="22"/>
          <w:lang w:val="en-AU"/>
        </w:rPr>
        <w:t xml:space="preserve"> finances and support Frank Waters with plc matters as required</w:t>
      </w:r>
      <w:r>
        <w:rPr>
          <w:rFonts w:asciiTheme="minorHAnsi" w:hAnsiTheme="minorHAnsi" w:cstheme="minorHAnsi"/>
          <w:color w:val="333333"/>
          <w:sz w:val="22"/>
          <w:szCs w:val="22"/>
          <w:lang w:val="en-AU"/>
        </w:rPr>
        <w:t>.</w:t>
      </w:r>
    </w:p>
    <w:bookmarkEnd w:id="5"/>
    <w:p w14:paraId="5CBD77CF" w14:textId="77777777" w:rsidR="001B34E2" w:rsidRPr="000762C9" w:rsidRDefault="001B34E2" w:rsidP="001B34E2">
      <w:pPr>
        <w:spacing w:after="0" w:line="240" w:lineRule="auto"/>
        <w:jc w:val="both"/>
        <w:textAlignment w:val="baseline"/>
        <w:rPr>
          <w:rFonts w:eastAsia="Times New Roman" w:cstheme="minorHAnsi"/>
          <w:b/>
          <w:bCs/>
          <w:bdr w:val="none" w:sz="0" w:space="0" w:color="auto" w:frame="1"/>
          <w:lang w:eastAsia="en-GB"/>
        </w:rPr>
      </w:pPr>
      <w:r w:rsidRPr="000762C9">
        <w:rPr>
          <w:rFonts w:eastAsia="Times New Roman" w:cstheme="minorHAnsi"/>
          <w:b/>
          <w:bCs/>
          <w:bdr w:val="none" w:sz="0" w:space="0" w:color="auto" w:frame="1"/>
          <w:lang w:eastAsia="en-GB"/>
        </w:rPr>
        <w:t>Post Balance Sheet Events</w:t>
      </w:r>
    </w:p>
    <w:p w14:paraId="6BAA30D0" w14:textId="77777777" w:rsidR="001B34E2" w:rsidRPr="000762C9" w:rsidRDefault="001B34E2" w:rsidP="001B34E2">
      <w:pPr>
        <w:spacing w:after="0" w:line="240" w:lineRule="auto"/>
        <w:jc w:val="both"/>
        <w:textAlignment w:val="baseline"/>
        <w:rPr>
          <w:rFonts w:eastAsia="Times New Roman" w:cstheme="minorHAnsi"/>
          <w:b/>
          <w:bCs/>
          <w:bdr w:val="none" w:sz="0" w:space="0" w:color="auto" w:frame="1"/>
          <w:lang w:eastAsia="en-GB"/>
        </w:rPr>
      </w:pPr>
    </w:p>
    <w:p w14:paraId="7B1F9BFC" w14:textId="77777777" w:rsidR="001B34E2" w:rsidRPr="000762C9" w:rsidRDefault="001B34E2" w:rsidP="001B34E2">
      <w:pPr>
        <w:spacing w:after="0" w:line="240" w:lineRule="auto"/>
        <w:jc w:val="both"/>
        <w:textAlignment w:val="baseline"/>
        <w:rPr>
          <w:rFonts w:eastAsia="Times New Roman" w:cstheme="minorHAnsi"/>
          <w:bdr w:val="none" w:sz="0" w:space="0" w:color="auto" w:frame="1"/>
          <w:lang w:eastAsia="en-GB"/>
        </w:rPr>
      </w:pPr>
      <w:r w:rsidRPr="000762C9">
        <w:rPr>
          <w:rFonts w:eastAsia="Times New Roman" w:cstheme="minorHAnsi"/>
          <w:bdr w:val="none" w:sz="0" w:space="0" w:color="auto" w:frame="1"/>
          <w:lang w:eastAsia="en-GB"/>
        </w:rPr>
        <w:t>We highlight the following post balance sheet events:</w:t>
      </w:r>
    </w:p>
    <w:p w14:paraId="06B01FA4" w14:textId="77777777" w:rsidR="001B34E2" w:rsidRPr="000762C9" w:rsidRDefault="001B34E2" w:rsidP="001B34E2">
      <w:pPr>
        <w:spacing w:after="0" w:line="240" w:lineRule="auto"/>
        <w:jc w:val="both"/>
        <w:textAlignment w:val="baseline"/>
        <w:rPr>
          <w:rFonts w:eastAsia="Times New Roman" w:cstheme="minorHAnsi"/>
          <w:b/>
          <w:bCs/>
          <w:bdr w:val="none" w:sz="0" w:space="0" w:color="auto" w:frame="1"/>
          <w:lang w:eastAsia="en-GB"/>
        </w:rPr>
      </w:pPr>
    </w:p>
    <w:p w14:paraId="2DBA8B41" w14:textId="77777777" w:rsidR="005C0ED3" w:rsidRPr="00993038" w:rsidRDefault="005C0ED3" w:rsidP="005F0E99">
      <w:pPr>
        <w:jc w:val="both"/>
        <w:rPr>
          <w:rFonts w:eastAsia="Times New Roman" w:cstheme="minorHAnsi"/>
          <w:b/>
          <w:bCs/>
        </w:rPr>
      </w:pPr>
      <w:r w:rsidRPr="00993038">
        <w:rPr>
          <w:rFonts w:eastAsia="Times New Roman" w:cstheme="minorHAnsi"/>
          <w:b/>
          <w:bCs/>
        </w:rPr>
        <w:t>Quickline Contract Wins</w:t>
      </w:r>
    </w:p>
    <w:p w14:paraId="4DC0C88B" w14:textId="05E5B5F2" w:rsidR="00DD4984" w:rsidRDefault="00012DDD" w:rsidP="00DD4984">
      <w:pPr>
        <w:spacing w:after="0"/>
        <w:jc w:val="both"/>
        <w:rPr>
          <w:rFonts w:eastAsia="Times New Roman" w:cstheme="minorHAnsi"/>
          <w:bdr w:val="none" w:sz="0" w:space="0" w:color="auto" w:frame="1"/>
          <w:lang w:eastAsia="en-GB"/>
        </w:rPr>
      </w:pPr>
      <w:r w:rsidRPr="00012DDD">
        <w:rPr>
          <w:rFonts w:eastAsia="Times New Roman" w:cstheme="minorHAnsi"/>
        </w:rPr>
        <w:t>Quickline has been awarded two contracts under the government’s £5bn Project Gigabit programme. The contracts will subsidise the rollout of a full fibre network to more than 60,000 hard-to-reach rural homes and businesses across the parts of Yorkshire which have been left behind by commercial rollouts. The contracts have been secured by Quickline following competitive public procurement processes and totals £104m of government subsidy. Quickline will make further private investment alongside Project Gigabit to roll out its full fibre network to over 200,000 premises.</w:t>
      </w:r>
      <w:r w:rsidR="00993038">
        <w:rPr>
          <w:rFonts w:eastAsia="Times New Roman" w:cstheme="minorHAnsi"/>
        </w:rPr>
        <w:t xml:space="preserve"> </w:t>
      </w:r>
      <w:r w:rsidR="001B34E2" w:rsidRPr="00993038">
        <w:rPr>
          <w:rFonts w:eastAsia="Times New Roman" w:cstheme="minorHAnsi"/>
          <w:bdr w:val="none" w:sz="0" w:space="0" w:color="auto" w:frame="1"/>
          <w:lang w:eastAsia="en-GB"/>
        </w:rPr>
        <w:t>Project Gigabit is the government-backed programme to connect hard-to-reach areas which, without government intervention, would miss out on fast and reliable, gigabit capable broadband.</w:t>
      </w:r>
      <w:r w:rsidR="00993038">
        <w:rPr>
          <w:rFonts w:eastAsia="Times New Roman" w:cstheme="minorHAnsi"/>
        </w:rPr>
        <w:t xml:space="preserve"> </w:t>
      </w:r>
      <w:r w:rsidR="001B34E2" w:rsidRPr="00993038">
        <w:rPr>
          <w:rFonts w:eastAsia="Times New Roman" w:cstheme="minorHAnsi"/>
          <w:bdr w:val="none" w:sz="0" w:space="0" w:color="auto" w:frame="1"/>
          <w:lang w:eastAsia="en-GB"/>
        </w:rPr>
        <w:t>The rollout of Project Gigabit is overseen by Building Digital UK (BDUK) – an executive agency of the Department for Science, Innovation and Technology.</w:t>
      </w:r>
    </w:p>
    <w:p w14:paraId="5881A788" w14:textId="77777777" w:rsidR="00DD4984" w:rsidRDefault="00DD4984" w:rsidP="00DD4984">
      <w:pPr>
        <w:spacing w:after="0"/>
        <w:jc w:val="both"/>
        <w:rPr>
          <w:rFonts w:eastAsia="Times New Roman" w:cstheme="minorHAnsi"/>
        </w:rPr>
      </w:pPr>
    </w:p>
    <w:p w14:paraId="1CFBE11F" w14:textId="378A3FDD" w:rsidR="005C0ED3" w:rsidRPr="00DD4984" w:rsidRDefault="005C0ED3" w:rsidP="00DD4984">
      <w:pPr>
        <w:spacing w:after="0"/>
        <w:jc w:val="both"/>
        <w:rPr>
          <w:rFonts w:eastAsia="Times New Roman" w:cstheme="minorHAnsi"/>
        </w:rPr>
      </w:pPr>
      <w:r w:rsidRPr="00993038">
        <w:rPr>
          <w:rFonts w:eastAsia="Calibri" w:cstheme="minorHAnsi"/>
          <w:b/>
          <w:bCs/>
          <w:lang w:val="en-US"/>
        </w:rPr>
        <w:t>Starlink Distribution Agreement</w:t>
      </w:r>
    </w:p>
    <w:p w14:paraId="05F81C09" w14:textId="77777777" w:rsidR="005C0ED3" w:rsidRDefault="005C0ED3" w:rsidP="000E448F">
      <w:pPr>
        <w:spacing w:after="0" w:line="240" w:lineRule="auto"/>
        <w:jc w:val="both"/>
        <w:textAlignment w:val="baseline"/>
        <w:rPr>
          <w:rFonts w:eastAsia="Calibri" w:cstheme="minorHAnsi"/>
          <w:lang w:val="en-US"/>
        </w:rPr>
      </w:pPr>
    </w:p>
    <w:p w14:paraId="1A583A79" w14:textId="77777777" w:rsidR="000B35FE" w:rsidRPr="00993038" w:rsidRDefault="00497441" w:rsidP="000E448F">
      <w:pPr>
        <w:spacing w:after="0" w:line="240" w:lineRule="auto"/>
        <w:jc w:val="both"/>
        <w:textAlignment w:val="baseline"/>
        <w:rPr>
          <w:rFonts w:eastAsia="Calibri" w:cstheme="minorHAnsi"/>
          <w:lang w:val="en-US"/>
        </w:rPr>
      </w:pPr>
      <w:r w:rsidRPr="00557477">
        <w:rPr>
          <w:rFonts w:eastAsia="Calibri" w:cstheme="minorHAnsi"/>
          <w:lang w:val="en-US"/>
        </w:rPr>
        <w:t xml:space="preserve">We were delighted to sign a distribution contract with Starlink in December 2023 to provide high-speed internet to </w:t>
      </w:r>
      <w:r w:rsidR="00406864" w:rsidRPr="00557477">
        <w:rPr>
          <w:rFonts w:eastAsia="Calibri" w:cstheme="minorHAnsi"/>
          <w:lang w:val="en-US"/>
        </w:rPr>
        <w:t>business and</w:t>
      </w:r>
      <w:r w:rsidRPr="00557477">
        <w:rPr>
          <w:rFonts w:eastAsia="Calibri" w:cstheme="minorHAnsi"/>
          <w:lang w:val="en-US"/>
        </w:rPr>
        <w:t xml:space="preserve"> small office / home office workers. </w:t>
      </w:r>
      <w:r w:rsidR="009E3584">
        <w:rPr>
          <w:rFonts w:eastAsia="Calibri" w:cstheme="minorHAnsi"/>
          <w:lang w:val="en-US"/>
        </w:rPr>
        <w:t xml:space="preserve">BBB plc invested </w:t>
      </w:r>
      <w:r w:rsidR="009E3584" w:rsidRPr="00B158F4">
        <w:rPr>
          <w:rFonts w:eastAsia="Calibri" w:cstheme="minorHAnsi"/>
          <w:lang w:val="en-US"/>
        </w:rPr>
        <w:t>£2m</w:t>
      </w:r>
      <w:r w:rsidR="009E3584">
        <w:rPr>
          <w:rFonts w:eastAsia="Calibri" w:cstheme="minorHAnsi"/>
          <w:lang w:val="en-US"/>
        </w:rPr>
        <w:t xml:space="preserve"> in buying stock in advance to support future orders</w:t>
      </w:r>
      <w:r w:rsidR="00AF3E61">
        <w:rPr>
          <w:rFonts w:eastAsia="Calibri" w:cstheme="minorHAnsi"/>
          <w:lang w:val="en-US"/>
        </w:rPr>
        <w:t>.</w:t>
      </w:r>
      <w:r w:rsidR="009E3584">
        <w:rPr>
          <w:rFonts w:eastAsia="Calibri" w:cstheme="minorHAnsi"/>
          <w:lang w:val="en-US"/>
        </w:rPr>
        <w:t xml:space="preserve"> </w:t>
      </w:r>
      <w:r w:rsidRPr="00557477">
        <w:rPr>
          <w:rFonts w:eastAsia="Calibri" w:cstheme="minorHAnsi"/>
          <w:lang w:val="en-US"/>
        </w:rPr>
        <w:t>This</w:t>
      </w:r>
      <w:r w:rsidR="00AF3E61">
        <w:rPr>
          <w:rFonts w:eastAsia="Calibri" w:cstheme="minorHAnsi"/>
          <w:lang w:val="en-US"/>
        </w:rPr>
        <w:t>,</w:t>
      </w:r>
      <w:r w:rsidRPr="00557477">
        <w:rPr>
          <w:rFonts w:eastAsia="Calibri" w:cstheme="minorHAnsi"/>
          <w:lang w:val="en-US"/>
        </w:rPr>
        <w:t xml:space="preserve"> alongside the One Web contract allows BBB to offer customers an extended suite of products </w:t>
      </w:r>
      <w:r w:rsidR="00044A00" w:rsidRPr="00557477">
        <w:rPr>
          <w:rFonts w:eastAsia="Calibri" w:cstheme="minorHAnsi"/>
          <w:lang w:val="en-US"/>
        </w:rPr>
        <w:t>covering</w:t>
      </w:r>
      <w:r w:rsidRPr="00557477">
        <w:rPr>
          <w:rFonts w:eastAsia="Calibri" w:cstheme="minorHAnsi"/>
          <w:lang w:val="en-US"/>
        </w:rPr>
        <w:t xml:space="preserve"> all their needs.</w:t>
      </w:r>
    </w:p>
    <w:p w14:paraId="45C7E616" w14:textId="77777777" w:rsidR="00A82376" w:rsidRDefault="00A82376" w:rsidP="000E448F">
      <w:pPr>
        <w:spacing w:after="0" w:line="240" w:lineRule="auto"/>
        <w:jc w:val="both"/>
        <w:textAlignment w:val="baseline"/>
        <w:rPr>
          <w:rFonts w:eastAsia="Times New Roman" w:cstheme="minorHAnsi"/>
          <w:b/>
          <w:bCs/>
          <w:highlight w:val="yellow"/>
          <w:bdr w:val="none" w:sz="0" w:space="0" w:color="auto" w:frame="1"/>
          <w:lang w:eastAsia="en-GB"/>
        </w:rPr>
      </w:pPr>
    </w:p>
    <w:p w14:paraId="61E9CF01" w14:textId="77777777" w:rsidR="0003773F" w:rsidRPr="0003773F" w:rsidRDefault="0003773F" w:rsidP="0003773F">
      <w:pPr>
        <w:spacing w:after="0" w:line="240" w:lineRule="auto"/>
        <w:jc w:val="both"/>
        <w:textAlignment w:val="baseline"/>
        <w:rPr>
          <w:rFonts w:eastAsia="Times New Roman" w:cstheme="minorHAnsi"/>
          <w:b/>
          <w:bCs/>
          <w:bdr w:val="none" w:sz="0" w:space="0" w:color="auto" w:frame="1"/>
          <w:lang w:eastAsia="en-GB"/>
        </w:rPr>
      </w:pPr>
      <w:r w:rsidRPr="0003773F">
        <w:rPr>
          <w:rFonts w:eastAsia="Times New Roman" w:cstheme="minorHAnsi"/>
          <w:b/>
          <w:bCs/>
          <w:bdr w:val="none" w:sz="0" w:space="0" w:color="auto" w:frame="1"/>
          <w:lang w:eastAsia="en-GB"/>
        </w:rPr>
        <w:t>Norway disposal</w:t>
      </w:r>
    </w:p>
    <w:p w14:paraId="16C4E0F9" w14:textId="77777777" w:rsidR="0003773F" w:rsidRDefault="0003773F" w:rsidP="0003773F">
      <w:pPr>
        <w:spacing w:after="0" w:line="240" w:lineRule="auto"/>
        <w:jc w:val="both"/>
        <w:textAlignment w:val="baseline"/>
        <w:rPr>
          <w:rFonts w:eastAsia="Times New Roman" w:cstheme="minorHAnsi"/>
          <w:b/>
          <w:bCs/>
          <w:highlight w:val="yellow"/>
          <w:bdr w:val="none" w:sz="0" w:space="0" w:color="auto" w:frame="1"/>
          <w:lang w:eastAsia="en-GB"/>
        </w:rPr>
      </w:pPr>
    </w:p>
    <w:p w14:paraId="61B733BA" w14:textId="66EC3182" w:rsidR="0003773F" w:rsidRDefault="0003773F" w:rsidP="0003773F">
      <w:pPr>
        <w:spacing w:after="0" w:line="240" w:lineRule="auto"/>
        <w:jc w:val="both"/>
        <w:textAlignment w:val="baseline"/>
        <w:rPr>
          <w:rFonts w:eastAsia="Calibri" w:cstheme="minorHAnsi"/>
          <w:lang w:val="en-US"/>
        </w:rPr>
      </w:pPr>
      <w:r w:rsidRPr="000D0684">
        <w:rPr>
          <w:rFonts w:eastAsia="Calibri" w:cstheme="minorHAnsi"/>
          <w:lang w:val="en-US"/>
        </w:rPr>
        <w:t xml:space="preserve">We have separately today also announced the disposal of our Norwegian operations for </w:t>
      </w:r>
      <w:r w:rsidR="00CE7510">
        <w:rPr>
          <w:rFonts w:eastAsia="Calibri" w:cstheme="minorHAnsi"/>
          <w:lang w:val="en-US"/>
        </w:rPr>
        <w:t>consideration</w:t>
      </w:r>
      <w:r w:rsidRPr="000D0684">
        <w:rPr>
          <w:rFonts w:eastAsia="Calibri" w:cstheme="minorHAnsi"/>
          <w:lang w:val="en-US"/>
        </w:rPr>
        <w:t xml:space="preserve"> of £1 to</w:t>
      </w:r>
      <w:r>
        <w:rPr>
          <w:rFonts w:eastAsia="Calibri" w:cstheme="minorHAnsi"/>
          <w:lang w:val="en-US"/>
        </w:rPr>
        <w:t xml:space="preserve"> a team led by local management and Andrew Walwyn. This business has faced meaningful headwinds over the last few years and the Board has actively been seeking to find an exit for this business, including the appointment of external advisors to try and find appropriate buyers for these operations. The management buyout offered the most realistic and quickest exit for the Group without having to potentially incur further costs in the region and the Board believes that this transaction is in the best interests of shareholders.</w:t>
      </w:r>
    </w:p>
    <w:p w14:paraId="7CF7F51C" w14:textId="77777777" w:rsidR="0003773F" w:rsidRPr="0003773F" w:rsidRDefault="0003773F" w:rsidP="000E448F">
      <w:pPr>
        <w:spacing w:after="0" w:line="240" w:lineRule="auto"/>
        <w:jc w:val="both"/>
        <w:textAlignment w:val="baseline"/>
        <w:rPr>
          <w:rFonts w:eastAsia="Times New Roman" w:cstheme="minorHAnsi"/>
          <w:b/>
          <w:bCs/>
          <w:highlight w:val="yellow"/>
          <w:bdr w:val="none" w:sz="0" w:space="0" w:color="auto" w:frame="1"/>
          <w:lang w:val="en-US" w:eastAsia="en-GB"/>
        </w:rPr>
      </w:pPr>
    </w:p>
    <w:p w14:paraId="20D2A153" w14:textId="77777777" w:rsidR="00E95F3A" w:rsidRPr="000762C9" w:rsidRDefault="00E95F3A" w:rsidP="000E448F">
      <w:pPr>
        <w:spacing w:after="0" w:line="240" w:lineRule="auto"/>
        <w:jc w:val="both"/>
        <w:textAlignment w:val="baseline"/>
        <w:rPr>
          <w:rFonts w:eastAsia="Times New Roman" w:cstheme="minorHAnsi"/>
          <w:b/>
          <w:bCs/>
          <w:bdr w:val="none" w:sz="0" w:space="0" w:color="auto" w:frame="1"/>
          <w:lang w:eastAsia="en-GB"/>
        </w:rPr>
      </w:pPr>
      <w:r w:rsidRPr="000762C9">
        <w:rPr>
          <w:rFonts w:eastAsia="Times New Roman" w:cstheme="minorHAnsi"/>
          <w:b/>
          <w:bCs/>
          <w:bdr w:val="none" w:sz="0" w:space="0" w:color="auto" w:frame="1"/>
          <w:lang w:eastAsia="en-GB"/>
        </w:rPr>
        <w:t xml:space="preserve">Current Trading </w:t>
      </w:r>
    </w:p>
    <w:p w14:paraId="4B83C3FE" w14:textId="77777777" w:rsidR="00E95F3A" w:rsidRPr="000762C9" w:rsidRDefault="00E95F3A" w:rsidP="00E95F3A">
      <w:pPr>
        <w:spacing w:after="0" w:line="240" w:lineRule="auto"/>
        <w:jc w:val="both"/>
        <w:textAlignment w:val="baseline"/>
        <w:rPr>
          <w:rFonts w:eastAsia="Times New Roman" w:cstheme="minorHAnsi"/>
          <w:bdr w:val="none" w:sz="0" w:space="0" w:color="auto" w:frame="1"/>
          <w:lang w:eastAsia="en-GB"/>
        </w:rPr>
      </w:pPr>
    </w:p>
    <w:p w14:paraId="1902D51F" w14:textId="433AC06E" w:rsidR="007F1F74" w:rsidRPr="00993038" w:rsidRDefault="006676AD" w:rsidP="00993038">
      <w:pPr>
        <w:spacing w:after="0" w:line="240" w:lineRule="auto"/>
        <w:jc w:val="both"/>
        <w:textAlignment w:val="baseline"/>
        <w:rPr>
          <w:rFonts w:eastAsia="Times New Roman" w:cstheme="minorHAnsi"/>
          <w:bdr w:val="none" w:sz="0" w:space="0" w:color="auto" w:frame="1"/>
          <w:lang w:eastAsia="en-GB"/>
        </w:rPr>
      </w:pPr>
      <w:bookmarkStart w:id="6" w:name="_Hlk166835563"/>
      <w:r w:rsidRPr="000762C9">
        <w:rPr>
          <w:rFonts w:eastAsia="Times New Roman" w:cstheme="minorHAnsi"/>
          <w:bdr w:val="none" w:sz="0" w:space="0" w:color="auto" w:frame="1"/>
          <w:lang w:eastAsia="en-GB"/>
        </w:rPr>
        <w:t xml:space="preserve">The Group has positioned itself at the forefront of the alternative super-fast and ultrafast broadband industry in </w:t>
      </w:r>
      <w:r w:rsidR="002E38E5">
        <w:rPr>
          <w:rFonts w:eastAsia="Times New Roman" w:cstheme="minorHAnsi"/>
          <w:bdr w:val="none" w:sz="0" w:space="0" w:color="auto" w:frame="1"/>
          <w:lang w:eastAsia="en-GB"/>
        </w:rPr>
        <w:t>Australia</w:t>
      </w:r>
      <w:r w:rsidRPr="000762C9">
        <w:rPr>
          <w:rFonts w:eastAsia="Times New Roman" w:cstheme="minorHAnsi"/>
          <w:bdr w:val="none" w:sz="0" w:space="0" w:color="auto" w:frame="1"/>
          <w:lang w:eastAsia="en-GB"/>
        </w:rPr>
        <w:t xml:space="preserve">. The Group’s product portfolio and expanding routes to market mean that it remains one of the most recognised companies in </w:t>
      </w:r>
      <w:r w:rsidR="00FF2724">
        <w:rPr>
          <w:rFonts w:eastAsia="Times New Roman" w:cstheme="minorHAnsi"/>
          <w:bdr w:val="none" w:sz="0" w:space="0" w:color="auto" w:frame="1"/>
          <w:lang w:eastAsia="en-GB"/>
        </w:rPr>
        <w:t xml:space="preserve">its </w:t>
      </w:r>
      <w:r w:rsidR="00EF14DB">
        <w:rPr>
          <w:rFonts w:eastAsia="Times New Roman" w:cstheme="minorHAnsi"/>
          <w:bdr w:val="none" w:sz="0" w:space="0" w:color="auto" w:frame="1"/>
          <w:lang w:eastAsia="en-GB"/>
        </w:rPr>
        <w:t>sector</w:t>
      </w:r>
      <w:r w:rsidR="00FF2724">
        <w:rPr>
          <w:rFonts w:eastAsia="Times New Roman" w:cstheme="minorHAnsi"/>
          <w:bdr w:val="none" w:sz="0" w:space="0" w:color="auto" w:frame="1"/>
          <w:lang w:eastAsia="en-GB"/>
        </w:rPr>
        <w:t xml:space="preserve"> in Australia</w:t>
      </w:r>
      <w:r w:rsidR="00A82376">
        <w:rPr>
          <w:rFonts w:eastAsia="Times New Roman" w:cstheme="minorHAnsi"/>
          <w:bdr w:val="none" w:sz="0" w:space="0" w:color="auto" w:frame="1"/>
          <w:lang w:eastAsia="en-GB"/>
        </w:rPr>
        <w:t>.</w:t>
      </w:r>
      <w:r w:rsidRPr="000762C9">
        <w:rPr>
          <w:rFonts w:eastAsia="Times New Roman" w:cstheme="minorHAnsi"/>
          <w:bdr w:val="none" w:sz="0" w:space="0" w:color="auto" w:frame="1"/>
          <w:lang w:eastAsia="en-GB"/>
        </w:rPr>
        <w:t xml:space="preserve"> </w:t>
      </w:r>
      <w:r w:rsidR="007F5626">
        <w:rPr>
          <w:rFonts w:eastAsia="Times New Roman" w:cstheme="minorHAnsi"/>
          <w:bdr w:val="none" w:sz="0" w:space="0" w:color="auto" w:frame="1"/>
          <w:lang w:eastAsia="en-GB"/>
        </w:rPr>
        <w:t xml:space="preserve">Underlying </w:t>
      </w:r>
      <w:r w:rsidR="007F5626" w:rsidRPr="000762C9">
        <w:rPr>
          <w:rFonts w:eastAsia="Times New Roman" w:cstheme="minorHAnsi"/>
          <w:bdr w:val="none" w:sz="0" w:space="0" w:color="auto" w:frame="1"/>
          <w:lang w:eastAsia="en-GB"/>
        </w:rPr>
        <w:t>trading</w:t>
      </w:r>
      <w:r w:rsidR="00DF5DFE" w:rsidRPr="000762C9">
        <w:rPr>
          <w:rFonts w:eastAsia="Times New Roman" w:cstheme="minorHAnsi"/>
          <w:bdr w:val="none" w:sz="0" w:space="0" w:color="auto" w:frame="1"/>
          <w:lang w:eastAsia="en-GB"/>
        </w:rPr>
        <w:t xml:space="preserve"> in </w:t>
      </w:r>
      <w:r w:rsidR="00093DB1" w:rsidRPr="000762C9">
        <w:rPr>
          <w:rFonts w:eastAsia="Times New Roman" w:cstheme="minorHAnsi"/>
          <w:bdr w:val="none" w:sz="0" w:space="0" w:color="auto" w:frame="1"/>
          <w:lang w:eastAsia="en-GB"/>
        </w:rPr>
        <w:t xml:space="preserve">Australia in the first few months </w:t>
      </w:r>
      <w:r w:rsidR="00C815C6" w:rsidRPr="000762C9">
        <w:rPr>
          <w:rFonts w:eastAsia="Times New Roman" w:cstheme="minorHAnsi"/>
          <w:bdr w:val="none" w:sz="0" w:space="0" w:color="auto" w:frame="1"/>
          <w:lang w:eastAsia="en-GB"/>
        </w:rPr>
        <w:t xml:space="preserve">is in line with prior year </w:t>
      </w:r>
      <w:r w:rsidR="007F5626">
        <w:rPr>
          <w:rFonts w:eastAsia="Times New Roman" w:cstheme="minorHAnsi"/>
          <w:bdr w:val="none" w:sz="0" w:space="0" w:color="auto" w:frame="1"/>
          <w:lang w:eastAsia="en-GB"/>
        </w:rPr>
        <w:t>and the planned migration of customers to the new tariffs, whilst likely to result in a far higher Customer Lifetime Value will potentially impact short term EBITDA and cash</w:t>
      </w:r>
      <w:r w:rsidR="0049435F">
        <w:rPr>
          <w:rFonts w:eastAsia="Times New Roman" w:cstheme="minorHAnsi"/>
          <w:bdr w:val="none" w:sz="0" w:space="0" w:color="auto" w:frame="1"/>
          <w:lang w:eastAsia="en-GB"/>
        </w:rPr>
        <w:t>,</w:t>
      </w:r>
      <w:r w:rsidR="007F5626">
        <w:rPr>
          <w:rFonts w:eastAsia="Times New Roman" w:cstheme="minorHAnsi"/>
          <w:bdr w:val="none" w:sz="0" w:space="0" w:color="auto" w:frame="1"/>
          <w:lang w:eastAsia="en-GB"/>
        </w:rPr>
        <w:t xml:space="preserve"> however the </w:t>
      </w:r>
      <w:r w:rsidR="00C815C6" w:rsidRPr="000762C9">
        <w:rPr>
          <w:rFonts w:eastAsia="Times New Roman" w:cstheme="minorHAnsi"/>
          <w:bdr w:val="none" w:sz="0" w:space="0" w:color="auto" w:frame="1"/>
          <w:lang w:eastAsia="en-GB"/>
        </w:rPr>
        <w:t>business</w:t>
      </w:r>
      <w:r w:rsidRPr="000762C9">
        <w:rPr>
          <w:rFonts w:eastAsia="Times New Roman" w:cstheme="minorHAnsi"/>
          <w:bdr w:val="none" w:sz="0" w:space="0" w:color="auto" w:frame="1"/>
          <w:lang w:eastAsia="en-GB"/>
        </w:rPr>
        <w:t xml:space="preserve"> </w:t>
      </w:r>
      <w:r w:rsidR="007F5626">
        <w:rPr>
          <w:rFonts w:eastAsia="Times New Roman" w:cstheme="minorHAnsi"/>
          <w:bdr w:val="none" w:sz="0" w:space="0" w:color="auto" w:frame="1"/>
          <w:lang w:eastAsia="en-GB"/>
        </w:rPr>
        <w:t xml:space="preserve">will </w:t>
      </w:r>
      <w:r w:rsidRPr="000762C9">
        <w:rPr>
          <w:rFonts w:eastAsia="Times New Roman" w:cstheme="minorHAnsi"/>
          <w:bdr w:val="none" w:sz="0" w:space="0" w:color="auto" w:frame="1"/>
          <w:lang w:eastAsia="en-GB"/>
        </w:rPr>
        <w:t xml:space="preserve">benefit from the strong visibility afforded by the high percentage of recurring revenues. </w:t>
      </w:r>
      <w:r w:rsidR="00030116" w:rsidRPr="000762C9">
        <w:rPr>
          <w:rFonts w:eastAsia="Times New Roman" w:cstheme="minorHAnsi"/>
          <w:bdr w:val="none" w:sz="0" w:space="0" w:color="auto" w:frame="1"/>
          <w:lang w:eastAsia="en-GB"/>
        </w:rPr>
        <w:t>At the same time</w:t>
      </w:r>
      <w:r w:rsidR="00A124D4" w:rsidRPr="000762C9">
        <w:rPr>
          <w:rFonts w:eastAsia="Times New Roman" w:cstheme="minorHAnsi"/>
          <w:bdr w:val="none" w:sz="0" w:space="0" w:color="auto" w:frame="1"/>
          <w:lang w:eastAsia="en-GB"/>
        </w:rPr>
        <w:t>,</w:t>
      </w:r>
      <w:r w:rsidR="00030116" w:rsidRPr="000762C9">
        <w:rPr>
          <w:rFonts w:eastAsia="Times New Roman" w:cstheme="minorHAnsi"/>
          <w:bdr w:val="none" w:sz="0" w:space="0" w:color="auto" w:frame="1"/>
          <w:lang w:eastAsia="en-GB"/>
        </w:rPr>
        <w:t xml:space="preserve"> we are progressing </w:t>
      </w:r>
      <w:r w:rsidR="004F12A2" w:rsidRPr="000762C9">
        <w:rPr>
          <w:rFonts w:eastAsia="Times New Roman" w:cstheme="minorHAnsi"/>
          <w:bdr w:val="none" w:sz="0" w:space="0" w:color="auto" w:frame="1"/>
          <w:lang w:eastAsia="en-GB"/>
        </w:rPr>
        <w:t>with our systems efficiencies.</w:t>
      </w:r>
      <w:r w:rsidR="00E5793C" w:rsidRPr="00E5793C">
        <w:rPr>
          <w:rFonts w:eastAsia="Times New Roman" w:cstheme="minorHAnsi"/>
          <w:bdr w:val="none" w:sz="0" w:space="0" w:color="auto" w:frame="1"/>
          <w:lang w:eastAsia="en-GB"/>
        </w:rPr>
        <w:t xml:space="preserve"> </w:t>
      </w:r>
      <w:r w:rsidR="00143442">
        <w:rPr>
          <w:rFonts w:eastAsia="Times New Roman" w:cstheme="minorHAnsi"/>
          <w:bdr w:val="none" w:sz="0" w:space="0" w:color="auto" w:frame="1"/>
          <w:lang w:eastAsia="en-GB"/>
        </w:rPr>
        <w:t>The</w:t>
      </w:r>
      <w:r w:rsidR="00143442" w:rsidRPr="000762C9">
        <w:rPr>
          <w:rFonts w:eastAsia="Times New Roman" w:cstheme="minorHAnsi"/>
          <w:bdr w:val="none" w:sz="0" w:space="0" w:color="auto" w:frame="1"/>
          <w:lang w:eastAsia="en-GB"/>
        </w:rPr>
        <w:t xml:space="preserve"> disposal of the Norwegian business</w:t>
      </w:r>
      <w:r w:rsidR="007F5626">
        <w:rPr>
          <w:rFonts w:eastAsia="Times New Roman" w:cstheme="minorHAnsi"/>
          <w:bdr w:val="none" w:sz="0" w:space="0" w:color="auto" w:frame="1"/>
          <w:lang w:eastAsia="en-GB"/>
        </w:rPr>
        <w:t xml:space="preserve"> therefore</w:t>
      </w:r>
      <w:r w:rsidR="00143442" w:rsidRPr="000762C9">
        <w:rPr>
          <w:rFonts w:eastAsia="Times New Roman" w:cstheme="minorHAnsi"/>
          <w:bdr w:val="none" w:sz="0" w:space="0" w:color="auto" w:frame="1"/>
          <w:lang w:eastAsia="en-GB"/>
        </w:rPr>
        <w:t xml:space="preserve"> </w:t>
      </w:r>
      <w:r w:rsidR="00143442">
        <w:rPr>
          <w:rFonts w:eastAsia="Times New Roman" w:cstheme="minorHAnsi"/>
          <w:bdr w:val="none" w:sz="0" w:space="0" w:color="auto" w:frame="1"/>
          <w:lang w:eastAsia="en-GB"/>
        </w:rPr>
        <w:t>allows</w:t>
      </w:r>
      <w:r w:rsidR="00143442" w:rsidRPr="000762C9">
        <w:rPr>
          <w:rFonts w:eastAsia="Times New Roman" w:cstheme="minorHAnsi"/>
          <w:bdr w:val="none" w:sz="0" w:space="0" w:color="auto" w:frame="1"/>
          <w:lang w:eastAsia="en-GB"/>
        </w:rPr>
        <w:t xml:space="preserve"> us to focus on the remaining operating unit in </w:t>
      </w:r>
      <w:bookmarkStart w:id="7" w:name="_Hlk166674650"/>
      <w:r w:rsidR="007F5626" w:rsidRPr="000762C9">
        <w:rPr>
          <w:rFonts w:eastAsia="Times New Roman" w:cstheme="minorHAnsi"/>
          <w:bdr w:val="none" w:sz="0" w:space="0" w:color="auto" w:frame="1"/>
          <w:lang w:eastAsia="en-GB"/>
        </w:rPr>
        <w:t>Australia</w:t>
      </w:r>
      <w:r w:rsidR="007F5626">
        <w:rPr>
          <w:rFonts w:eastAsia="Times New Roman" w:cstheme="minorHAnsi"/>
          <w:bdr w:val="none" w:sz="0" w:space="0" w:color="auto" w:frame="1"/>
          <w:lang w:eastAsia="en-GB"/>
        </w:rPr>
        <w:t>. Prior to disposal the t</w:t>
      </w:r>
      <w:r w:rsidR="00143442">
        <w:rPr>
          <w:rFonts w:eastAsia="Times New Roman" w:cstheme="minorHAnsi"/>
          <w:bdr w:val="none" w:sz="0" w:space="0" w:color="auto" w:frame="1"/>
          <w:lang w:eastAsia="en-GB"/>
        </w:rPr>
        <w:t xml:space="preserve">rading conditions in the Norwegian operations remained challenging as the business </w:t>
      </w:r>
      <w:r w:rsidR="00CE644F">
        <w:rPr>
          <w:rFonts w:eastAsia="Times New Roman" w:cstheme="minorHAnsi"/>
          <w:bdr w:val="none" w:sz="0" w:space="0" w:color="auto" w:frame="1"/>
          <w:lang w:eastAsia="en-GB"/>
        </w:rPr>
        <w:t>continues</w:t>
      </w:r>
      <w:r w:rsidR="00143442">
        <w:rPr>
          <w:rFonts w:eastAsia="Times New Roman" w:cstheme="minorHAnsi"/>
          <w:bdr w:val="none" w:sz="0" w:space="0" w:color="auto" w:frame="1"/>
          <w:lang w:eastAsia="en-GB"/>
        </w:rPr>
        <w:t xml:space="preserve"> to pivot into a low capex business</w:t>
      </w:r>
      <w:bookmarkEnd w:id="7"/>
      <w:r w:rsidR="00143442">
        <w:rPr>
          <w:rFonts w:eastAsia="Times New Roman" w:cstheme="minorHAnsi"/>
          <w:bdr w:val="none" w:sz="0" w:space="0" w:color="auto" w:frame="1"/>
          <w:lang w:eastAsia="en-GB"/>
        </w:rPr>
        <w:t xml:space="preserve">.  </w:t>
      </w:r>
      <w:r w:rsidR="00E5793C" w:rsidRPr="000762C9">
        <w:rPr>
          <w:rFonts w:eastAsia="Times New Roman" w:cstheme="minorHAnsi"/>
          <w:bdr w:val="none" w:sz="0" w:space="0" w:color="auto" w:frame="1"/>
          <w:lang w:eastAsia="en-GB"/>
        </w:rPr>
        <w:t xml:space="preserve">We have enacted significant cost savings at the plc </w:t>
      </w:r>
      <w:r w:rsidR="006D6C5E" w:rsidRPr="000762C9">
        <w:rPr>
          <w:rFonts w:eastAsia="Times New Roman" w:cstheme="minorHAnsi"/>
          <w:bdr w:val="none" w:sz="0" w:space="0" w:color="auto" w:frame="1"/>
          <w:lang w:eastAsia="en-GB"/>
        </w:rPr>
        <w:t xml:space="preserve">level </w:t>
      </w:r>
      <w:r w:rsidR="006D6C5E">
        <w:rPr>
          <w:rFonts w:eastAsia="Times New Roman" w:cstheme="minorHAnsi"/>
          <w:bdr w:val="none" w:sz="0" w:space="0" w:color="auto" w:frame="1"/>
          <w:lang w:eastAsia="en-GB"/>
        </w:rPr>
        <w:t>following</w:t>
      </w:r>
      <w:r w:rsidR="00CE644F">
        <w:rPr>
          <w:rFonts w:eastAsia="Times New Roman" w:cstheme="minorHAnsi"/>
          <w:bdr w:val="none" w:sz="0" w:space="0" w:color="auto" w:frame="1"/>
          <w:lang w:eastAsia="en-GB"/>
        </w:rPr>
        <w:t xml:space="preserve"> the disposal </w:t>
      </w:r>
      <w:r w:rsidR="00E5793C" w:rsidRPr="000762C9">
        <w:rPr>
          <w:rFonts w:eastAsia="Times New Roman" w:cstheme="minorHAnsi"/>
          <w:bdr w:val="none" w:sz="0" w:space="0" w:color="auto" w:frame="1"/>
          <w:lang w:eastAsia="en-GB"/>
        </w:rPr>
        <w:t>as we seek to realise value in Australia.</w:t>
      </w:r>
    </w:p>
    <w:bookmarkEnd w:id="6"/>
    <w:p w14:paraId="1CB6C4AE" w14:textId="77777777" w:rsidR="006676AD" w:rsidRPr="000762C9" w:rsidRDefault="006676AD" w:rsidP="006676AD">
      <w:pPr>
        <w:spacing w:after="0" w:line="240" w:lineRule="auto"/>
        <w:jc w:val="both"/>
        <w:textAlignment w:val="baseline"/>
        <w:rPr>
          <w:rFonts w:eastAsia="Times New Roman" w:cstheme="minorHAnsi"/>
          <w:bdr w:val="none" w:sz="0" w:space="0" w:color="auto" w:frame="1"/>
          <w:lang w:eastAsia="en-GB"/>
        </w:rPr>
      </w:pPr>
    </w:p>
    <w:p w14:paraId="2AA40674" w14:textId="648DFC50" w:rsidR="00A82DED" w:rsidRPr="00206ED2" w:rsidRDefault="002D6FEB" w:rsidP="00A82DED">
      <w:pPr>
        <w:spacing w:after="0" w:line="240" w:lineRule="auto"/>
        <w:jc w:val="both"/>
        <w:textAlignment w:val="baseline"/>
        <w:rPr>
          <w:rFonts w:eastAsia="Times New Roman" w:cstheme="minorHAnsi"/>
          <w:b/>
          <w:bdr w:val="none" w:sz="0" w:space="0" w:color="auto" w:frame="1"/>
          <w:lang w:eastAsia="en-GB"/>
        </w:rPr>
      </w:pPr>
      <w:r w:rsidRPr="00206ED2">
        <w:rPr>
          <w:rFonts w:eastAsia="Times New Roman" w:cstheme="minorHAnsi"/>
          <w:b/>
          <w:bdr w:val="none" w:sz="0" w:space="0" w:color="auto" w:frame="1"/>
          <w:lang w:eastAsia="en-GB"/>
        </w:rPr>
        <w:t>Frank Waters</w:t>
      </w:r>
    </w:p>
    <w:p w14:paraId="71984F4D" w14:textId="1D27D059" w:rsidR="00A82DED" w:rsidRDefault="00D00F6C" w:rsidP="00A82DED">
      <w:pPr>
        <w:spacing w:after="0" w:line="240" w:lineRule="auto"/>
        <w:jc w:val="both"/>
        <w:textAlignment w:val="baseline"/>
        <w:rPr>
          <w:rFonts w:eastAsia="Times New Roman" w:cstheme="minorHAnsi"/>
          <w:bdr w:val="none" w:sz="0" w:space="0" w:color="auto" w:frame="1"/>
          <w:lang w:eastAsia="en-GB"/>
        </w:rPr>
      </w:pPr>
      <w:r>
        <w:rPr>
          <w:rFonts w:eastAsia="Times New Roman" w:cstheme="minorHAnsi"/>
          <w:bdr w:val="none" w:sz="0" w:space="0" w:color="auto" w:frame="1"/>
          <w:lang w:eastAsia="en-GB"/>
        </w:rPr>
        <w:t>Chief Executive Officer</w:t>
      </w:r>
    </w:p>
    <w:p w14:paraId="7B2741E4" w14:textId="6F6027A3" w:rsidR="005204C1" w:rsidRDefault="002D6FEB" w:rsidP="00B42CA4">
      <w:pPr>
        <w:spacing w:after="0" w:line="240" w:lineRule="auto"/>
        <w:jc w:val="both"/>
        <w:textAlignment w:val="baseline"/>
        <w:rPr>
          <w:rFonts w:eastAsia="Times New Roman" w:cstheme="minorHAnsi"/>
          <w:bdr w:val="none" w:sz="0" w:space="0" w:color="auto" w:frame="1"/>
          <w:lang w:eastAsia="en-GB"/>
        </w:rPr>
      </w:pPr>
      <w:r w:rsidRPr="00333BE2">
        <w:rPr>
          <w:rFonts w:eastAsia="Times New Roman" w:cstheme="minorHAnsi"/>
          <w:bdr w:val="none" w:sz="0" w:space="0" w:color="auto" w:frame="1"/>
          <w:lang w:eastAsia="en-GB"/>
        </w:rPr>
        <w:t xml:space="preserve">20 May </w:t>
      </w:r>
      <w:r w:rsidR="004C4D91" w:rsidRPr="00333BE2">
        <w:rPr>
          <w:rFonts w:eastAsia="Times New Roman" w:cstheme="minorHAnsi"/>
          <w:bdr w:val="none" w:sz="0" w:space="0" w:color="auto" w:frame="1"/>
          <w:lang w:eastAsia="en-GB"/>
        </w:rPr>
        <w:t>202</w:t>
      </w:r>
      <w:r w:rsidR="00D558BB" w:rsidRPr="00333BE2">
        <w:rPr>
          <w:rFonts w:eastAsia="Times New Roman" w:cstheme="minorHAnsi"/>
          <w:bdr w:val="none" w:sz="0" w:space="0" w:color="auto" w:frame="1"/>
          <w:lang w:eastAsia="en-GB"/>
        </w:rPr>
        <w:t>4</w:t>
      </w:r>
    </w:p>
    <w:p w14:paraId="56DD8FB9" w14:textId="2900EAAA" w:rsidR="00DD4984" w:rsidRDefault="00DD4984" w:rsidP="00B42CA4">
      <w:pPr>
        <w:spacing w:after="0" w:line="240" w:lineRule="auto"/>
        <w:jc w:val="both"/>
        <w:textAlignment w:val="baseline"/>
        <w:rPr>
          <w:rFonts w:eastAsia="Times New Roman" w:cstheme="minorHAnsi"/>
          <w:bdr w:val="none" w:sz="0" w:space="0" w:color="auto" w:frame="1"/>
          <w:lang w:eastAsia="en-GB"/>
        </w:rPr>
      </w:pPr>
    </w:p>
    <w:p w14:paraId="23374F88" w14:textId="77777777" w:rsidR="00DD4984" w:rsidRPr="000762C9" w:rsidRDefault="00DD4984" w:rsidP="00B42CA4">
      <w:pPr>
        <w:spacing w:after="0" w:line="240" w:lineRule="auto"/>
        <w:jc w:val="both"/>
        <w:textAlignment w:val="baseline"/>
        <w:rPr>
          <w:rFonts w:eastAsia="Times New Roman" w:cstheme="minorHAnsi"/>
          <w:bdr w:val="none" w:sz="0" w:space="0" w:color="auto" w:frame="1"/>
          <w:lang w:eastAsia="en-GB"/>
        </w:rPr>
      </w:pPr>
    </w:p>
    <w:p w14:paraId="6BCC0DD6" w14:textId="77777777" w:rsidR="00F20C2F" w:rsidRDefault="00F20C2F" w:rsidP="001B34E2">
      <w:pPr>
        <w:spacing w:after="0" w:line="240" w:lineRule="auto"/>
        <w:jc w:val="both"/>
        <w:textAlignment w:val="baseline"/>
        <w:rPr>
          <w:rFonts w:eastAsia="Times New Roman" w:cstheme="minorHAnsi"/>
          <w:b/>
          <w:bCs/>
          <w:color w:val="333333"/>
          <w:bdr w:val="none" w:sz="0" w:space="0" w:color="auto" w:frame="1"/>
          <w:lang w:eastAsia="en-GB"/>
        </w:rPr>
      </w:pPr>
      <w:bookmarkStart w:id="8" w:name="OLE_LINK17"/>
      <w:bookmarkStart w:id="9" w:name="OLE_LINK18"/>
    </w:p>
    <w:p w14:paraId="23CEFB27" w14:textId="77777777" w:rsidR="00F20C2F" w:rsidRDefault="00F20C2F" w:rsidP="001B34E2">
      <w:pPr>
        <w:spacing w:after="0" w:line="240" w:lineRule="auto"/>
        <w:jc w:val="both"/>
        <w:textAlignment w:val="baseline"/>
        <w:rPr>
          <w:rFonts w:eastAsia="Times New Roman" w:cstheme="minorHAnsi"/>
          <w:b/>
          <w:bCs/>
          <w:color w:val="333333"/>
          <w:bdr w:val="none" w:sz="0" w:space="0" w:color="auto" w:frame="1"/>
          <w:lang w:eastAsia="en-GB"/>
        </w:rPr>
      </w:pPr>
    </w:p>
    <w:p w14:paraId="2C17D106" w14:textId="0E3BB658" w:rsidR="001B34E2" w:rsidRPr="000762C9" w:rsidRDefault="001B34E2" w:rsidP="001B34E2">
      <w:pPr>
        <w:spacing w:after="0" w:line="240" w:lineRule="auto"/>
        <w:jc w:val="both"/>
        <w:textAlignment w:val="baseline"/>
        <w:rPr>
          <w:rFonts w:eastAsia="Times New Roman" w:cstheme="minorHAnsi"/>
          <w:i/>
          <w:iCs/>
          <w:color w:val="333333"/>
          <w:lang w:eastAsia="en-GB"/>
        </w:rPr>
      </w:pPr>
      <w:r w:rsidRPr="000762C9">
        <w:rPr>
          <w:rFonts w:eastAsia="Times New Roman" w:cstheme="minorHAnsi"/>
          <w:b/>
          <w:bCs/>
          <w:color w:val="333333"/>
          <w:bdr w:val="none" w:sz="0" w:space="0" w:color="auto" w:frame="1"/>
          <w:lang w:eastAsia="en-GB"/>
        </w:rPr>
        <w:t>Key Financials</w:t>
      </w:r>
    </w:p>
    <w:p w14:paraId="28BA9D23" w14:textId="77777777" w:rsidR="001B34E2" w:rsidRPr="000762C9" w:rsidRDefault="001B34E2" w:rsidP="001B34E2">
      <w:pPr>
        <w:spacing w:after="0" w:line="240" w:lineRule="auto"/>
        <w:jc w:val="both"/>
        <w:textAlignment w:val="baseline"/>
        <w:rPr>
          <w:rFonts w:eastAsia="Times New Roman" w:cstheme="minorHAnsi"/>
          <w:color w:val="333333"/>
          <w:lang w:eastAsia="en-GB"/>
        </w:rPr>
      </w:pPr>
    </w:p>
    <w:p w14:paraId="1A2B05E8" w14:textId="77777777" w:rsidR="00DE7037" w:rsidRPr="00E311E4" w:rsidRDefault="00DE7037" w:rsidP="001B34E2">
      <w:pPr>
        <w:spacing w:after="0" w:line="240" w:lineRule="auto"/>
        <w:jc w:val="both"/>
        <w:textAlignment w:val="baseline"/>
        <w:rPr>
          <w:rFonts w:eastAsia="Times New Roman" w:cstheme="minorHAnsi"/>
          <w:b/>
          <w:bCs/>
          <w:color w:val="333333"/>
          <w:lang w:eastAsia="en-GB"/>
        </w:rPr>
      </w:pPr>
      <w:r w:rsidRPr="00E311E4">
        <w:rPr>
          <w:rFonts w:eastAsia="Times New Roman" w:cstheme="minorHAnsi"/>
          <w:b/>
          <w:bCs/>
          <w:color w:val="333333"/>
          <w:lang w:eastAsia="en-GB"/>
        </w:rPr>
        <w:t xml:space="preserve">Total results </w:t>
      </w:r>
      <w:r w:rsidR="003941A6" w:rsidRPr="00E311E4">
        <w:rPr>
          <w:rFonts w:eastAsia="Times New Roman" w:cstheme="minorHAnsi"/>
          <w:b/>
          <w:bCs/>
          <w:color w:val="333333"/>
          <w:lang w:eastAsia="en-GB"/>
        </w:rPr>
        <w:t xml:space="preserve">for the </w:t>
      </w:r>
      <w:r w:rsidRPr="00E311E4">
        <w:rPr>
          <w:rFonts w:eastAsia="Times New Roman" w:cstheme="minorHAnsi"/>
          <w:b/>
          <w:bCs/>
          <w:color w:val="333333"/>
          <w:lang w:eastAsia="en-GB"/>
        </w:rPr>
        <w:t>Continuing and Discontinued operations</w:t>
      </w:r>
    </w:p>
    <w:p w14:paraId="7F8E65FA" w14:textId="77777777" w:rsidR="00DE7037" w:rsidRDefault="00DE7037" w:rsidP="001B34E2">
      <w:pPr>
        <w:spacing w:after="0" w:line="240" w:lineRule="auto"/>
        <w:jc w:val="both"/>
        <w:textAlignment w:val="baseline"/>
        <w:rPr>
          <w:rFonts w:eastAsia="Times New Roman" w:cstheme="minorHAnsi"/>
          <w:color w:val="333333"/>
          <w:lang w:eastAsia="en-GB"/>
        </w:rPr>
      </w:pPr>
    </w:p>
    <w:p w14:paraId="14EB19B7" w14:textId="6C97312D" w:rsidR="001B34E2" w:rsidRPr="0077653C" w:rsidRDefault="001B34E2" w:rsidP="001B34E2">
      <w:pPr>
        <w:spacing w:after="0" w:line="240" w:lineRule="auto"/>
        <w:jc w:val="both"/>
        <w:textAlignment w:val="baseline"/>
        <w:rPr>
          <w:rFonts w:eastAsia="Times New Roman" w:cstheme="minorHAnsi"/>
          <w:color w:val="333333"/>
          <w:lang w:eastAsia="en-GB"/>
        </w:rPr>
      </w:pPr>
      <w:r w:rsidRPr="0077653C">
        <w:rPr>
          <w:rFonts w:eastAsia="Times New Roman" w:cstheme="minorHAnsi"/>
          <w:color w:val="333333"/>
          <w:lang w:eastAsia="en-GB"/>
        </w:rPr>
        <w:t xml:space="preserve">Total </w:t>
      </w:r>
      <w:r w:rsidR="00431593">
        <w:rPr>
          <w:rFonts w:eastAsia="Times New Roman" w:cstheme="minorHAnsi"/>
          <w:color w:val="333333"/>
          <w:lang w:eastAsia="en-GB"/>
        </w:rPr>
        <w:t xml:space="preserve">Group </w:t>
      </w:r>
      <w:r w:rsidRPr="0077653C">
        <w:rPr>
          <w:rFonts w:eastAsia="Times New Roman" w:cstheme="minorHAnsi"/>
          <w:color w:val="333333"/>
          <w:lang w:eastAsia="en-GB"/>
        </w:rPr>
        <w:t>revenue including recurring airtime, equipment, installation sales</w:t>
      </w:r>
      <w:r w:rsidR="00BB78EB">
        <w:rPr>
          <w:rFonts w:eastAsia="Times New Roman" w:cstheme="minorHAnsi"/>
          <w:color w:val="333333"/>
          <w:lang w:eastAsia="en-GB"/>
        </w:rPr>
        <w:t xml:space="preserve">, </w:t>
      </w:r>
      <w:r w:rsidR="00FE01CD">
        <w:rPr>
          <w:rFonts w:eastAsia="Times New Roman" w:cstheme="minorHAnsi"/>
          <w:color w:val="333333"/>
          <w:lang w:eastAsia="en-GB"/>
        </w:rPr>
        <w:t xml:space="preserve">one off </w:t>
      </w:r>
      <w:r w:rsidR="00BB78EB">
        <w:rPr>
          <w:rFonts w:eastAsia="Times New Roman" w:cstheme="minorHAnsi"/>
          <w:color w:val="333333"/>
          <w:lang w:eastAsia="en-GB"/>
        </w:rPr>
        <w:t>IP sales</w:t>
      </w:r>
      <w:r w:rsidRPr="0077653C">
        <w:rPr>
          <w:rFonts w:eastAsia="Times New Roman" w:cstheme="minorHAnsi"/>
          <w:color w:val="333333"/>
          <w:lang w:eastAsia="en-GB"/>
        </w:rPr>
        <w:t>, network support and the Harbour acquisition was £</w:t>
      </w:r>
      <w:r w:rsidR="000C5CAE" w:rsidRPr="0077653C">
        <w:rPr>
          <w:rFonts w:eastAsia="Times New Roman" w:cstheme="minorHAnsi"/>
          <w:color w:val="333333"/>
          <w:lang w:eastAsia="en-GB"/>
        </w:rPr>
        <w:t>30.1</w:t>
      </w:r>
      <w:r w:rsidRPr="0077653C">
        <w:rPr>
          <w:rFonts w:eastAsia="Times New Roman" w:cstheme="minorHAnsi"/>
          <w:color w:val="333333"/>
          <w:lang w:eastAsia="en-GB"/>
        </w:rPr>
        <w:t>m</w:t>
      </w:r>
      <w:r w:rsidR="008525CB" w:rsidRPr="0077653C">
        <w:rPr>
          <w:rFonts w:eastAsia="Times New Roman" w:cstheme="minorHAnsi"/>
          <w:color w:val="333333"/>
          <w:lang w:eastAsia="en-GB"/>
        </w:rPr>
        <w:t>.</w:t>
      </w:r>
      <w:r w:rsidRPr="0077653C">
        <w:rPr>
          <w:rFonts w:eastAsia="Times New Roman" w:cstheme="minorHAnsi"/>
          <w:color w:val="333333"/>
          <w:lang w:eastAsia="en-GB"/>
        </w:rPr>
        <w:t xml:space="preserve"> (FY22: £31.2m)</w:t>
      </w:r>
      <w:r w:rsidR="008525CB" w:rsidRPr="0077653C">
        <w:rPr>
          <w:rFonts w:eastAsia="Times New Roman" w:cstheme="minorHAnsi"/>
          <w:color w:val="333333"/>
          <w:lang w:eastAsia="en-GB"/>
        </w:rPr>
        <w:t xml:space="preserve"> of which the negative impact of currency </w:t>
      </w:r>
      <w:r w:rsidR="00607441">
        <w:rPr>
          <w:rFonts w:eastAsia="Times New Roman" w:cstheme="minorHAnsi"/>
          <w:color w:val="333333"/>
          <w:lang w:eastAsia="en-GB"/>
        </w:rPr>
        <w:t>movements</w:t>
      </w:r>
      <w:r w:rsidR="008525CB" w:rsidRPr="0077653C">
        <w:rPr>
          <w:rFonts w:eastAsia="Times New Roman" w:cstheme="minorHAnsi"/>
          <w:color w:val="333333"/>
          <w:lang w:eastAsia="en-GB"/>
        </w:rPr>
        <w:t xml:space="preserve"> </w:t>
      </w:r>
      <w:r w:rsidR="00466A50" w:rsidRPr="00466A50">
        <w:rPr>
          <w:rFonts w:eastAsia="Times New Roman" w:cstheme="minorHAnsi"/>
          <w:color w:val="333333"/>
          <w:lang w:eastAsia="en-GB"/>
        </w:rPr>
        <w:t>translating S</w:t>
      </w:r>
      <w:r w:rsidR="00546FEA">
        <w:rPr>
          <w:rFonts w:eastAsia="Times New Roman" w:cstheme="minorHAnsi"/>
          <w:color w:val="333333"/>
          <w:lang w:eastAsia="en-GB"/>
        </w:rPr>
        <w:t>k</w:t>
      </w:r>
      <w:r w:rsidR="00466A50" w:rsidRPr="00466A50">
        <w:rPr>
          <w:rFonts w:eastAsia="Times New Roman" w:cstheme="minorHAnsi"/>
          <w:color w:val="333333"/>
          <w:lang w:eastAsia="en-GB"/>
        </w:rPr>
        <w:t xml:space="preserve">ymesh trading </w:t>
      </w:r>
      <w:r w:rsidR="00466A50">
        <w:rPr>
          <w:rFonts w:eastAsia="Times New Roman" w:cstheme="minorHAnsi"/>
          <w:color w:val="333333"/>
          <w:lang w:eastAsia="en-GB"/>
        </w:rPr>
        <w:t xml:space="preserve">currency in </w:t>
      </w:r>
      <w:r w:rsidR="00466A50" w:rsidRPr="00466A50">
        <w:rPr>
          <w:rFonts w:eastAsia="Times New Roman" w:cstheme="minorHAnsi"/>
          <w:color w:val="333333"/>
          <w:lang w:eastAsia="en-GB"/>
        </w:rPr>
        <w:t>Australian Dollars to Sterling reporting currency</w:t>
      </w:r>
      <w:r w:rsidR="00466A50">
        <w:rPr>
          <w:rFonts w:eastAsia="Times New Roman" w:cstheme="minorHAnsi"/>
          <w:color w:val="333333"/>
          <w:lang w:eastAsia="en-GB"/>
        </w:rPr>
        <w:t xml:space="preserve"> of BBB, </w:t>
      </w:r>
      <w:r w:rsidR="00466A50" w:rsidRPr="00466A50">
        <w:rPr>
          <w:rFonts w:eastAsia="Times New Roman" w:cstheme="minorHAnsi"/>
          <w:color w:val="333333"/>
          <w:lang w:eastAsia="en-GB"/>
        </w:rPr>
        <w:t xml:space="preserve"> </w:t>
      </w:r>
      <w:r w:rsidR="008525CB" w:rsidRPr="0077653C">
        <w:rPr>
          <w:rFonts w:eastAsia="Times New Roman" w:cstheme="minorHAnsi"/>
          <w:color w:val="333333"/>
          <w:lang w:eastAsia="en-GB"/>
        </w:rPr>
        <w:t>was £1.4m</w:t>
      </w:r>
      <w:r w:rsidR="00DE7037" w:rsidRPr="0077653C">
        <w:rPr>
          <w:rFonts w:eastAsia="Times New Roman" w:cstheme="minorHAnsi"/>
          <w:color w:val="333333"/>
          <w:lang w:eastAsia="en-GB"/>
        </w:rPr>
        <w:t xml:space="preserve">. </w:t>
      </w:r>
      <w:r w:rsidRPr="0077653C">
        <w:rPr>
          <w:rFonts w:eastAsia="Times New Roman" w:cstheme="minorHAnsi"/>
          <w:color w:val="333333"/>
          <w:lang w:eastAsia="en-GB"/>
        </w:rPr>
        <w:t>Recurring airtime revenue (revenue generated from the Company's broadband airtime) which is typically linked to contracts, was £2</w:t>
      </w:r>
      <w:r w:rsidR="00CE7510">
        <w:rPr>
          <w:rFonts w:eastAsia="Times New Roman" w:cstheme="minorHAnsi"/>
          <w:color w:val="333333"/>
          <w:lang w:eastAsia="en-GB"/>
        </w:rPr>
        <w:t>8.0</w:t>
      </w:r>
      <w:r w:rsidRPr="0077653C">
        <w:rPr>
          <w:rFonts w:eastAsia="Times New Roman" w:cstheme="minorHAnsi"/>
          <w:color w:val="333333"/>
          <w:lang w:eastAsia="en-GB"/>
        </w:rPr>
        <w:t>m representing 9</w:t>
      </w:r>
      <w:r w:rsidR="000C5CAE" w:rsidRPr="0077653C">
        <w:rPr>
          <w:rFonts w:eastAsia="Times New Roman" w:cstheme="minorHAnsi"/>
          <w:color w:val="333333"/>
          <w:lang w:eastAsia="en-GB"/>
        </w:rPr>
        <w:t>3</w:t>
      </w:r>
      <w:r w:rsidRPr="0077653C">
        <w:rPr>
          <w:rFonts w:eastAsia="Times New Roman" w:cstheme="minorHAnsi"/>
          <w:color w:val="333333"/>
          <w:lang w:eastAsia="en-GB"/>
        </w:rPr>
        <w:t xml:space="preserve">% of total revenue (FY22: </w:t>
      </w:r>
      <w:r w:rsidR="00BB78EB" w:rsidRPr="0077653C">
        <w:rPr>
          <w:rFonts w:eastAsia="Times New Roman" w:cstheme="minorHAnsi"/>
          <w:color w:val="333333"/>
          <w:lang w:eastAsia="en-GB"/>
        </w:rPr>
        <w:t>9</w:t>
      </w:r>
      <w:r w:rsidR="00BB78EB">
        <w:rPr>
          <w:rFonts w:eastAsia="Times New Roman" w:cstheme="minorHAnsi"/>
          <w:color w:val="333333"/>
          <w:lang w:eastAsia="en-GB"/>
        </w:rPr>
        <w:t>3</w:t>
      </w:r>
      <w:r w:rsidRPr="0077653C">
        <w:rPr>
          <w:rFonts w:eastAsia="Times New Roman" w:cstheme="minorHAnsi"/>
          <w:color w:val="333333"/>
          <w:lang w:eastAsia="en-GB"/>
        </w:rPr>
        <w:t xml:space="preserve">%).  </w:t>
      </w:r>
      <w:bookmarkStart w:id="10" w:name="_Hlk164870055"/>
    </w:p>
    <w:bookmarkEnd w:id="10"/>
    <w:p w14:paraId="1A46388E" w14:textId="77777777" w:rsidR="001B34E2" w:rsidRPr="0077653C" w:rsidRDefault="001B34E2" w:rsidP="001B34E2">
      <w:pPr>
        <w:spacing w:after="0" w:line="240" w:lineRule="auto"/>
        <w:jc w:val="both"/>
        <w:textAlignment w:val="baseline"/>
        <w:rPr>
          <w:rFonts w:eastAsia="Times New Roman" w:cstheme="minorHAnsi"/>
          <w:color w:val="333333"/>
          <w:lang w:eastAsia="en-GB"/>
        </w:rPr>
      </w:pPr>
    </w:p>
    <w:p w14:paraId="12F46679" w14:textId="5C6B5596" w:rsidR="001B34E2" w:rsidRPr="0077653C" w:rsidRDefault="001B34E2" w:rsidP="001B34E2">
      <w:pPr>
        <w:spacing w:after="0" w:line="240" w:lineRule="auto"/>
        <w:jc w:val="both"/>
        <w:textAlignment w:val="baseline"/>
        <w:rPr>
          <w:rFonts w:eastAsia="Times New Roman" w:cstheme="minorHAnsi"/>
          <w:color w:val="333333"/>
          <w:lang w:eastAsia="en-GB"/>
        </w:rPr>
      </w:pPr>
      <w:r w:rsidRPr="0077653C">
        <w:rPr>
          <w:rFonts w:eastAsia="Times New Roman" w:cstheme="minorHAnsi"/>
          <w:color w:val="333333"/>
          <w:lang w:eastAsia="en-GB"/>
        </w:rPr>
        <w:t xml:space="preserve">Gross profit margins </w:t>
      </w:r>
      <w:r w:rsidR="00253280">
        <w:rPr>
          <w:rFonts w:eastAsia="Times New Roman" w:cstheme="minorHAnsi"/>
          <w:color w:val="333333"/>
          <w:lang w:eastAsia="en-GB"/>
        </w:rPr>
        <w:t>de</w:t>
      </w:r>
      <w:r w:rsidRPr="0077653C">
        <w:rPr>
          <w:rFonts w:eastAsia="Times New Roman" w:cstheme="minorHAnsi"/>
          <w:color w:val="333333"/>
          <w:lang w:eastAsia="en-GB"/>
        </w:rPr>
        <w:t>creased</w:t>
      </w:r>
      <w:r w:rsidR="00721EAD">
        <w:rPr>
          <w:rFonts w:eastAsia="Times New Roman" w:cstheme="minorHAnsi"/>
          <w:color w:val="333333"/>
          <w:lang w:eastAsia="en-GB"/>
        </w:rPr>
        <w:t xml:space="preserve"> </w:t>
      </w:r>
      <w:r w:rsidR="00515CE3" w:rsidRPr="0077653C">
        <w:rPr>
          <w:rFonts w:eastAsia="Times New Roman" w:cstheme="minorHAnsi"/>
          <w:color w:val="333333"/>
          <w:lang w:eastAsia="en-GB"/>
        </w:rPr>
        <w:t>marginally</w:t>
      </w:r>
      <w:r w:rsidR="00D21556">
        <w:rPr>
          <w:rFonts w:eastAsia="Times New Roman" w:cstheme="minorHAnsi"/>
          <w:color w:val="333333"/>
          <w:lang w:eastAsia="en-GB"/>
        </w:rPr>
        <w:t xml:space="preserve"> to </w:t>
      </w:r>
      <w:r w:rsidRPr="0077653C">
        <w:rPr>
          <w:rFonts w:eastAsia="Times New Roman" w:cstheme="minorHAnsi"/>
          <w:color w:val="333333"/>
          <w:lang w:eastAsia="en-GB"/>
        </w:rPr>
        <w:t>4</w:t>
      </w:r>
      <w:r w:rsidR="004901ED" w:rsidRPr="0077653C">
        <w:rPr>
          <w:rFonts w:eastAsia="Times New Roman" w:cstheme="minorHAnsi"/>
          <w:color w:val="333333"/>
          <w:lang w:eastAsia="en-GB"/>
        </w:rPr>
        <w:t>1.2</w:t>
      </w:r>
      <w:r w:rsidRPr="0077653C">
        <w:rPr>
          <w:rFonts w:eastAsia="Times New Roman" w:cstheme="minorHAnsi"/>
          <w:color w:val="333333"/>
          <w:lang w:eastAsia="en-GB"/>
        </w:rPr>
        <w:t xml:space="preserve">% in FY23 (FY22: 42.5%), due to planned product mix </w:t>
      </w:r>
      <w:r w:rsidR="0023417D" w:rsidRPr="0077653C">
        <w:rPr>
          <w:rFonts w:eastAsia="Times New Roman" w:cstheme="minorHAnsi"/>
          <w:color w:val="333333"/>
          <w:lang w:eastAsia="en-GB"/>
        </w:rPr>
        <w:t xml:space="preserve">changes </w:t>
      </w:r>
      <w:r w:rsidR="0023417D">
        <w:rPr>
          <w:rFonts w:eastAsia="Times New Roman" w:cstheme="minorHAnsi"/>
          <w:color w:val="333333"/>
          <w:lang w:eastAsia="en-GB"/>
        </w:rPr>
        <w:t>net of</w:t>
      </w:r>
      <w:r w:rsidR="00515CE3" w:rsidRPr="0077653C">
        <w:rPr>
          <w:rFonts w:eastAsia="Times New Roman" w:cstheme="minorHAnsi"/>
          <w:color w:val="333333"/>
          <w:lang w:eastAsia="en-GB"/>
        </w:rPr>
        <w:t xml:space="preserve"> additional income earned in the period</w:t>
      </w:r>
      <w:r w:rsidRPr="0077653C">
        <w:rPr>
          <w:rFonts w:eastAsia="Times New Roman" w:cstheme="minorHAnsi"/>
          <w:color w:val="333333"/>
          <w:lang w:eastAsia="en-GB"/>
        </w:rPr>
        <w:t xml:space="preserve">. </w:t>
      </w:r>
      <w:r w:rsidR="00515CE3" w:rsidRPr="0077653C">
        <w:rPr>
          <w:rFonts w:eastAsia="Times New Roman" w:cstheme="minorHAnsi"/>
          <w:color w:val="333333"/>
          <w:lang w:eastAsia="en-GB"/>
        </w:rPr>
        <w:t>This is an area of constant focus in the business working with our network partners and at the same time as providing the most suitable products to our customers.</w:t>
      </w:r>
    </w:p>
    <w:p w14:paraId="450BDCFD" w14:textId="77777777" w:rsidR="001B34E2" w:rsidRPr="0077653C" w:rsidRDefault="001B34E2" w:rsidP="001B34E2">
      <w:pPr>
        <w:spacing w:after="0" w:line="240" w:lineRule="auto"/>
        <w:jc w:val="both"/>
        <w:textAlignment w:val="baseline"/>
        <w:rPr>
          <w:rFonts w:eastAsia="Times New Roman" w:cstheme="minorHAnsi"/>
          <w:color w:val="333333"/>
          <w:lang w:eastAsia="en-GB"/>
        </w:rPr>
      </w:pPr>
    </w:p>
    <w:p w14:paraId="7329B61E" w14:textId="67744A40" w:rsidR="001B34E2" w:rsidRPr="000762C9" w:rsidRDefault="001B34E2" w:rsidP="001B34E2">
      <w:pPr>
        <w:spacing w:after="0" w:line="240" w:lineRule="auto"/>
        <w:jc w:val="both"/>
        <w:textAlignment w:val="baseline"/>
        <w:rPr>
          <w:rFonts w:eastAsia="Times New Roman" w:cstheme="minorHAnsi"/>
          <w:color w:val="333333"/>
          <w:lang w:eastAsia="en-GB"/>
        </w:rPr>
      </w:pPr>
      <w:r w:rsidRPr="0077653C">
        <w:rPr>
          <w:rFonts w:eastAsia="Times New Roman" w:cstheme="minorHAnsi"/>
          <w:color w:val="333333"/>
          <w:lang w:eastAsia="en-GB"/>
        </w:rPr>
        <w:t>Overheads, before items identified as exceptional in nature, reduced to £1</w:t>
      </w:r>
      <w:r w:rsidR="00E123E8">
        <w:rPr>
          <w:rFonts w:eastAsia="Times New Roman" w:cstheme="minorHAnsi"/>
          <w:color w:val="333333"/>
          <w:lang w:eastAsia="en-GB"/>
        </w:rPr>
        <w:t>1.2</w:t>
      </w:r>
      <w:r w:rsidRPr="0077653C">
        <w:rPr>
          <w:rFonts w:eastAsia="Times New Roman" w:cstheme="minorHAnsi"/>
          <w:color w:val="333333"/>
          <w:lang w:eastAsia="en-GB"/>
        </w:rPr>
        <w:t>m (FY22: £11.7m) representing 3</w:t>
      </w:r>
      <w:r w:rsidR="00E123E8">
        <w:rPr>
          <w:rFonts w:eastAsia="Times New Roman" w:cstheme="minorHAnsi"/>
          <w:color w:val="333333"/>
          <w:lang w:eastAsia="en-GB"/>
        </w:rPr>
        <w:t>7</w:t>
      </w:r>
      <w:r w:rsidRPr="0077653C">
        <w:rPr>
          <w:rFonts w:eastAsia="Times New Roman" w:cstheme="minorHAnsi"/>
          <w:color w:val="333333"/>
          <w:lang w:eastAsia="en-GB"/>
        </w:rPr>
        <w:t>.</w:t>
      </w:r>
      <w:r w:rsidR="00CB0B46" w:rsidRPr="00EE0F82">
        <w:rPr>
          <w:rFonts w:eastAsia="Times New Roman" w:cstheme="minorHAnsi"/>
          <w:color w:val="333333"/>
          <w:lang w:eastAsia="en-GB"/>
        </w:rPr>
        <w:t>2</w:t>
      </w:r>
      <w:r w:rsidRPr="0077653C">
        <w:rPr>
          <w:rFonts w:eastAsia="Times New Roman" w:cstheme="minorHAnsi"/>
          <w:color w:val="333333"/>
          <w:lang w:eastAsia="en-GB"/>
        </w:rPr>
        <w:t>% of revenue (FY22: 3</w:t>
      </w:r>
      <w:r w:rsidR="007A2A3E" w:rsidRPr="00EE0F82">
        <w:rPr>
          <w:rFonts w:eastAsia="Times New Roman" w:cstheme="minorHAnsi"/>
          <w:color w:val="333333"/>
          <w:lang w:eastAsia="en-GB"/>
        </w:rPr>
        <w:t>7.5</w:t>
      </w:r>
      <w:r w:rsidRPr="0077653C">
        <w:rPr>
          <w:rFonts w:eastAsia="Times New Roman" w:cstheme="minorHAnsi"/>
          <w:color w:val="333333"/>
          <w:lang w:eastAsia="en-GB"/>
        </w:rPr>
        <w:t>%) mainly</w:t>
      </w:r>
      <w:r w:rsidRPr="000762C9">
        <w:rPr>
          <w:rFonts w:eastAsia="Times New Roman" w:cstheme="minorHAnsi"/>
          <w:color w:val="333333"/>
          <w:lang w:eastAsia="en-GB"/>
        </w:rPr>
        <w:t xml:space="preserve"> due to lower headcount costs from the re</w:t>
      </w:r>
      <w:r w:rsidR="00607441">
        <w:rPr>
          <w:rFonts w:eastAsia="Times New Roman" w:cstheme="minorHAnsi"/>
          <w:color w:val="333333"/>
          <w:lang w:eastAsia="en-GB"/>
        </w:rPr>
        <w:t>-</w:t>
      </w:r>
      <w:r w:rsidRPr="000762C9">
        <w:rPr>
          <w:rFonts w:eastAsia="Times New Roman" w:cstheme="minorHAnsi"/>
          <w:color w:val="333333"/>
          <w:lang w:eastAsia="en-GB"/>
        </w:rPr>
        <w:t>organisation program of £</w:t>
      </w:r>
      <w:r w:rsidR="001C47EC" w:rsidRPr="000762C9">
        <w:rPr>
          <w:rFonts w:eastAsia="Times New Roman" w:cstheme="minorHAnsi"/>
          <w:color w:val="333333"/>
          <w:lang w:eastAsia="en-GB"/>
        </w:rPr>
        <w:t>1.4</w:t>
      </w:r>
      <w:r w:rsidRPr="000762C9">
        <w:rPr>
          <w:rFonts w:eastAsia="Times New Roman" w:cstheme="minorHAnsi"/>
          <w:color w:val="333333"/>
          <w:lang w:eastAsia="en-GB"/>
        </w:rPr>
        <w:t xml:space="preserve">m, lower depreciation due to the assets in </w:t>
      </w:r>
      <w:r w:rsidR="00BB78EB">
        <w:rPr>
          <w:rFonts w:eastAsia="Times New Roman" w:cstheme="minorHAnsi"/>
          <w:color w:val="333333"/>
          <w:lang w:eastAsia="en-GB"/>
        </w:rPr>
        <w:t xml:space="preserve">the Norwegian business being </w:t>
      </w:r>
      <w:r w:rsidRPr="000762C9">
        <w:rPr>
          <w:rFonts w:eastAsia="Times New Roman" w:cstheme="minorHAnsi"/>
          <w:color w:val="333333"/>
          <w:lang w:eastAsia="en-GB"/>
        </w:rPr>
        <w:t>written off in FY22 of £0.7m</w:t>
      </w:r>
      <w:r w:rsidR="00203E3C" w:rsidRPr="000762C9">
        <w:rPr>
          <w:rFonts w:eastAsia="Times New Roman" w:cstheme="minorHAnsi"/>
          <w:color w:val="333333"/>
          <w:lang w:eastAsia="en-GB"/>
        </w:rPr>
        <w:t>, reduced marketing cost of £0.1m</w:t>
      </w:r>
      <w:r w:rsidR="00F01B91" w:rsidRPr="000762C9">
        <w:rPr>
          <w:rFonts w:eastAsia="Times New Roman" w:cstheme="minorHAnsi"/>
          <w:color w:val="333333"/>
          <w:lang w:eastAsia="en-GB"/>
        </w:rPr>
        <w:t xml:space="preserve"> and lower IT costs of £0</w:t>
      </w:r>
      <w:r w:rsidR="00A95E0C" w:rsidRPr="000762C9">
        <w:rPr>
          <w:rFonts w:eastAsia="Times New Roman" w:cstheme="minorHAnsi"/>
          <w:color w:val="333333"/>
          <w:lang w:eastAsia="en-GB"/>
        </w:rPr>
        <w:t>.2</w:t>
      </w:r>
      <w:r w:rsidR="00F01B91" w:rsidRPr="000762C9">
        <w:rPr>
          <w:rFonts w:eastAsia="Times New Roman" w:cstheme="minorHAnsi"/>
          <w:color w:val="333333"/>
          <w:lang w:eastAsia="en-GB"/>
        </w:rPr>
        <w:t>m,</w:t>
      </w:r>
      <w:r w:rsidRPr="000762C9">
        <w:rPr>
          <w:rFonts w:eastAsia="Times New Roman" w:cstheme="minorHAnsi"/>
          <w:color w:val="333333"/>
          <w:lang w:eastAsia="en-GB"/>
        </w:rPr>
        <w:t xml:space="preserve"> partially offset by higher amortisation in Australia due to the Harbour acquisition of £</w:t>
      </w:r>
      <w:r w:rsidR="00A95E0C" w:rsidRPr="000762C9">
        <w:rPr>
          <w:rFonts w:eastAsia="Times New Roman" w:cstheme="minorHAnsi"/>
          <w:color w:val="333333"/>
          <w:lang w:eastAsia="en-GB"/>
        </w:rPr>
        <w:t>1.0</w:t>
      </w:r>
      <w:r w:rsidRPr="000762C9">
        <w:rPr>
          <w:rFonts w:eastAsia="Times New Roman" w:cstheme="minorHAnsi"/>
          <w:color w:val="333333"/>
          <w:lang w:eastAsia="en-GB"/>
        </w:rPr>
        <w:t>m</w:t>
      </w:r>
      <w:r w:rsidR="00AF367A" w:rsidRPr="000762C9">
        <w:rPr>
          <w:rFonts w:eastAsia="Times New Roman" w:cstheme="minorHAnsi"/>
          <w:color w:val="333333"/>
          <w:lang w:eastAsia="en-GB"/>
        </w:rPr>
        <w:t xml:space="preserve"> and higher impairment of Fixed Assets of £0.</w:t>
      </w:r>
      <w:r w:rsidR="00440E7E">
        <w:rPr>
          <w:rFonts w:eastAsia="Times New Roman" w:cstheme="minorHAnsi"/>
          <w:color w:val="333333"/>
          <w:lang w:eastAsia="en-GB"/>
        </w:rPr>
        <w:t>6</w:t>
      </w:r>
      <w:r w:rsidR="00AF367A" w:rsidRPr="000762C9">
        <w:rPr>
          <w:rFonts w:eastAsia="Times New Roman" w:cstheme="minorHAnsi"/>
          <w:color w:val="333333"/>
          <w:lang w:eastAsia="en-GB"/>
        </w:rPr>
        <w:t>m</w:t>
      </w:r>
      <w:r w:rsidRPr="000762C9">
        <w:rPr>
          <w:rFonts w:eastAsia="Times New Roman" w:cstheme="minorHAnsi"/>
          <w:color w:val="333333"/>
          <w:lang w:eastAsia="en-GB"/>
        </w:rPr>
        <w:t xml:space="preserve"> in the period.</w:t>
      </w:r>
    </w:p>
    <w:p w14:paraId="223C7F6E" w14:textId="77777777" w:rsidR="001B34E2" w:rsidRPr="000762C9" w:rsidRDefault="001B34E2" w:rsidP="001B34E2">
      <w:pPr>
        <w:spacing w:after="0" w:line="240" w:lineRule="auto"/>
        <w:jc w:val="both"/>
        <w:textAlignment w:val="baseline"/>
        <w:rPr>
          <w:rFonts w:eastAsia="Times New Roman" w:cstheme="minorHAnsi"/>
          <w:color w:val="333333"/>
          <w:lang w:eastAsia="en-GB"/>
        </w:rPr>
      </w:pPr>
    </w:p>
    <w:p w14:paraId="05F17369" w14:textId="77777777" w:rsidR="001B34E2" w:rsidRPr="000762C9" w:rsidRDefault="001B34E2" w:rsidP="001B34E2">
      <w:pPr>
        <w:spacing w:after="0" w:line="240" w:lineRule="auto"/>
        <w:jc w:val="both"/>
        <w:textAlignment w:val="baseline"/>
        <w:rPr>
          <w:rFonts w:eastAsia="Times New Roman" w:cstheme="minorHAnsi"/>
          <w:color w:val="333333"/>
          <w:lang w:eastAsia="en-GB"/>
        </w:rPr>
      </w:pPr>
      <w:r w:rsidRPr="000762C9">
        <w:rPr>
          <w:rFonts w:eastAsia="Times New Roman" w:cstheme="minorHAnsi"/>
          <w:color w:val="333333"/>
          <w:lang w:eastAsia="en-GB"/>
        </w:rPr>
        <w:t>Consequently, adjusted EBITDA for the period was £5.9m (FY22: £5.</w:t>
      </w:r>
      <w:r w:rsidR="0027625F" w:rsidRPr="000762C9">
        <w:rPr>
          <w:rFonts w:eastAsia="Times New Roman" w:cstheme="minorHAnsi"/>
          <w:color w:val="333333"/>
          <w:lang w:eastAsia="en-GB"/>
        </w:rPr>
        <w:t>1</w:t>
      </w:r>
      <w:r w:rsidRPr="000762C9">
        <w:rPr>
          <w:rFonts w:eastAsia="Times New Roman" w:cstheme="minorHAnsi"/>
          <w:color w:val="333333"/>
          <w:lang w:eastAsia="en-GB"/>
        </w:rPr>
        <w:t xml:space="preserve">m) growth of </w:t>
      </w:r>
      <w:r w:rsidR="00416875">
        <w:rPr>
          <w:rFonts w:eastAsia="Times New Roman" w:cstheme="minorHAnsi"/>
          <w:color w:val="333333"/>
          <w:lang w:eastAsia="en-GB"/>
        </w:rPr>
        <w:t>15.6</w:t>
      </w:r>
      <w:r w:rsidRPr="000762C9">
        <w:rPr>
          <w:rFonts w:eastAsia="Times New Roman" w:cstheme="minorHAnsi"/>
          <w:color w:val="333333"/>
          <w:lang w:eastAsia="en-GB"/>
        </w:rPr>
        <w:t>% and representing an improved adjusted EBITDA margin of 20.1% (FY22: 16.</w:t>
      </w:r>
      <w:r w:rsidR="00A47F1D" w:rsidRPr="000762C9">
        <w:rPr>
          <w:rFonts w:eastAsia="Times New Roman" w:cstheme="minorHAnsi"/>
          <w:color w:val="333333"/>
          <w:lang w:eastAsia="en-GB"/>
        </w:rPr>
        <w:t>3</w:t>
      </w:r>
      <w:r w:rsidRPr="000762C9">
        <w:rPr>
          <w:rFonts w:eastAsia="Times New Roman" w:cstheme="minorHAnsi"/>
          <w:color w:val="333333"/>
          <w:lang w:eastAsia="en-GB"/>
        </w:rPr>
        <w:t>%).</w:t>
      </w:r>
    </w:p>
    <w:p w14:paraId="1AE52B75" w14:textId="77777777" w:rsidR="0074180D" w:rsidRPr="000762C9" w:rsidRDefault="0074180D" w:rsidP="001B34E2">
      <w:pPr>
        <w:spacing w:after="0" w:line="240" w:lineRule="auto"/>
        <w:jc w:val="both"/>
        <w:textAlignment w:val="baseline"/>
        <w:rPr>
          <w:rFonts w:eastAsia="Times New Roman" w:cstheme="minorHAnsi"/>
          <w:color w:val="333333"/>
          <w:lang w:eastAsia="en-GB"/>
        </w:rPr>
      </w:pPr>
    </w:p>
    <w:p w14:paraId="64C0F6B4" w14:textId="75D3EAE4" w:rsidR="003234C9" w:rsidRPr="00D65134" w:rsidRDefault="003234C9" w:rsidP="003234C9">
      <w:pPr>
        <w:jc w:val="both"/>
        <w:rPr>
          <w:rFonts w:eastAsia="MS Mincho" w:cstheme="minorHAnsi"/>
          <w:color w:val="000000"/>
          <w:lang w:val="en-US"/>
        </w:rPr>
      </w:pPr>
      <w:r w:rsidRPr="00D65134">
        <w:rPr>
          <w:rFonts w:eastAsia="MS Mincho" w:cstheme="minorHAnsi"/>
          <w:color w:val="000000"/>
          <w:lang w:val="en-US"/>
        </w:rPr>
        <w:t>Depreciation, excluding ‘right of use assets’</w:t>
      </w:r>
      <w:r w:rsidRPr="00A634A3">
        <w:rPr>
          <w:rFonts w:eastAsia="MS Mincho" w:cstheme="minorHAnsi"/>
          <w:color w:val="000000"/>
          <w:lang w:val="en-US"/>
        </w:rPr>
        <w:t xml:space="preserve">, </w:t>
      </w:r>
      <w:r w:rsidRPr="00072D1B">
        <w:rPr>
          <w:rFonts w:eastAsia="MS Mincho" w:cstheme="minorHAnsi"/>
          <w:color w:val="000000"/>
          <w:lang w:val="en-US"/>
        </w:rPr>
        <w:t>decreased to £</w:t>
      </w:r>
      <w:r w:rsidR="007A65E0" w:rsidRPr="00072D1B">
        <w:rPr>
          <w:rFonts w:eastAsia="MS Mincho" w:cstheme="minorHAnsi"/>
          <w:color w:val="000000"/>
          <w:lang w:val="en-US"/>
        </w:rPr>
        <w:t>1.</w:t>
      </w:r>
      <w:r w:rsidR="006F6490">
        <w:rPr>
          <w:rFonts w:eastAsia="MS Mincho" w:cstheme="minorHAnsi"/>
          <w:color w:val="000000"/>
          <w:lang w:val="en-US"/>
        </w:rPr>
        <w:t>0</w:t>
      </w:r>
      <w:r w:rsidR="007A65E0" w:rsidRPr="00072D1B">
        <w:rPr>
          <w:rFonts w:eastAsia="MS Mincho" w:cstheme="minorHAnsi"/>
          <w:color w:val="000000"/>
          <w:lang w:val="en-US"/>
        </w:rPr>
        <w:t>m</w:t>
      </w:r>
      <w:r w:rsidRPr="00072D1B">
        <w:rPr>
          <w:rFonts w:eastAsia="MS Mincho" w:cstheme="minorHAnsi"/>
          <w:color w:val="000000"/>
          <w:lang w:val="en-US"/>
        </w:rPr>
        <w:t xml:space="preserve"> in FY2</w:t>
      </w:r>
      <w:r w:rsidR="007A65E0" w:rsidRPr="00072D1B">
        <w:rPr>
          <w:rFonts w:eastAsia="MS Mincho" w:cstheme="minorHAnsi"/>
          <w:color w:val="000000"/>
          <w:lang w:val="en-US"/>
        </w:rPr>
        <w:t>3</w:t>
      </w:r>
      <w:r w:rsidRPr="00072D1B">
        <w:rPr>
          <w:rFonts w:eastAsia="MS Mincho" w:cstheme="minorHAnsi"/>
          <w:color w:val="000000"/>
          <w:lang w:val="en-US"/>
        </w:rPr>
        <w:t xml:space="preserve"> from £2.</w:t>
      </w:r>
      <w:r w:rsidR="007A65E0" w:rsidRPr="00072D1B">
        <w:rPr>
          <w:rFonts w:eastAsia="MS Mincho" w:cstheme="minorHAnsi"/>
          <w:color w:val="000000"/>
          <w:lang w:val="en-US"/>
        </w:rPr>
        <w:t>3</w:t>
      </w:r>
      <w:r w:rsidRPr="00072D1B">
        <w:rPr>
          <w:rFonts w:eastAsia="MS Mincho" w:cstheme="minorHAnsi"/>
          <w:color w:val="000000"/>
          <w:lang w:val="en-US"/>
        </w:rPr>
        <w:t>m</w:t>
      </w:r>
      <w:r w:rsidRPr="00A634A3">
        <w:rPr>
          <w:rFonts w:eastAsia="MS Mincho" w:cstheme="minorHAnsi"/>
          <w:color w:val="000000"/>
          <w:lang w:val="en-US"/>
        </w:rPr>
        <w:t xml:space="preserve"> in</w:t>
      </w:r>
      <w:r w:rsidRPr="00D65134">
        <w:rPr>
          <w:rFonts w:eastAsia="MS Mincho" w:cstheme="minorHAnsi"/>
          <w:color w:val="000000"/>
          <w:lang w:val="en-US"/>
        </w:rPr>
        <w:t xml:space="preserve"> FY2</w:t>
      </w:r>
      <w:r w:rsidR="007A65E0" w:rsidRPr="00D65134">
        <w:rPr>
          <w:rFonts w:eastAsia="MS Mincho" w:cstheme="minorHAnsi"/>
          <w:color w:val="000000"/>
          <w:lang w:val="en-US"/>
        </w:rPr>
        <w:t>2</w:t>
      </w:r>
      <w:r w:rsidRPr="00D65134">
        <w:rPr>
          <w:rFonts w:eastAsia="MS Mincho" w:cstheme="minorHAnsi"/>
          <w:color w:val="000000"/>
          <w:lang w:val="en-US"/>
        </w:rPr>
        <w:t xml:space="preserve"> in line with the reduced scale of the continuing operations but reflecting increased investment in the Nordic region. </w:t>
      </w:r>
    </w:p>
    <w:p w14:paraId="59C53101" w14:textId="51A1EB0C" w:rsidR="003234C9" w:rsidRPr="00D65134" w:rsidRDefault="003234C9" w:rsidP="003234C9">
      <w:pPr>
        <w:jc w:val="both"/>
        <w:rPr>
          <w:rFonts w:eastAsia="MS Mincho" w:cstheme="minorHAnsi"/>
          <w:color w:val="000000"/>
          <w:lang w:val="en-US"/>
        </w:rPr>
      </w:pPr>
      <w:r w:rsidRPr="00D65134">
        <w:rPr>
          <w:rFonts w:eastAsia="MS Mincho" w:cstheme="minorHAnsi"/>
          <w:color w:val="000000"/>
          <w:lang w:val="en-US"/>
        </w:rPr>
        <w:t>Amortisation increased to £</w:t>
      </w:r>
      <w:r w:rsidR="008834E0" w:rsidRPr="00D65134">
        <w:rPr>
          <w:rFonts w:eastAsia="MS Mincho" w:cstheme="minorHAnsi"/>
          <w:color w:val="000000"/>
          <w:lang w:val="en-US"/>
        </w:rPr>
        <w:t>1</w:t>
      </w:r>
      <w:r w:rsidRPr="00D65134">
        <w:rPr>
          <w:rFonts w:eastAsia="MS Mincho" w:cstheme="minorHAnsi"/>
          <w:color w:val="000000"/>
          <w:lang w:val="en-US"/>
        </w:rPr>
        <w:t>.7m in FY2</w:t>
      </w:r>
      <w:r w:rsidR="003B1107" w:rsidRPr="00D65134">
        <w:rPr>
          <w:rFonts w:eastAsia="MS Mincho" w:cstheme="minorHAnsi"/>
          <w:color w:val="000000"/>
          <w:lang w:val="en-US"/>
        </w:rPr>
        <w:t xml:space="preserve">3 </w:t>
      </w:r>
      <w:r w:rsidRPr="00D65134">
        <w:rPr>
          <w:rFonts w:eastAsia="MS Mincho" w:cstheme="minorHAnsi"/>
          <w:color w:val="000000"/>
          <w:lang w:val="en-US"/>
        </w:rPr>
        <w:t>from £</w:t>
      </w:r>
      <w:r w:rsidR="008834E0" w:rsidRPr="00D65134">
        <w:rPr>
          <w:rFonts w:eastAsia="MS Mincho" w:cstheme="minorHAnsi"/>
          <w:color w:val="000000"/>
          <w:lang w:val="en-US"/>
        </w:rPr>
        <w:t>0.7m</w:t>
      </w:r>
      <w:r w:rsidRPr="00D65134">
        <w:rPr>
          <w:rFonts w:eastAsia="MS Mincho" w:cstheme="minorHAnsi"/>
          <w:color w:val="000000"/>
          <w:lang w:val="en-US"/>
        </w:rPr>
        <w:t xml:space="preserve"> in FY2</w:t>
      </w:r>
      <w:r w:rsidR="008834E0" w:rsidRPr="00D65134">
        <w:rPr>
          <w:rFonts w:eastAsia="MS Mincho" w:cstheme="minorHAnsi"/>
          <w:color w:val="000000"/>
          <w:lang w:val="en-US"/>
        </w:rPr>
        <w:t>2</w:t>
      </w:r>
      <w:r w:rsidRPr="00D65134">
        <w:rPr>
          <w:rFonts w:eastAsia="MS Mincho" w:cstheme="minorHAnsi"/>
          <w:color w:val="000000"/>
          <w:lang w:val="en-US"/>
        </w:rPr>
        <w:t xml:space="preserve"> due to the amortisation on the customer base acquired from </w:t>
      </w:r>
      <w:r w:rsidR="008834E0" w:rsidRPr="00D65134">
        <w:rPr>
          <w:rFonts w:eastAsia="MS Mincho" w:cstheme="minorHAnsi"/>
          <w:color w:val="000000"/>
          <w:lang w:val="en-US"/>
        </w:rPr>
        <w:t xml:space="preserve">Harbour </w:t>
      </w:r>
      <w:r w:rsidRPr="00D65134">
        <w:rPr>
          <w:rFonts w:eastAsia="MS Mincho" w:cstheme="minorHAnsi"/>
          <w:color w:val="000000"/>
          <w:lang w:val="en-US"/>
        </w:rPr>
        <w:t>in the year.</w:t>
      </w:r>
      <w:r w:rsidR="006A0EF3" w:rsidRPr="006A0EF3">
        <w:t xml:space="preserve"> </w:t>
      </w:r>
      <w:r w:rsidR="006A0EF3" w:rsidRPr="006A0EF3">
        <w:rPr>
          <w:rFonts w:eastAsia="MS Mincho" w:cstheme="minorHAnsi"/>
          <w:color w:val="000000"/>
          <w:lang w:val="en-US"/>
        </w:rPr>
        <w:t>There was also an impairment of £2.1m relating to the write down of the goodwill associated with the Norwegian business</w:t>
      </w:r>
      <w:r w:rsidR="006A0EF3">
        <w:rPr>
          <w:rFonts w:eastAsia="MS Mincho" w:cstheme="minorHAnsi"/>
          <w:color w:val="000000"/>
          <w:lang w:val="en-US"/>
        </w:rPr>
        <w:t>.</w:t>
      </w:r>
    </w:p>
    <w:p w14:paraId="7CF5D67D" w14:textId="77777777" w:rsidR="003234C9" w:rsidRPr="000762C9" w:rsidRDefault="003234C9" w:rsidP="003234C9">
      <w:pPr>
        <w:jc w:val="both"/>
        <w:rPr>
          <w:rFonts w:eastAsia="MS Mincho" w:cstheme="minorHAnsi"/>
          <w:color w:val="000000"/>
          <w:lang w:val="en-US"/>
        </w:rPr>
      </w:pPr>
      <w:r w:rsidRPr="00D65134">
        <w:rPr>
          <w:rFonts w:eastAsia="MS Mincho" w:cstheme="minorHAnsi"/>
          <w:color w:val="000000"/>
          <w:lang w:val="en-US"/>
        </w:rPr>
        <w:t>Finance costs were £0.</w:t>
      </w:r>
      <w:r w:rsidR="00D42CC1" w:rsidRPr="00D65134">
        <w:rPr>
          <w:rFonts w:eastAsia="MS Mincho" w:cstheme="minorHAnsi"/>
          <w:color w:val="000000"/>
          <w:lang w:val="en-US"/>
        </w:rPr>
        <w:t>3</w:t>
      </w:r>
      <w:r w:rsidRPr="00D65134">
        <w:rPr>
          <w:rFonts w:eastAsia="MS Mincho" w:cstheme="minorHAnsi"/>
          <w:color w:val="000000"/>
          <w:lang w:val="en-US"/>
        </w:rPr>
        <w:t>m in FY2</w:t>
      </w:r>
      <w:r w:rsidR="00D42CC1" w:rsidRPr="00D65134">
        <w:rPr>
          <w:rFonts w:eastAsia="MS Mincho" w:cstheme="minorHAnsi"/>
          <w:color w:val="000000"/>
          <w:lang w:val="en-US"/>
        </w:rPr>
        <w:t>3</w:t>
      </w:r>
      <w:r w:rsidRPr="00D65134">
        <w:rPr>
          <w:rFonts w:eastAsia="MS Mincho" w:cstheme="minorHAnsi"/>
          <w:color w:val="000000"/>
          <w:lang w:val="en-US"/>
        </w:rPr>
        <w:t xml:space="preserve"> (</w:t>
      </w:r>
      <w:r w:rsidR="00D42CC1" w:rsidRPr="00D65134">
        <w:rPr>
          <w:rFonts w:eastAsia="MS Mincho" w:cstheme="minorHAnsi"/>
          <w:color w:val="000000"/>
          <w:lang w:val="en-US"/>
        </w:rPr>
        <w:t xml:space="preserve">up </w:t>
      </w:r>
      <w:r w:rsidRPr="00D65134">
        <w:rPr>
          <w:rFonts w:eastAsia="MS Mincho" w:cstheme="minorHAnsi"/>
          <w:color w:val="000000"/>
          <w:lang w:val="en-US"/>
        </w:rPr>
        <w:t>£0.</w:t>
      </w:r>
      <w:r w:rsidR="00D42CC1" w:rsidRPr="00D65134">
        <w:rPr>
          <w:rFonts w:eastAsia="MS Mincho" w:cstheme="minorHAnsi"/>
          <w:color w:val="000000"/>
          <w:lang w:val="en-US"/>
        </w:rPr>
        <w:t>2</w:t>
      </w:r>
      <w:r w:rsidRPr="00D65134">
        <w:rPr>
          <w:rFonts w:eastAsia="MS Mincho" w:cstheme="minorHAnsi"/>
          <w:color w:val="000000"/>
          <w:lang w:val="en-US"/>
        </w:rPr>
        <w:t>m on FY2</w:t>
      </w:r>
      <w:r w:rsidR="00D42CC1" w:rsidRPr="00D65134">
        <w:rPr>
          <w:rFonts w:eastAsia="MS Mincho" w:cstheme="minorHAnsi"/>
          <w:color w:val="000000"/>
          <w:lang w:val="en-US"/>
        </w:rPr>
        <w:t>2</w:t>
      </w:r>
      <w:r w:rsidRPr="00D65134">
        <w:rPr>
          <w:rFonts w:eastAsia="MS Mincho" w:cstheme="minorHAnsi"/>
          <w:color w:val="000000"/>
          <w:lang w:val="en-US"/>
        </w:rPr>
        <w:t xml:space="preserve"> (FY2</w:t>
      </w:r>
      <w:r w:rsidR="00D42CC1" w:rsidRPr="00D65134">
        <w:rPr>
          <w:rFonts w:eastAsia="MS Mincho" w:cstheme="minorHAnsi"/>
          <w:color w:val="000000"/>
          <w:lang w:val="en-US"/>
        </w:rPr>
        <w:t>2</w:t>
      </w:r>
      <w:r w:rsidRPr="00D65134">
        <w:rPr>
          <w:rFonts w:eastAsia="MS Mincho" w:cstheme="minorHAnsi"/>
          <w:color w:val="000000"/>
          <w:lang w:val="en-US"/>
        </w:rPr>
        <w:t>: £0.</w:t>
      </w:r>
      <w:r w:rsidR="00D42CC1" w:rsidRPr="00D65134">
        <w:rPr>
          <w:rFonts w:eastAsia="MS Mincho" w:cstheme="minorHAnsi"/>
          <w:color w:val="000000"/>
          <w:lang w:val="en-US"/>
        </w:rPr>
        <w:t>1</w:t>
      </w:r>
      <w:r w:rsidRPr="00D65134">
        <w:rPr>
          <w:rFonts w:eastAsia="MS Mincho" w:cstheme="minorHAnsi"/>
          <w:color w:val="000000"/>
          <w:lang w:val="en-US"/>
        </w:rPr>
        <w:t>m), relating to the revolving credit facility (RCF)</w:t>
      </w:r>
      <w:r w:rsidR="00607441">
        <w:rPr>
          <w:rFonts w:eastAsia="MS Mincho" w:cstheme="minorHAnsi"/>
          <w:color w:val="000000"/>
          <w:lang w:val="en-US"/>
        </w:rPr>
        <w:t xml:space="preserve"> with Santander</w:t>
      </w:r>
      <w:r w:rsidRPr="00D65134">
        <w:rPr>
          <w:rFonts w:eastAsia="MS Mincho" w:cstheme="minorHAnsi"/>
          <w:color w:val="000000"/>
          <w:lang w:val="en-US"/>
        </w:rPr>
        <w:t>.</w:t>
      </w:r>
      <w:r w:rsidRPr="000762C9">
        <w:rPr>
          <w:rFonts w:eastAsia="MS Mincho" w:cstheme="minorHAnsi"/>
          <w:color w:val="000000"/>
          <w:lang w:val="en-US"/>
        </w:rPr>
        <w:t xml:space="preserve"> </w:t>
      </w:r>
    </w:p>
    <w:p w14:paraId="7E328586" w14:textId="77777777" w:rsidR="00DE7037" w:rsidRPr="005F0E99" w:rsidRDefault="00DE7037" w:rsidP="00DE7037">
      <w:pPr>
        <w:spacing w:after="0" w:line="240" w:lineRule="auto"/>
        <w:jc w:val="both"/>
        <w:textAlignment w:val="baseline"/>
        <w:rPr>
          <w:rFonts w:eastAsia="Times New Roman" w:cstheme="minorHAnsi"/>
          <w:b/>
          <w:bCs/>
          <w:color w:val="333333"/>
          <w:lang w:eastAsia="en-GB"/>
        </w:rPr>
      </w:pPr>
      <w:r w:rsidRPr="005F0E99">
        <w:rPr>
          <w:rFonts w:eastAsia="Times New Roman" w:cstheme="minorHAnsi"/>
          <w:b/>
          <w:bCs/>
          <w:color w:val="333333"/>
          <w:lang w:eastAsia="en-GB"/>
        </w:rPr>
        <w:lastRenderedPageBreak/>
        <w:t xml:space="preserve">Financial </w:t>
      </w:r>
      <w:r w:rsidRPr="003941A6">
        <w:rPr>
          <w:rFonts w:eastAsia="Times New Roman" w:cstheme="minorHAnsi"/>
          <w:b/>
          <w:bCs/>
          <w:color w:val="333333"/>
          <w:lang w:eastAsia="en-GB"/>
        </w:rPr>
        <w:t>Review</w:t>
      </w:r>
      <w:r w:rsidR="00EF14DB">
        <w:rPr>
          <w:rFonts w:eastAsia="Times New Roman" w:cstheme="minorHAnsi"/>
          <w:b/>
          <w:bCs/>
          <w:color w:val="333333"/>
          <w:lang w:eastAsia="en-GB"/>
        </w:rPr>
        <w:t xml:space="preserve"> </w:t>
      </w:r>
      <w:r w:rsidR="00607441">
        <w:rPr>
          <w:rFonts w:eastAsia="Times New Roman" w:cstheme="minorHAnsi"/>
          <w:b/>
          <w:bCs/>
          <w:color w:val="333333"/>
          <w:lang w:eastAsia="en-GB"/>
        </w:rPr>
        <w:t>–</w:t>
      </w:r>
      <w:r w:rsidRPr="003941A6">
        <w:rPr>
          <w:rFonts w:eastAsia="Times New Roman" w:cstheme="minorHAnsi"/>
          <w:b/>
          <w:bCs/>
          <w:color w:val="333333"/>
          <w:lang w:eastAsia="en-GB"/>
        </w:rPr>
        <w:t xml:space="preserve"> Continuing Operations</w:t>
      </w:r>
    </w:p>
    <w:p w14:paraId="7339594B" w14:textId="77777777" w:rsidR="00DE7037" w:rsidRDefault="00DE7037" w:rsidP="00DE7037">
      <w:pPr>
        <w:spacing w:after="0" w:line="240" w:lineRule="auto"/>
        <w:jc w:val="both"/>
        <w:textAlignment w:val="baseline"/>
        <w:rPr>
          <w:rFonts w:eastAsia="MS Mincho" w:cstheme="minorHAnsi"/>
          <w:color w:val="000000"/>
        </w:rPr>
      </w:pPr>
    </w:p>
    <w:p w14:paraId="7A237692" w14:textId="77777777" w:rsidR="00DE7037" w:rsidRPr="000762C9" w:rsidRDefault="00DE7037" w:rsidP="00DE7037">
      <w:pPr>
        <w:spacing w:after="0" w:line="240" w:lineRule="auto"/>
        <w:jc w:val="both"/>
        <w:textAlignment w:val="baseline"/>
        <w:rPr>
          <w:rFonts w:eastAsia="Times New Roman" w:cstheme="minorHAnsi"/>
          <w:color w:val="333333"/>
          <w:lang w:eastAsia="en-GB"/>
        </w:rPr>
      </w:pPr>
      <w:r w:rsidRPr="00D65134">
        <w:rPr>
          <w:rFonts w:eastAsia="Times New Roman" w:cstheme="minorHAnsi"/>
          <w:color w:val="333333"/>
          <w:lang w:eastAsia="en-GB"/>
        </w:rPr>
        <w:t xml:space="preserve">We ended the year with a customer base of </w:t>
      </w:r>
      <w:r w:rsidR="00D65134" w:rsidRPr="00D65134">
        <w:rPr>
          <w:rFonts w:eastAsia="Times New Roman" w:cstheme="minorHAnsi"/>
          <w:color w:val="333333"/>
          <w:lang w:eastAsia="en-GB"/>
        </w:rPr>
        <w:t>55.3</w:t>
      </w:r>
      <w:r w:rsidRPr="00197119">
        <w:rPr>
          <w:rFonts w:eastAsia="Times New Roman" w:cstheme="minorHAnsi"/>
          <w:color w:val="333333"/>
          <w:lang w:eastAsia="en-GB"/>
        </w:rPr>
        <w:t>k (FY22: 5</w:t>
      </w:r>
      <w:r w:rsidR="00D65134" w:rsidRPr="00197119">
        <w:rPr>
          <w:rFonts w:eastAsia="Times New Roman" w:cstheme="minorHAnsi"/>
          <w:color w:val="333333"/>
          <w:lang w:eastAsia="en-GB"/>
        </w:rPr>
        <w:t>1.5</w:t>
      </w:r>
      <w:r w:rsidRPr="00197119">
        <w:rPr>
          <w:rFonts w:eastAsia="Times New Roman" w:cstheme="minorHAnsi"/>
          <w:color w:val="333333"/>
          <w:lang w:eastAsia="en-GB"/>
        </w:rPr>
        <w:t>k</w:t>
      </w:r>
      <w:r w:rsidRPr="00D65134">
        <w:rPr>
          <w:rFonts w:eastAsia="Times New Roman" w:cstheme="minorHAnsi"/>
          <w:color w:val="333333"/>
          <w:lang w:eastAsia="en-GB"/>
        </w:rPr>
        <w:t xml:space="preserve">) despite contending with a challenging market environment in Australia with Starlink promotional activity and a massive systems migration. In addition, there has been a </w:t>
      </w:r>
      <w:bookmarkStart w:id="11" w:name="_Hlk166681556"/>
      <w:r w:rsidRPr="00D65134">
        <w:rPr>
          <w:rFonts w:eastAsia="Times New Roman" w:cstheme="minorHAnsi"/>
          <w:color w:val="333333"/>
          <w:lang w:eastAsia="en-GB"/>
        </w:rPr>
        <w:t>negative currency impact of £1.4m on revenue and £0.4m on EBITDA</w:t>
      </w:r>
      <w:r w:rsidRPr="000762C9">
        <w:rPr>
          <w:rFonts w:eastAsia="Times New Roman" w:cstheme="minorHAnsi"/>
          <w:color w:val="333333"/>
          <w:lang w:eastAsia="en-GB"/>
        </w:rPr>
        <w:t xml:space="preserve"> in the year</w:t>
      </w:r>
      <w:bookmarkEnd w:id="11"/>
      <w:r w:rsidRPr="000762C9">
        <w:rPr>
          <w:rFonts w:eastAsia="Times New Roman" w:cstheme="minorHAnsi"/>
          <w:color w:val="333333"/>
          <w:lang w:eastAsia="en-GB"/>
        </w:rPr>
        <w:t xml:space="preserve">. </w:t>
      </w:r>
    </w:p>
    <w:p w14:paraId="3D88C7A2" w14:textId="77777777" w:rsidR="00DE7037" w:rsidRPr="000762C9" w:rsidRDefault="00DE7037" w:rsidP="00DE7037">
      <w:pPr>
        <w:spacing w:after="0" w:line="240" w:lineRule="auto"/>
        <w:jc w:val="both"/>
        <w:textAlignment w:val="baseline"/>
        <w:rPr>
          <w:rFonts w:eastAsia="Times New Roman" w:cstheme="minorHAnsi"/>
          <w:color w:val="333333"/>
          <w:lang w:eastAsia="en-GB"/>
        </w:rPr>
      </w:pPr>
    </w:p>
    <w:p w14:paraId="435F70C9" w14:textId="2E22EF28" w:rsidR="00DE7037" w:rsidRPr="00EA0FD7" w:rsidRDefault="00DE7037" w:rsidP="00DE7037">
      <w:pPr>
        <w:spacing w:after="0" w:line="240" w:lineRule="auto"/>
        <w:jc w:val="both"/>
        <w:textAlignment w:val="baseline"/>
        <w:rPr>
          <w:rFonts w:eastAsia="Times New Roman" w:cstheme="minorHAnsi"/>
          <w:color w:val="333333"/>
          <w:lang w:eastAsia="en-GB"/>
        </w:rPr>
      </w:pPr>
      <w:r>
        <w:rPr>
          <w:rFonts w:eastAsia="Times New Roman" w:cstheme="minorHAnsi"/>
          <w:color w:val="333333"/>
          <w:lang w:eastAsia="en-GB"/>
        </w:rPr>
        <w:t>Within the Australian market</w:t>
      </w:r>
      <w:r w:rsidR="00607441">
        <w:rPr>
          <w:rFonts w:eastAsia="Times New Roman" w:cstheme="minorHAnsi"/>
          <w:color w:val="333333"/>
          <w:lang w:eastAsia="en-GB"/>
        </w:rPr>
        <w:t>,</w:t>
      </w:r>
      <w:r>
        <w:rPr>
          <w:rFonts w:eastAsia="Times New Roman" w:cstheme="minorHAnsi"/>
          <w:color w:val="333333"/>
          <w:lang w:eastAsia="en-GB"/>
        </w:rPr>
        <w:t xml:space="preserve"> w</w:t>
      </w:r>
      <w:r w:rsidRPr="000762C9">
        <w:rPr>
          <w:rFonts w:eastAsia="Times New Roman" w:cstheme="minorHAnsi"/>
          <w:color w:val="333333"/>
          <w:lang w:eastAsia="en-GB"/>
        </w:rPr>
        <w:t xml:space="preserve">e focused on </w:t>
      </w:r>
      <w:r>
        <w:rPr>
          <w:rFonts w:eastAsia="Times New Roman" w:cstheme="minorHAnsi"/>
          <w:color w:val="333333"/>
          <w:lang w:eastAsia="en-GB"/>
        </w:rPr>
        <w:t xml:space="preserve">the integration of bases acquired, the go live with new systems as well as working with our network partners </w:t>
      </w:r>
      <w:r w:rsidR="00B26BFC">
        <w:rPr>
          <w:rFonts w:eastAsia="Times New Roman" w:cstheme="minorHAnsi"/>
          <w:color w:val="333333"/>
          <w:lang w:eastAsia="en-GB"/>
        </w:rPr>
        <w:t xml:space="preserve">to migrate as many customers as possible to new </w:t>
      </w:r>
      <w:r w:rsidRPr="000762C9">
        <w:rPr>
          <w:rFonts w:eastAsia="Times New Roman" w:cstheme="minorHAnsi"/>
          <w:color w:val="333333"/>
          <w:lang w:eastAsia="en-GB"/>
        </w:rPr>
        <w:t xml:space="preserve">NBNCo </w:t>
      </w:r>
      <w:r w:rsidR="00B26BFC">
        <w:rPr>
          <w:rFonts w:eastAsia="Times New Roman" w:cstheme="minorHAnsi"/>
          <w:color w:val="333333"/>
          <w:lang w:eastAsia="en-GB"/>
        </w:rPr>
        <w:t>tariffs</w:t>
      </w:r>
      <w:r w:rsidRPr="000762C9">
        <w:rPr>
          <w:rFonts w:eastAsia="Times New Roman" w:cstheme="minorHAnsi"/>
          <w:color w:val="333333"/>
          <w:lang w:eastAsia="en-GB"/>
        </w:rPr>
        <w:t xml:space="preserve"> </w:t>
      </w:r>
      <w:r w:rsidR="00B26BFC" w:rsidRPr="00EA0FD7">
        <w:rPr>
          <w:rFonts w:eastAsia="Times New Roman" w:cstheme="minorHAnsi"/>
          <w:color w:val="333333"/>
          <w:lang w:eastAsia="en-GB"/>
        </w:rPr>
        <w:t>with c10k</w:t>
      </w:r>
      <w:r w:rsidRPr="00EA0FD7">
        <w:rPr>
          <w:rFonts w:eastAsia="Times New Roman" w:cstheme="minorHAnsi"/>
          <w:color w:val="333333"/>
          <w:lang w:eastAsia="en-GB"/>
        </w:rPr>
        <w:t xml:space="preserve"> migrate</w:t>
      </w:r>
      <w:r w:rsidR="00B26BFC" w:rsidRPr="00EA0FD7">
        <w:rPr>
          <w:rFonts w:eastAsia="Times New Roman" w:cstheme="minorHAnsi"/>
          <w:color w:val="333333"/>
          <w:lang w:eastAsia="en-GB"/>
        </w:rPr>
        <w:t>d</w:t>
      </w:r>
      <w:r w:rsidRPr="00EA0FD7">
        <w:rPr>
          <w:rFonts w:eastAsia="Times New Roman" w:cstheme="minorHAnsi"/>
          <w:color w:val="333333"/>
          <w:lang w:eastAsia="en-GB"/>
        </w:rPr>
        <w:t xml:space="preserve"> to more suitable products which the business believes should help to reduce churn in the future. In terms of year end customer mix the FY23 closing base of </w:t>
      </w:r>
      <w:r w:rsidR="00C62C57" w:rsidRPr="00EA0FD7">
        <w:rPr>
          <w:rFonts w:eastAsia="Times New Roman" w:cstheme="minorHAnsi"/>
          <w:color w:val="333333"/>
          <w:lang w:eastAsia="en-GB"/>
        </w:rPr>
        <w:t>55.3</w:t>
      </w:r>
      <w:r w:rsidRPr="00EA0FD7">
        <w:rPr>
          <w:rFonts w:eastAsia="Times New Roman" w:cstheme="minorHAnsi"/>
          <w:color w:val="333333"/>
          <w:lang w:eastAsia="en-GB"/>
        </w:rPr>
        <w:t>k customers is split as follows:</w:t>
      </w:r>
    </w:p>
    <w:p w14:paraId="3F76AE2E" w14:textId="77777777" w:rsidR="00DE7037" w:rsidRDefault="00353FC9" w:rsidP="00DE7037">
      <w:pPr>
        <w:pStyle w:val="ListParagraph"/>
        <w:numPr>
          <w:ilvl w:val="0"/>
          <w:numId w:val="28"/>
        </w:numPr>
        <w:spacing w:after="0" w:line="240" w:lineRule="auto"/>
        <w:jc w:val="both"/>
        <w:textAlignment w:val="baseline"/>
        <w:rPr>
          <w:rFonts w:eastAsia="Times New Roman" w:cstheme="minorHAnsi"/>
          <w:color w:val="333333"/>
          <w:lang w:eastAsia="en-GB"/>
        </w:rPr>
      </w:pPr>
      <w:bookmarkStart w:id="12" w:name="_Hlk166681795"/>
      <w:r w:rsidRPr="00EA0FD7">
        <w:rPr>
          <w:rFonts w:eastAsia="Times New Roman" w:cstheme="minorHAnsi"/>
          <w:color w:val="333333"/>
          <w:lang w:eastAsia="en-GB"/>
        </w:rPr>
        <w:t>Sat</w:t>
      </w:r>
      <w:r>
        <w:rPr>
          <w:rFonts w:eastAsia="Times New Roman" w:cstheme="minorHAnsi"/>
          <w:color w:val="333333"/>
          <w:lang w:eastAsia="en-GB"/>
        </w:rPr>
        <w:t>ellite</w:t>
      </w:r>
      <w:r w:rsidR="00DE7037" w:rsidRPr="00EA0FD7">
        <w:rPr>
          <w:rFonts w:eastAsia="Times New Roman" w:cstheme="minorHAnsi"/>
          <w:color w:val="333333"/>
          <w:lang w:eastAsia="en-GB"/>
        </w:rPr>
        <w:t xml:space="preserve"> </w:t>
      </w:r>
      <w:r w:rsidR="00EA0FD7" w:rsidRPr="00EA0FD7">
        <w:rPr>
          <w:rFonts w:eastAsia="Times New Roman" w:cstheme="minorHAnsi"/>
          <w:color w:val="333333"/>
          <w:lang w:eastAsia="en-GB"/>
        </w:rPr>
        <w:t>49.1</w:t>
      </w:r>
      <w:r w:rsidR="00DE7037" w:rsidRPr="00EA0FD7">
        <w:rPr>
          <w:rFonts w:eastAsia="Times New Roman" w:cstheme="minorHAnsi"/>
          <w:color w:val="333333"/>
          <w:lang w:eastAsia="en-GB"/>
        </w:rPr>
        <w:t>k (FY22: 4</w:t>
      </w:r>
      <w:r w:rsidR="00EA0FD7" w:rsidRPr="00EA0FD7">
        <w:rPr>
          <w:rFonts w:eastAsia="Times New Roman" w:cstheme="minorHAnsi"/>
          <w:color w:val="333333"/>
          <w:lang w:eastAsia="en-GB"/>
        </w:rPr>
        <w:t>4.0</w:t>
      </w:r>
      <w:r w:rsidR="00DE7037" w:rsidRPr="00EA0FD7">
        <w:rPr>
          <w:rFonts w:eastAsia="Times New Roman" w:cstheme="minorHAnsi"/>
          <w:color w:val="333333"/>
          <w:lang w:eastAsia="en-GB"/>
        </w:rPr>
        <w:t>k)</w:t>
      </w:r>
    </w:p>
    <w:p w14:paraId="4704E869" w14:textId="77777777" w:rsidR="00353FC9" w:rsidRPr="0023417D" w:rsidRDefault="00353FC9" w:rsidP="0023417D">
      <w:pPr>
        <w:pStyle w:val="ListParagraph"/>
        <w:numPr>
          <w:ilvl w:val="0"/>
          <w:numId w:val="28"/>
        </w:numPr>
        <w:spacing w:after="0" w:line="240" w:lineRule="auto"/>
        <w:jc w:val="both"/>
        <w:textAlignment w:val="baseline"/>
        <w:rPr>
          <w:rFonts w:eastAsia="Times New Roman" w:cstheme="minorHAnsi"/>
          <w:color w:val="333333"/>
          <w:lang w:eastAsia="en-GB"/>
        </w:rPr>
      </w:pPr>
      <w:r w:rsidRPr="00EA0FD7">
        <w:rPr>
          <w:rFonts w:eastAsia="Times New Roman" w:cstheme="minorHAnsi"/>
          <w:color w:val="333333"/>
          <w:lang w:eastAsia="en-GB"/>
        </w:rPr>
        <w:t>F</w:t>
      </w:r>
      <w:r>
        <w:rPr>
          <w:rFonts w:eastAsia="Times New Roman" w:cstheme="minorHAnsi"/>
          <w:color w:val="333333"/>
          <w:lang w:eastAsia="en-GB"/>
        </w:rPr>
        <w:t xml:space="preserve">ixed </w:t>
      </w:r>
      <w:r w:rsidRPr="00EA0FD7">
        <w:rPr>
          <w:rFonts w:eastAsia="Times New Roman" w:cstheme="minorHAnsi"/>
          <w:color w:val="333333"/>
          <w:lang w:eastAsia="en-GB"/>
        </w:rPr>
        <w:t>W</w:t>
      </w:r>
      <w:r>
        <w:rPr>
          <w:rFonts w:eastAsia="Times New Roman" w:cstheme="minorHAnsi"/>
          <w:color w:val="333333"/>
          <w:lang w:eastAsia="en-GB"/>
        </w:rPr>
        <w:t>ireless</w:t>
      </w:r>
      <w:r w:rsidRPr="00EA0FD7">
        <w:rPr>
          <w:rFonts w:eastAsia="Times New Roman" w:cstheme="minorHAnsi"/>
          <w:color w:val="333333"/>
          <w:lang w:eastAsia="en-GB"/>
        </w:rPr>
        <w:t xml:space="preserve"> 6.2k (FY22: 7.5k)</w:t>
      </w:r>
    </w:p>
    <w:bookmarkEnd w:id="12"/>
    <w:p w14:paraId="2254EBD9" w14:textId="77777777" w:rsidR="00DE7037" w:rsidRPr="000762C9" w:rsidRDefault="00DE7037" w:rsidP="00DE7037">
      <w:pPr>
        <w:spacing w:after="0" w:line="240" w:lineRule="auto"/>
        <w:jc w:val="both"/>
        <w:textAlignment w:val="baseline"/>
        <w:rPr>
          <w:rFonts w:eastAsia="Times New Roman" w:cstheme="minorHAnsi"/>
          <w:color w:val="333333"/>
          <w:lang w:eastAsia="en-GB"/>
        </w:rPr>
      </w:pPr>
    </w:p>
    <w:p w14:paraId="2EE8A64B" w14:textId="0D3DAEAC" w:rsidR="00480EC4" w:rsidRDefault="00DE7037" w:rsidP="00DE7037">
      <w:pPr>
        <w:spacing w:after="0" w:line="240" w:lineRule="auto"/>
        <w:jc w:val="both"/>
        <w:textAlignment w:val="baseline"/>
        <w:rPr>
          <w:rFonts w:eastAsia="Times New Roman" w:cstheme="minorHAnsi"/>
          <w:color w:val="333333"/>
          <w:lang w:eastAsia="en-GB"/>
        </w:rPr>
      </w:pPr>
      <w:r w:rsidRPr="007E0C70">
        <w:rPr>
          <w:rFonts w:eastAsia="Times New Roman" w:cstheme="minorHAnsi"/>
          <w:color w:val="333333"/>
          <w:lang w:eastAsia="en-GB"/>
        </w:rPr>
        <w:t xml:space="preserve">Total revenue including recurring airtime, equipment, installation sales, network support </w:t>
      </w:r>
      <w:r w:rsidR="00480EC4">
        <w:rPr>
          <w:rFonts w:eastAsia="Times New Roman" w:cstheme="minorHAnsi"/>
          <w:color w:val="333333"/>
          <w:lang w:eastAsia="en-GB"/>
        </w:rPr>
        <w:t xml:space="preserve">other income </w:t>
      </w:r>
      <w:r w:rsidRPr="007E0C70">
        <w:rPr>
          <w:rFonts w:eastAsia="Times New Roman" w:cstheme="minorHAnsi"/>
          <w:color w:val="333333"/>
          <w:lang w:eastAsia="en-GB"/>
        </w:rPr>
        <w:t xml:space="preserve">and the Harbour acquisition </w:t>
      </w:r>
      <w:r w:rsidR="00480EC4" w:rsidRPr="00480EC4">
        <w:rPr>
          <w:rFonts w:eastAsia="Times New Roman" w:cstheme="minorHAnsi"/>
          <w:color w:val="333333"/>
          <w:lang w:eastAsia="en-GB"/>
        </w:rPr>
        <w:t>decreased by £1.3m (4%) to £25.9m (FY22: £27.2m)</w:t>
      </w:r>
      <w:r w:rsidR="00552BCD">
        <w:rPr>
          <w:rFonts w:eastAsia="Times New Roman" w:cstheme="minorHAnsi"/>
          <w:color w:val="333333"/>
          <w:lang w:eastAsia="en-GB"/>
        </w:rPr>
        <w:t xml:space="preserve"> </w:t>
      </w:r>
      <w:r w:rsidRPr="007E0C70">
        <w:rPr>
          <w:rFonts w:eastAsia="Times New Roman" w:cstheme="minorHAnsi"/>
          <w:color w:val="333333"/>
          <w:lang w:eastAsia="en-GB"/>
        </w:rPr>
        <w:t xml:space="preserve">of which the negative impact of currency </w:t>
      </w:r>
      <w:r w:rsidR="00607441">
        <w:rPr>
          <w:rFonts w:eastAsia="Times New Roman" w:cstheme="minorHAnsi"/>
          <w:color w:val="333333"/>
          <w:lang w:eastAsia="en-GB"/>
        </w:rPr>
        <w:t>movements</w:t>
      </w:r>
      <w:r w:rsidRPr="007E0C70">
        <w:rPr>
          <w:rFonts w:eastAsia="Times New Roman" w:cstheme="minorHAnsi"/>
          <w:color w:val="333333"/>
          <w:lang w:eastAsia="en-GB"/>
        </w:rPr>
        <w:t xml:space="preserve"> was £1.4m</w:t>
      </w:r>
      <w:r w:rsidR="00B26BFC" w:rsidRPr="007E0C70">
        <w:rPr>
          <w:rFonts w:eastAsia="Times New Roman" w:cstheme="minorHAnsi"/>
          <w:color w:val="333333"/>
          <w:lang w:eastAsia="en-GB"/>
        </w:rPr>
        <w:t>.</w:t>
      </w:r>
      <w:r w:rsidR="00B26BFC">
        <w:rPr>
          <w:rFonts w:eastAsia="Times New Roman" w:cstheme="minorHAnsi"/>
          <w:color w:val="333333"/>
          <w:lang w:eastAsia="en-GB"/>
        </w:rPr>
        <w:t xml:space="preserve"> </w:t>
      </w:r>
      <w:r w:rsidR="00480EC4" w:rsidRPr="00480EC4">
        <w:rPr>
          <w:rFonts w:eastAsia="Times New Roman" w:cstheme="minorHAnsi"/>
          <w:color w:val="333333"/>
          <w:lang w:eastAsia="en-GB"/>
        </w:rPr>
        <w:t>Total like-for-like revenue for the Continuing Group in the period was £27.3m, representing 0.3% growth</w:t>
      </w:r>
      <w:r w:rsidR="00480EC4">
        <w:rPr>
          <w:rFonts w:eastAsia="Times New Roman" w:cstheme="minorHAnsi"/>
          <w:color w:val="333333"/>
          <w:lang w:eastAsia="en-GB"/>
        </w:rPr>
        <w:t xml:space="preserve"> </w:t>
      </w:r>
      <w:r w:rsidR="00480EC4" w:rsidRPr="00480EC4">
        <w:rPr>
          <w:rFonts w:eastAsia="Times New Roman" w:cstheme="minorHAnsi"/>
          <w:color w:val="333333"/>
          <w:lang w:eastAsia="en-GB"/>
        </w:rPr>
        <w:t>(FY22: increase 4%).</w:t>
      </w:r>
    </w:p>
    <w:p w14:paraId="2E406982" w14:textId="77777777" w:rsidR="003A585B" w:rsidRDefault="003A585B" w:rsidP="00DE7037">
      <w:pPr>
        <w:spacing w:after="0" w:line="240" w:lineRule="auto"/>
        <w:jc w:val="both"/>
        <w:textAlignment w:val="baseline"/>
        <w:rPr>
          <w:rFonts w:eastAsia="Times New Roman" w:cstheme="minorHAnsi"/>
          <w:color w:val="333333"/>
          <w:lang w:eastAsia="en-GB"/>
        </w:rPr>
      </w:pPr>
    </w:p>
    <w:p w14:paraId="781C6708" w14:textId="7A36783D" w:rsidR="00DE7037" w:rsidRDefault="00480EC4" w:rsidP="00DE7037">
      <w:pPr>
        <w:spacing w:after="0" w:line="240" w:lineRule="auto"/>
        <w:jc w:val="both"/>
        <w:textAlignment w:val="baseline"/>
        <w:rPr>
          <w:rFonts w:eastAsia="Times New Roman" w:cstheme="minorHAnsi"/>
          <w:color w:val="333333"/>
          <w:lang w:eastAsia="en-GB"/>
        </w:rPr>
      </w:pPr>
      <w:r w:rsidRPr="00480EC4">
        <w:rPr>
          <w:rFonts w:eastAsia="Times New Roman" w:cstheme="minorHAnsi"/>
          <w:color w:val="333333"/>
          <w:lang w:eastAsia="en-GB"/>
        </w:rPr>
        <w:t xml:space="preserve">Recurring revenue, </w:t>
      </w:r>
      <w:bookmarkStart w:id="13" w:name="_Hlk166681976"/>
      <w:r w:rsidRPr="00480EC4">
        <w:rPr>
          <w:rFonts w:eastAsia="Times New Roman" w:cstheme="minorHAnsi"/>
          <w:color w:val="333333"/>
          <w:lang w:eastAsia="en-GB"/>
        </w:rPr>
        <w:t xml:space="preserve">defined as revenue </w:t>
      </w:r>
      <w:r>
        <w:rPr>
          <w:rFonts w:eastAsia="Times New Roman" w:cstheme="minorHAnsi"/>
          <w:color w:val="333333"/>
          <w:lang w:eastAsia="en-GB"/>
        </w:rPr>
        <w:t xml:space="preserve">typically </w:t>
      </w:r>
      <w:r w:rsidRPr="00480EC4">
        <w:rPr>
          <w:rFonts w:eastAsia="Times New Roman" w:cstheme="minorHAnsi"/>
          <w:color w:val="333333"/>
          <w:lang w:eastAsia="en-GB"/>
        </w:rPr>
        <w:t>generated from the Group’s broadband airtime</w:t>
      </w:r>
      <w:r>
        <w:rPr>
          <w:rFonts w:eastAsia="Times New Roman" w:cstheme="minorHAnsi"/>
          <w:color w:val="333333"/>
          <w:lang w:eastAsia="en-GB"/>
        </w:rPr>
        <w:t xml:space="preserve"> contracts</w:t>
      </w:r>
      <w:r w:rsidRPr="00480EC4">
        <w:rPr>
          <w:rFonts w:eastAsia="Times New Roman" w:cstheme="minorHAnsi"/>
          <w:color w:val="333333"/>
          <w:lang w:eastAsia="en-GB"/>
        </w:rPr>
        <w:t>, which is typically linked to contracts and monthly subscriptions</w:t>
      </w:r>
      <w:bookmarkEnd w:id="13"/>
      <w:r w:rsidRPr="00480EC4">
        <w:rPr>
          <w:rFonts w:eastAsia="Times New Roman" w:cstheme="minorHAnsi"/>
          <w:color w:val="333333"/>
          <w:lang w:eastAsia="en-GB"/>
        </w:rPr>
        <w:t xml:space="preserve">, was £23.9m in the period, representing </w:t>
      </w:r>
      <w:r w:rsidR="0038061F" w:rsidRPr="00480EC4">
        <w:rPr>
          <w:rFonts w:eastAsia="Times New Roman" w:cstheme="minorHAnsi"/>
          <w:color w:val="333333"/>
          <w:lang w:eastAsia="en-GB"/>
        </w:rPr>
        <w:t>9</w:t>
      </w:r>
      <w:r w:rsidR="0038061F">
        <w:rPr>
          <w:rFonts w:eastAsia="Times New Roman" w:cstheme="minorHAnsi"/>
          <w:color w:val="333333"/>
          <w:lang w:eastAsia="en-GB"/>
        </w:rPr>
        <w:t>3</w:t>
      </w:r>
      <w:r w:rsidRPr="00480EC4">
        <w:rPr>
          <w:rFonts w:eastAsia="Times New Roman" w:cstheme="minorHAnsi"/>
          <w:color w:val="333333"/>
          <w:lang w:eastAsia="en-GB"/>
        </w:rPr>
        <w:t>% of total continuing revenue (FY22: 93%).</w:t>
      </w:r>
    </w:p>
    <w:p w14:paraId="2E65DF34" w14:textId="77777777" w:rsidR="00DD4984" w:rsidRPr="000762C9" w:rsidRDefault="00DD4984" w:rsidP="00DE7037">
      <w:pPr>
        <w:spacing w:after="0" w:line="240" w:lineRule="auto"/>
        <w:jc w:val="both"/>
        <w:textAlignment w:val="baseline"/>
        <w:rPr>
          <w:rFonts w:eastAsia="Times New Roman" w:cstheme="minorHAnsi"/>
          <w:color w:val="333333"/>
          <w:lang w:eastAsia="en-GB"/>
        </w:rPr>
      </w:pPr>
    </w:p>
    <w:p w14:paraId="74A990B2" w14:textId="75C64366" w:rsidR="00480EC4" w:rsidRPr="00D20CEB" w:rsidRDefault="00480EC4" w:rsidP="00480EC4">
      <w:pPr>
        <w:jc w:val="both"/>
        <w:rPr>
          <w:rFonts w:eastAsia="Times New Roman" w:cstheme="minorHAnsi"/>
          <w:bdr w:val="none" w:sz="0" w:space="0" w:color="auto" w:frame="1"/>
          <w:lang w:val="en-US" w:eastAsia="en-GB"/>
        </w:rPr>
      </w:pPr>
      <w:r w:rsidRPr="00D20CEB">
        <w:rPr>
          <w:rFonts w:eastAsia="Times New Roman" w:cstheme="minorHAnsi"/>
          <w:bdr w:val="none" w:sz="0" w:space="0" w:color="auto" w:frame="1"/>
          <w:lang w:val="en-US" w:eastAsia="en-GB"/>
        </w:rPr>
        <w:t xml:space="preserve">ARPU, calculated by dividing total revenues from all sources by the average customer base, in 2023 was £39.80 per month (FY22: £40.44), down on FY22 by 2% due to the impact of the currency translation, as well as </w:t>
      </w:r>
      <w:r>
        <w:rPr>
          <w:rFonts w:eastAsia="Times New Roman" w:cstheme="minorHAnsi"/>
          <w:bdr w:val="none" w:sz="0" w:space="0" w:color="auto" w:frame="1"/>
          <w:lang w:val="en-US" w:eastAsia="en-GB"/>
        </w:rPr>
        <w:t>specific</w:t>
      </w:r>
      <w:r w:rsidRPr="00D20CEB">
        <w:rPr>
          <w:rFonts w:eastAsia="Times New Roman" w:cstheme="minorHAnsi"/>
          <w:bdr w:val="none" w:sz="0" w:space="0" w:color="auto" w:frame="1"/>
          <w:lang w:val="en-US" w:eastAsia="en-GB"/>
        </w:rPr>
        <w:t xml:space="preserve"> switching </w:t>
      </w:r>
      <w:r>
        <w:rPr>
          <w:rFonts w:eastAsia="Times New Roman" w:cstheme="minorHAnsi"/>
          <w:bdr w:val="none" w:sz="0" w:space="0" w:color="auto" w:frame="1"/>
          <w:lang w:val="en-US" w:eastAsia="en-GB"/>
        </w:rPr>
        <w:t xml:space="preserve">of </w:t>
      </w:r>
      <w:r w:rsidRPr="00D20CEB">
        <w:rPr>
          <w:rFonts w:eastAsia="Times New Roman" w:cstheme="minorHAnsi"/>
          <w:bdr w:val="none" w:sz="0" w:space="0" w:color="auto" w:frame="1"/>
          <w:lang w:val="en-US" w:eastAsia="en-GB"/>
        </w:rPr>
        <w:t>customers to more appropriate packages</w:t>
      </w:r>
      <w:r>
        <w:rPr>
          <w:rFonts w:eastAsia="Times New Roman" w:cstheme="minorHAnsi"/>
          <w:bdr w:val="none" w:sz="0" w:space="0" w:color="auto" w:frame="1"/>
          <w:lang w:val="en-US" w:eastAsia="en-GB"/>
        </w:rPr>
        <w:t xml:space="preserve"> with a higher customer lifetime value CLV. CLV is calculated by comparing the Pre</w:t>
      </w:r>
      <w:r w:rsidR="004471B0">
        <w:rPr>
          <w:rFonts w:eastAsia="Times New Roman" w:cstheme="minorHAnsi"/>
          <w:bdr w:val="none" w:sz="0" w:space="0" w:color="auto" w:frame="1"/>
          <w:lang w:val="en-US" w:eastAsia="en-GB"/>
        </w:rPr>
        <w:t>se</w:t>
      </w:r>
      <w:r>
        <w:rPr>
          <w:rFonts w:eastAsia="Times New Roman" w:cstheme="minorHAnsi"/>
          <w:bdr w:val="none" w:sz="0" w:space="0" w:color="auto" w:frame="1"/>
          <w:lang w:val="en-US" w:eastAsia="en-GB"/>
        </w:rPr>
        <w:t>nt Value of a new customer (considering ARPU, Churn and Margin) with the net costs of customer acquisition (considering up front revenue less equipment, shipping, installation and marketing costs).</w:t>
      </w:r>
    </w:p>
    <w:p w14:paraId="2820E0FF" w14:textId="7F4676FB" w:rsidR="00552BCD" w:rsidRDefault="00480EC4" w:rsidP="00552BCD">
      <w:pPr>
        <w:jc w:val="both"/>
        <w:rPr>
          <w:rFonts w:eastAsia="Times New Roman" w:cstheme="minorHAnsi"/>
          <w:bdr w:val="none" w:sz="0" w:space="0" w:color="auto" w:frame="1"/>
          <w:lang w:val="en-US" w:eastAsia="en-GB"/>
        </w:rPr>
      </w:pPr>
      <w:r w:rsidRPr="007C6211">
        <w:rPr>
          <w:rFonts w:eastAsia="Times New Roman" w:cstheme="minorHAnsi"/>
          <w:bdr w:val="none" w:sz="0" w:space="0" w:color="auto" w:frame="1"/>
          <w:lang w:val="en-US" w:eastAsia="en-GB"/>
        </w:rPr>
        <w:t>Revenue in satellite was £21.9m, down on prior year by 3.4% (FY22: £22.7m) due in the main to plan switching in Australi</w:t>
      </w:r>
      <w:r>
        <w:rPr>
          <w:rFonts w:eastAsia="Times New Roman" w:cstheme="minorHAnsi"/>
          <w:bdr w:val="none" w:sz="0" w:space="0" w:color="auto" w:frame="1"/>
          <w:lang w:val="en-US" w:eastAsia="en-GB"/>
        </w:rPr>
        <w:t>a</w:t>
      </w:r>
      <w:r w:rsidRPr="007C6211">
        <w:rPr>
          <w:rFonts w:eastAsia="Times New Roman" w:cstheme="minorHAnsi"/>
          <w:bdr w:val="none" w:sz="0" w:space="0" w:color="auto" w:frame="1"/>
          <w:lang w:val="en-US" w:eastAsia="en-GB"/>
        </w:rPr>
        <w:t xml:space="preserve"> offset by the satellite base acquired from Harbour, offset by </w:t>
      </w:r>
      <w:r w:rsidR="00466A50">
        <w:rPr>
          <w:rFonts w:eastAsia="Times New Roman" w:cstheme="minorHAnsi"/>
          <w:bdr w:val="none" w:sz="0" w:space="0" w:color="auto" w:frame="1"/>
          <w:lang w:val="en-US" w:eastAsia="en-GB"/>
        </w:rPr>
        <w:t>currency</w:t>
      </w:r>
      <w:r w:rsidRPr="007C6211">
        <w:rPr>
          <w:rFonts w:eastAsia="Times New Roman" w:cstheme="minorHAnsi"/>
          <w:bdr w:val="none" w:sz="0" w:space="0" w:color="auto" w:frame="1"/>
          <w:lang w:val="en-US" w:eastAsia="en-GB"/>
        </w:rPr>
        <w:t xml:space="preserve"> </w:t>
      </w:r>
      <w:r w:rsidR="00466A50">
        <w:rPr>
          <w:rFonts w:eastAsia="Times New Roman" w:cstheme="minorHAnsi"/>
          <w:bdr w:val="none" w:sz="0" w:space="0" w:color="auto" w:frame="1"/>
          <w:lang w:val="en-US" w:eastAsia="en-GB"/>
        </w:rPr>
        <w:t>impact</w:t>
      </w:r>
      <w:r w:rsidR="00466A50" w:rsidRPr="007C6211">
        <w:rPr>
          <w:rFonts w:eastAsia="Times New Roman" w:cstheme="minorHAnsi"/>
          <w:bdr w:val="none" w:sz="0" w:space="0" w:color="auto" w:frame="1"/>
          <w:lang w:val="en-US" w:eastAsia="en-GB"/>
        </w:rPr>
        <w:t xml:space="preserve"> </w:t>
      </w:r>
      <w:r w:rsidRPr="007C6211">
        <w:rPr>
          <w:rFonts w:eastAsia="Times New Roman" w:cstheme="minorHAnsi"/>
          <w:bdr w:val="none" w:sz="0" w:space="0" w:color="auto" w:frame="1"/>
          <w:lang w:val="en-US" w:eastAsia="en-GB"/>
        </w:rPr>
        <w:t>of £1.</w:t>
      </w:r>
      <w:r w:rsidRPr="00245062">
        <w:rPr>
          <w:rFonts w:eastAsia="Times New Roman" w:cstheme="minorHAnsi"/>
          <w:bdr w:val="none" w:sz="0" w:space="0" w:color="auto" w:frame="1"/>
          <w:lang w:val="en-US" w:eastAsia="en-GB"/>
        </w:rPr>
        <w:t xml:space="preserve">4m. </w:t>
      </w:r>
      <w:r w:rsidRPr="00993966">
        <w:rPr>
          <w:rFonts w:eastAsia="Times New Roman" w:cstheme="minorHAnsi"/>
          <w:bdr w:val="none" w:sz="0" w:space="0" w:color="auto" w:frame="1"/>
          <w:lang w:val="en-US" w:eastAsia="en-GB"/>
        </w:rPr>
        <w:t xml:space="preserve">Revenue in fixed wireless was £3.5m, down on prior year by 8% (FY22: £3.8m). PLC added £0.5m (FY22: £0.7m) from services related revenue. </w:t>
      </w:r>
    </w:p>
    <w:p w14:paraId="10645282" w14:textId="77777777" w:rsidR="00DE7037" w:rsidRPr="00552BCD" w:rsidRDefault="00DE7037" w:rsidP="00552BCD">
      <w:pPr>
        <w:jc w:val="both"/>
        <w:rPr>
          <w:rFonts w:eastAsia="Times New Roman" w:cstheme="minorHAnsi"/>
          <w:bdr w:val="none" w:sz="0" w:space="0" w:color="auto" w:frame="1"/>
          <w:lang w:val="en-US" w:eastAsia="en-GB"/>
        </w:rPr>
      </w:pPr>
      <w:r w:rsidRPr="000762C9">
        <w:rPr>
          <w:rFonts w:eastAsia="Times New Roman" w:cstheme="minorHAnsi"/>
          <w:color w:val="333333"/>
          <w:lang w:eastAsia="en-GB"/>
        </w:rPr>
        <w:t xml:space="preserve">Gross profit </w:t>
      </w:r>
      <w:r w:rsidRPr="00221117">
        <w:rPr>
          <w:rFonts w:eastAsia="Times New Roman" w:cstheme="minorHAnsi"/>
          <w:color w:val="333333"/>
          <w:lang w:eastAsia="en-GB"/>
        </w:rPr>
        <w:t xml:space="preserve">margins </w:t>
      </w:r>
      <w:r w:rsidR="00221117" w:rsidRPr="00221117">
        <w:rPr>
          <w:rFonts w:eastAsia="Times New Roman" w:cstheme="minorHAnsi"/>
          <w:color w:val="333333"/>
          <w:lang w:eastAsia="en-GB"/>
        </w:rPr>
        <w:t>reduced</w:t>
      </w:r>
      <w:r w:rsidRPr="00221117">
        <w:rPr>
          <w:rFonts w:eastAsia="Times New Roman" w:cstheme="minorHAnsi"/>
          <w:color w:val="333333"/>
          <w:lang w:eastAsia="en-GB"/>
        </w:rPr>
        <w:t xml:space="preserve"> marginally </w:t>
      </w:r>
      <w:r w:rsidR="00C61F6D" w:rsidRPr="00221117">
        <w:rPr>
          <w:rFonts w:eastAsia="Times New Roman" w:cstheme="minorHAnsi"/>
          <w:color w:val="333333"/>
          <w:lang w:eastAsia="en-GB"/>
        </w:rPr>
        <w:t xml:space="preserve">to </w:t>
      </w:r>
      <w:r w:rsidR="00531AC7" w:rsidRPr="00221117">
        <w:rPr>
          <w:rFonts w:eastAsia="Times New Roman" w:cstheme="minorHAnsi"/>
          <w:color w:val="333333"/>
          <w:lang w:eastAsia="en-GB"/>
        </w:rPr>
        <w:t>3</w:t>
      </w:r>
      <w:r w:rsidR="00531AC7">
        <w:rPr>
          <w:rFonts w:eastAsia="Times New Roman" w:cstheme="minorHAnsi"/>
          <w:color w:val="333333"/>
          <w:lang w:eastAsia="en-GB"/>
        </w:rPr>
        <w:t>7</w:t>
      </w:r>
      <w:r w:rsidRPr="00221117">
        <w:rPr>
          <w:rFonts w:eastAsia="Times New Roman" w:cstheme="minorHAnsi"/>
          <w:color w:val="333333"/>
          <w:lang w:eastAsia="en-GB"/>
        </w:rPr>
        <w:t xml:space="preserve">% in FY23 (FY22: </w:t>
      </w:r>
      <w:r w:rsidR="00221117" w:rsidRPr="00221117">
        <w:rPr>
          <w:rFonts w:eastAsia="Times New Roman" w:cstheme="minorHAnsi"/>
          <w:color w:val="333333"/>
          <w:lang w:eastAsia="en-GB"/>
        </w:rPr>
        <w:t>38</w:t>
      </w:r>
      <w:r w:rsidRPr="00221117">
        <w:rPr>
          <w:rFonts w:eastAsia="Times New Roman" w:cstheme="minorHAnsi"/>
          <w:color w:val="333333"/>
          <w:lang w:eastAsia="en-GB"/>
        </w:rPr>
        <w:t>%), due to planned product mix changes</w:t>
      </w:r>
      <w:r w:rsidR="00D77C7E">
        <w:rPr>
          <w:rFonts w:eastAsia="Times New Roman" w:cstheme="minorHAnsi"/>
          <w:color w:val="333333"/>
          <w:lang w:eastAsia="en-GB"/>
        </w:rPr>
        <w:t>.</w:t>
      </w:r>
      <w:r w:rsidR="002142EB">
        <w:rPr>
          <w:rFonts w:eastAsia="Times New Roman" w:cstheme="minorHAnsi"/>
          <w:color w:val="333333"/>
          <w:lang w:eastAsia="en-GB"/>
        </w:rPr>
        <w:t xml:space="preserve"> </w:t>
      </w:r>
      <w:r w:rsidRPr="00221117">
        <w:rPr>
          <w:rFonts w:eastAsia="Times New Roman" w:cstheme="minorHAnsi"/>
          <w:color w:val="333333"/>
          <w:lang w:eastAsia="en-GB"/>
        </w:rPr>
        <w:t>This is an</w:t>
      </w:r>
      <w:r w:rsidRPr="000762C9">
        <w:rPr>
          <w:rFonts w:eastAsia="Times New Roman" w:cstheme="minorHAnsi"/>
          <w:color w:val="333333"/>
          <w:lang w:eastAsia="en-GB"/>
        </w:rPr>
        <w:t xml:space="preserve"> area of constant focus in the business working with our network partners and at the same time as providing the most suitable products to our customers.</w:t>
      </w:r>
    </w:p>
    <w:p w14:paraId="73BDFDB8" w14:textId="77777777" w:rsidR="00480EC4" w:rsidRDefault="00480EC4" w:rsidP="00480EC4">
      <w:pPr>
        <w:spacing w:after="0" w:line="240" w:lineRule="auto"/>
        <w:jc w:val="both"/>
        <w:textAlignment w:val="baseline"/>
        <w:rPr>
          <w:rFonts w:eastAsia="Times New Roman" w:cstheme="minorHAnsi"/>
          <w:color w:val="333333"/>
          <w:lang w:eastAsia="en-GB"/>
        </w:rPr>
      </w:pPr>
      <w:r w:rsidRPr="001D160A">
        <w:rPr>
          <w:rFonts w:eastAsia="MS Mincho" w:cstheme="minorHAnsi"/>
          <w:color w:val="000000"/>
          <w:lang w:val="en-US"/>
        </w:rPr>
        <w:t xml:space="preserve">Distribution and Administrative Expenses, pre-exceptional costs, increased by £0.1m to £7.4m (FY22: £7.3m) due to increased underlying costs covering headcount costs, marketing, and IT costs, as well as increased costs combining depreciation, impairment of fixed assets and amortisation on the customer acquisition from Clear and Harbour. </w:t>
      </w:r>
    </w:p>
    <w:p w14:paraId="5ABB7A65" w14:textId="77777777" w:rsidR="00480EC4" w:rsidRPr="009128EF" w:rsidRDefault="00480EC4" w:rsidP="00480EC4">
      <w:pPr>
        <w:spacing w:after="0" w:line="240" w:lineRule="auto"/>
        <w:jc w:val="both"/>
        <w:textAlignment w:val="baseline"/>
        <w:rPr>
          <w:rFonts w:eastAsia="MS Mincho" w:cstheme="minorHAnsi"/>
          <w:color w:val="000000"/>
          <w:lang w:val="en-US"/>
        </w:rPr>
      </w:pPr>
      <w:r w:rsidRPr="009128EF" w:rsidDel="005B5ABA">
        <w:rPr>
          <w:rFonts w:eastAsia="MS Mincho" w:cstheme="minorHAnsi"/>
          <w:color w:val="000000"/>
          <w:lang w:val="en-US"/>
        </w:rPr>
        <w:t xml:space="preserve"> </w:t>
      </w:r>
    </w:p>
    <w:p w14:paraId="65536CF3" w14:textId="77777777" w:rsidR="00DE7037" w:rsidRPr="000762C9" w:rsidRDefault="00DE7037" w:rsidP="00DE7037">
      <w:pPr>
        <w:spacing w:after="0" w:line="240" w:lineRule="auto"/>
        <w:jc w:val="both"/>
        <w:textAlignment w:val="baseline"/>
        <w:rPr>
          <w:rFonts w:eastAsia="Times New Roman" w:cstheme="minorHAnsi"/>
          <w:color w:val="333333"/>
          <w:lang w:eastAsia="en-GB"/>
        </w:rPr>
      </w:pPr>
      <w:r w:rsidRPr="000762C9">
        <w:rPr>
          <w:rFonts w:eastAsia="Times New Roman" w:cstheme="minorHAnsi"/>
          <w:color w:val="333333"/>
          <w:lang w:eastAsia="en-GB"/>
        </w:rPr>
        <w:t xml:space="preserve">Consequently, adjusted EBITDA for the period </w:t>
      </w:r>
      <w:r w:rsidR="00EF14DB">
        <w:rPr>
          <w:rFonts w:eastAsia="Times New Roman" w:cstheme="minorHAnsi"/>
          <w:color w:val="333333"/>
          <w:lang w:eastAsia="en-GB"/>
        </w:rPr>
        <w:t xml:space="preserve">from our continuing operations </w:t>
      </w:r>
      <w:r w:rsidRPr="00632B8E">
        <w:rPr>
          <w:rFonts w:eastAsia="Times New Roman" w:cstheme="minorHAnsi"/>
          <w:color w:val="333333"/>
          <w:lang w:eastAsia="en-GB"/>
        </w:rPr>
        <w:t>was £</w:t>
      </w:r>
      <w:r w:rsidR="00512655" w:rsidRPr="00632B8E">
        <w:rPr>
          <w:rFonts w:eastAsia="Times New Roman" w:cstheme="minorHAnsi"/>
          <w:color w:val="333333"/>
          <w:lang w:eastAsia="en-GB"/>
        </w:rPr>
        <w:t>4.5</w:t>
      </w:r>
      <w:r w:rsidRPr="00632B8E">
        <w:rPr>
          <w:rFonts w:eastAsia="Times New Roman" w:cstheme="minorHAnsi"/>
          <w:color w:val="333333"/>
          <w:lang w:eastAsia="en-GB"/>
        </w:rPr>
        <w:t>m (FY22: £</w:t>
      </w:r>
      <w:r w:rsidR="00512655" w:rsidRPr="00632B8E">
        <w:rPr>
          <w:rFonts w:eastAsia="Times New Roman" w:cstheme="minorHAnsi"/>
          <w:color w:val="333333"/>
          <w:lang w:eastAsia="en-GB"/>
        </w:rPr>
        <w:t>4</w:t>
      </w:r>
      <w:r w:rsidRPr="00632B8E">
        <w:rPr>
          <w:rFonts w:eastAsia="Times New Roman" w:cstheme="minorHAnsi"/>
          <w:color w:val="333333"/>
          <w:lang w:eastAsia="en-GB"/>
        </w:rPr>
        <w:t xml:space="preserve">.1m) </w:t>
      </w:r>
      <w:r w:rsidR="00480EC4">
        <w:rPr>
          <w:rFonts w:eastAsia="Times New Roman" w:cstheme="minorHAnsi"/>
          <w:color w:val="333333"/>
          <w:lang w:eastAsia="en-GB"/>
        </w:rPr>
        <w:t xml:space="preserve">a </w:t>
      </w:r>
      <w:r w:rsidRPr="00632B8E">
        <w:rPr>
          <w:rFonts w:eastAsia="Times New Roman" w:cstheme="minorHAnsi"/>
          <w:color w:val="333333"/>
          <w:lang w:eastAsia="en-GB"/>
        </w:rPr>
        <w:t xml:space="preserve">growth of </w:t>
      </w:r>
      <w:r w:rsidR="00512655" w:rsidRPr="00632B8E">
        <w:rPr>
          <w:rFonts w:eastAsia="Times New Roman" w:cstheme="minorHAnsi"/>
          <w:color w:val="333333"/>
          <w:lang w:eastAsia="en-GB"/>
        </w:rPr>
        <w:t>8.7%</w:t>
      </w:r>
      <w:r w:rsidRPr="00632B8E">
        <w:rPr>
          <w:rFonts w:eastAsia="Times New Roman" w:cstheme="minorHAnsi"/>
          <w:color w:val="333333"/>
          <w:lang w:eastAsia="en-GB"/>
        </w:rPr>
        <w:t xml:space="preserve"> and representing an improved adjusted EBITDA margin of </w:t>
      </w:r>
      <w:r w:rsidR="00632B8E" w:rsidRPr="00632B8E">
        <w:rPr>
          <w:rFonts w:eastAsia="Times New Roman" w:cstheme="minorHAnsi"/>
          <w:color w:val="333333"/>
          <w:lang w:eastAsia="en-GB"/>
        </w:rPr>
        <w:t>17.2</w:t>
      </w:r>
      <w:r w:rsidRPr="00632B8E">
        <w:rPr>
          <w:rFonts w:eastAsia="Times New Roman" w:cstheme="minorHAnsi"/>
          <w:color w:val="333333"/>
          <w:lang w:eastAsia="en-GB"/>
        </w:rPr>
        <w:t xml:space="preserve">% (FY22: </w:t>
      </w:r>
      <w:r w:rsidR="00632B8E" w:rsidRPr="00632B8E">
        <w:rPr>
          <w:rFonts w:eastAsia="Times New Roman" w:cstheme="minorHAnsi"/>
          <w:color w:val="333333"/>
          <w:lang w:eastAsia="en-GB"/>
        </w:rPr>
        <w:t>15.1</w:t>
      </w:r>
      <w:r w:rsidRPr="00632B8E">
        <w:rPr>
          <w:rFonts w:eastAsia="Times New Roman" w:cstheme="minorHAnsi"/>
          <w:color w:val="333333"/>
          <w:lang w:eastAsia="en-GB"/>
        </w:rPr>
        <w:t>%).</w:t>
      </w:r>
    </w:p>
    <w:p w14:paraId="4C879492" w14:textId="77777777" w:rsidR="00DE7037" w:rsidRPr="000762C9" w:rsidRDefault="00DE7037" w:rsidP="00DE7037">
      <w:pPr>
        <w:spacing w:after="0" w:line="240" w:lineRule="auto"/>
        <w:jc w:val="both"/>
        <w:textAlignment w:val="baseline"/>
        <w:rPr>
          <w:rFonts w:eastAsia="Times New Roman" w:cstheme="minorHAnsi"/>
          <w:color w:val="333333"/>
          <w:lang w:eastAsia="en-GB"/>
        </w:rPr>
      </w:pPr>
    </w:p>
    <w:p w14:paraId="085B8D45" w14:textId="70B5554C" w:rsidR="00353FC9" w:rsidRDefault="00353FC9" w:rsidP="00353FC9">
      <w:pPr>
        <w:spacing w:after="0" w:line="240" w:lineRule="auto"/>
        <w:jc w:val="both"/>
        <w:textAlignment w:val="baseline"/>
        <w:rPr>
          <w:rFonts w:eastAsia="Times New Roman" w:cstheme="minorHAnsi"/>
          <w:color w:val="333333"/>
          <w:lang w:eastAsia="en-GB"/>
        </w:rPr>
      </w:pPr>
      <w:r>
        <w:rPr>
          <w:rFonts w:eastAsia="Times New Roman" w:cstheme="minorHAnsi"/>
          <w:color w:val="333333"/>
          <w:lang w:eastAsia="en-GB"/>
        </w:rPr>
        <w:t>I</w:t>
      </w:r>
      <w:r w:rsidRPr="00A85ABB">
        <w:rPr>
          <w:rFonts w:eastAsia="Times New Roman" w:cstheme="minorHAnsi"/>
          <w:color w:val="333333"/>
          <w:lang w:eastAsia="en-GB"/>
        </w:rPr>
        <w:t xml:space="preserve">tems identified as exceptional in </w:t>
      </w:r>
      <w:r w:rsidR="0023417D" w:rsidRPr="00A85ABB">
        <w:rPr>
          <w:rFonts w:eastAsia="Times New Roman" w:cstheme="minorHAnsi"/>
          <w:color w:val="333333"/>
          <w:lang w:eastAsia="en-GB"/>
        </w:rPr>
        <w:t>nature, increased</w:t>
      </w:r>
      <w:r w:rsidRPr="00A85ABB">
        <w:rPr>
          <w:rFonts w:eastAsia="Times New Roman" w:cstheme="minorHAnsi"/>
          <w:color w:val="333333"/>
          <w:lang w:eastAsia="en-GB"/>
        </w:rPr>
        <w:t xml:space="preserve"> to £3.9m (FY22: £2.</w:t>
      </w:r>
      <w:r>
        <w:rPr>
          <w:rFonts w:eastAsia="Times New Roman" w:cstheme="minorHAnsi"/>
          <w:color w:val="333333"/>
          <w:lang w:eastAsia="en-GB"/>
        </w:rPr>
        <w:t>6</w:t>
      </w:r>
      <w:r w:rsidRPr="00A85ABB">
        <w:rPr>
          <w:rFonts w:eastAsia="Times New Roman" w:cstheme="minorHAnsi"/>
          <w:color w:val="333333"/>
          <w:lang w:eastAsia="en-GB"/>
        </w:rPr>
        <w:t xml:space="preserve">m) representing </w:t>
      </w:r>
      <w:r>
        <w:rPr>
          <w:rFonts w:eastAsia="Times New Roman" w:cstheme="minorHAnsi"/>
          <w:color w:val="333333"/>
          <w:lang w:eastAsia="en-GB"/>
        </w:rPr>
        <w:t>15</w:t>
      </w:r>
      <w:r w:rsidRPr="00A85ABB">
        <w:rPr>
          <w:rFonts w:eastAsia="Times New Roman" w:cstheme="minorHAnsi"/>
          <w:color w:val="333333"/>
          <w:lang w:eastAsia="en-GB"/>
        </w:rPr>
        <w:t xml:space="preserve">% of revenue (FY22: </w:t>
      </w:r>
      <w:r>
        <w:rPr>
          <w:rFonts w:eastAsia="Times New Roman" w:cstheme="minorHAnsi"/>
          <w:color w:val="333333"/>
          <w:lang w:eastAsia="en-GB"/>
        </w:rPr>
        <w:t>9</w:t>
      </w:r>
      <w:r w:rsidRPr="00A85ABB">
        <w:rPr>
          <w:rFonts w:eastAsia="Times New Roman" w:cstheme="minorHAnsi"/>
          <w:color w:val="333333"/>
          <w:lang w:eastAsia="en-GB"/>
        </w:rPr>
        <w:t xml:space="preserve">%) due to specific deal related and operational exceptional </w:t>
      </w:r>
      <w:r w:rsidR="005B5ABA" w:rsidRPr="00A85ABB">
        <w:rPr>
          <w:rFonts w:eastAsia="Times New Roman" w:cstheme="minorHAnsi"/>
          <w:color w:val="333333"/>
          <w:lang w:eastAsia="en-GB"/>
        </w:rPr>
        <w:t>costs</w:t>
      </w:r>
      <w:r w:rsidR="005B5ABA">
        <w:rPr>
          <w:rFonts w:eastAsia="Times New Roman" w:cstheme="minorHAnsi"/>
          <w:color w:val="333333"/>
          <w:lang w:eastAsia="en-GB"/>
        </w:rPr>
        <w:t xml:space="preserve"> primarily</w:t>
      </w:r>
      <w:r>
        <w:rPr>
          <w:rFonts w:eastAsia="Times New Roman" w:cstheme="minorHAnsi"/>
          <w:color w:val="333333"/>
          <w:lang w:eastAsia="en-GB"/>
        </w:rPr>
        <w:t xml:space="preserve"> associated with the reorganisations in </w:t>
      </w:r>
      <w:r w:rsidR="00714DBB">
        <w:rPr>
          <w:rFonts w:eastAsia="Times New Roman" w:cstheme="minorHAnsi"/>
          <w:color w:val="333333"/>
          <w:lang w:eastAsia="en-GB"/>
        </w:rPr>
        <w:t xml:space="preserve">the Norwegian </w:t>
      </w:r>
      <w:r>
        <w:rPr>
          <w:rFonts w:eastAsia="Times New Roman" w:cstheme="minorHAnsi"/>
          <w:color w:val="333333"/>
          <w:lang w:eastAsia="en-GB"/>
        </w:rPr>
        <w:t>and Central</w:t>
      </w:r>
      <w:r w:rsidR="00714DBB">
        <w:rPr>
          <w:rFonts w:eastAsia="Times New Roman" w:cstheme="minorHAnsi"/>
          <w:color w:val="333333"/>
          <w:lang w:eastAsia="en-GB"/>
        </w:rPr>
        <w:t xml:space="preserve"> Operations</w:t>
      </w:r>
      <w:r>
        <w:rPr>
          <w:rFonts w:eastAsia="Times New Roman" w:cstheme="minorHAnsi"/>
          <w:color w:val="333333"/>
          <w:lang w:eastAsia="en-GB"/>
        </w:rPr>
        <w:t>.</w:t>
      </w:r>
      <w:r w:rsidRPr="00A85ABB" w:rsidDel="00353FC9">
        <w:rPr>
          <w:rFonts w:eastAsia="Times New Roman" w:cstheme="minorHAnsi"/>
          <w:color w:val="333333"/>
          <w:lang w:eastAsia="en-GB"/>
        </w:rPr>
        <w:t xml:space="preserve"> </w:t>
      </w:r>
    </w:p>
    <w:p w14:paraId="3B473695" w14:textId="77777777" w:rsidR="00353FC9" w:rsidRDefault="00353FC9" w:rsidP="00EE0F82">
      <w:pPr>
        <w:spacing w:after="0" w:line="240" w:lineRule="auto"/>
        <w:jc w:val="both"/>
        <w:textAlignment w:val="baseline"/>
        <w:rPr>
          <w:rFonts w:eastAsia="MS Mincho" w:cstheme="minorHAnsi"/>
          <w:color w:val="000000"/>
          <w:lang w:val="en-US"/>
        </w:rPr>
      </w:pPr>
    </w:p>
    <w:p w14:paraId="3605B38B" w14:textId="77777777" w:rsidR="008C53A1" w:rsidRPr="008C53A1" w:rsidRDefault="008C53A1" w:rsidP="008C53A1">
      <w:pPr>
        <w:jc w:val="both"/>
        <w:rPr>
          <w:rFonts w:eastAsia="MS Mincho" w:cstheme="minorHAnsi"/>
          <w:color w:val="000000"/>
          <w:lang w:val="en-US"/>
        </w:rPr>
      </w:pPr>
      <w:r w:rsidRPr="008C53A1">
        <w:rPr>
          <w:rFonts w:eastAsia="MS Mincho" w:cstheme="minorHAnsi"/>
          <w:color w:val="000000"/>
          <w:lang w:val="en-US"/>
        </w:rPr>
        <w:t xml:space="preserve">Depreciation, including ‘right of use assets’, remained unchanged at £0.6m in FY23 from £0.6m in FY22. </w:t>
      </w:r>
    </w:p>
    <w:p w14:paraId="13C5A4EE" w14:textId="77777777" w:rsidR="008C53A1" w:rsidRPr="008C53A1" w:rsidRDefault="008C53A1" w:rsidP="008C53A1">
      <w:pPr>
        <w:jc w:val="both"/>
        <w:rPr>
          <w:rFonts w:eastAsia="MS Mincho" w:cstheme="minorHAnsi"/>
          <w:color w:val="000000"/>
          <w:lang w:val="en-US"/>
        </w:rPr>
      </w:pPr>
      <w:r w:rsidRPr="008C53A1">
        <w:rPr>
          <w:rFonts w:eastAsia="MS Mincho" w:cstheme="minorHAnsi"/>
          <w:color w:val="000000"/>
          <w:lang w:val="en-US"/>
        </w:rPr>
        <w:lastRenderedPageBreak/>
        <w:t>Amortisation increased to £1.5m in FY23 from £0.4m in FY22 due to the amortisation o</w:t>
      </w:r>
      <w:r w:rsidR="008F1929">
        <w:rPr>
          <w:rFonts w:eastAsia="MS Mincho" w:cstheme="minorHAnsi"/>
          <w:color w:val="000000"/>
          <w:lang w:val="en-US"/>
        </w:rPr>
        <w:t>f</w:t>
      </w:r>
      <w:r w:rsidRPr="008C53A1">
        <w:rPr>
          <w:rFonts w:eastAsia="MS Mincho" w:cstheme="minorHAnsi"/>
          <w:color w:val="000000"/>
          <w:lang w:val="en-US"/>
        </w:rPr>
        <w:t xml:space="preserve"> the customer base acquired from Uniti (FY22) and Harbour (</w:t>
      </w:r>
      <w:r w:rsidR="00D77C7E" w:rsidRPr="008C53A1">
        <w:rPr>
          <w:rFonts w:eastAsia="MS Mincho" w:cstheme="minorHAnsi"/>
          <w:color w:val="000000"/>
          <w:lang w:val="en-US"/>
        </w:rPr>
        <w:t>FY2</w:t>
      </w:r>
      <w:r w:rsidR="00D77C7E">
        <w:rPr>
          <w:rFonts w:eastAsia="MS Mincho" w:cstheme="minorHAnsi"/>
          <w:color w:val="000000"/>
          <w:lang w:val="en-US"/>
        </w:rPr>
        <w:t>3</w:t>
      </w:r>
      <w:r w:rsidRPr="008C53A1">
        <w:rPr>
          <w:rFonts w:eastAsia="MS Mincho" w:cstheme="minorHAnsi"/>
          <w:color w:val="000000"/>
          <w:lang w:val="en-US"/>
        </w:rPr>
        <w:t>) in the year which will be written off over a 2-year period from acquisition. In addition, the assets acquired through the Clear acquisition were impaired by £0.1m</w:t>
      </w:r>
      <w:r w:rsidR="008F1929">
        <w:rPr>
          <w:rFonts w:eastAsia="MS Mincho" w:cstheme="minorHAnsi"/>
          <w:color w:val="000000"/>
          <w:lang w:val="en-US"/>
        </w:rPr>
        <w:t>.</w:t>
      </w:r>
    </w:p>
    <w:p w14:paraId="2054F23D" w14:textId="77777777" w:rsidR="00DE7037" w:rsidRDefault="008C53A1" w:rsidP="001B34E2">
      <w:pPr>
        <w:jc w:val="both"/>
        <w:rPr>
          <w:rFonts w:eastAsia="MS Mincho" w:cstheme="minorHAnsi"/>
          <w:color w:val="000000"/>
          <w:lang w:val="en-US"/>
        </w:rPr>
      </w:pPr>
      <w:r w:rsidRPr="008C53A1">
        <w:rPr>
          <w:rFonts w:eastAsia="MS Mincho" w:cstheme="minorHAnsi"/>
          <w:color w:val="000000"/>
          <w:lang w:val="en-US"/>
        </w:rPr>
        <w:t xml:space="preserve">Finance costs were £0.2m in FY23 relating to the </w:t>
      </w:r>
      <w:r w:rsidR="00D77C7E">
        <w:rPr>
          <w:rFonts w:eastAsia="MS Mincho" w:cstheme="minorHAnsi"/>
          <w:color w:val="000000"/>
          <w:lang w:val="en-US"/>
        </w:rPr>
        <w:t>RCF</w:t>
      </w:r>
      <w:r w:rsidRPr="008C53A1">
        <w:rPr>
          <w:rFonts w:eastAsia="MS Mincho" w:cstheme="minorHAnsi"/>
          <w:color w:val="000000"/>
          <w:lang w:val="en-US"/>
        </w:rPr>
        <w:t xml:space="preserve"> facility in the period compared with £0.1m in FY22. </w:t>
      </w:r>
    </w:p>
    <w:p w14:paraId="75DDD557" w14:textId="3130B28E" w:rsidR="00353FC9" w:rsidRPr="000762C9" w:rsidRDefault="00353FC9" w:rsidP="00353FC9">
      <w:pPr>
        <w:spacing w:after="0" w:line="240" w:lineRule="auto"/>
        <w:jc w:val="both"/>
        <w:textAlignment w:val="baseline"/>
        <w:rPr>
          <w:rFonts w:eastAsia="Times New Roman" w:cstheme="minorHAnsi"/>
          <w:color w:val="333333"/>
          <w:lang w:eastAsia="en-GB"/>
        </w:rPr>
      </w:pPr>
      <w:bookmarkStart w:id="14" w:name="_Hlk164870962"/>
      <w:r w:rsidRPr="0077653C">
        <w:rPr>
          <w:rFonts w:eastAsia="Times New Roman" w:cstheme="minorHAnsi"/>
          <w:color w:val="333333"/>
          <w:lang w:eastAsia="en-GB"/>
        </w:rPr>
        <w:t xml:space="preserve">Consequently, </w:t>
      </w:r>
      <w:r w:rsidR="00B449D2">
        <w:rPr>
          <w:rFonts w:eastAsia="Times New Roman" w:cstheme="minorHAnsi"/>
          <w:color w:val="333333"/>
          <w:lang w:eastAsia="en-GB"/>
        </w:rPr>
        <w:t xml:space="preserve">Adjusted </w:t>
      </w:r>
      <w:r w:rsidRPr="0077653C">
        <w:rPr>
          <w:rFonts w:eastAsia="Times New Roman" w:cstheme="minorHAnsi"/>
          <w:color w:val="333333"/>
          <w:lang w:eastAsia="en-GB"/>
        </w:rPr>
        <w:t xml:space="preserve">PAT </w:t>
      </w:r>
      <w:r w:rsidR="006C46EB">
        <w:rPr>
          <w:rFonts w:eastAsia="Times New Roman" w:cstheme="minorHAnsi"/>
          <w:color w:val="333333"/>
          <w:lang w:eastAsia="en-GB"/>
        </w:rPr>
        <w:t xml:space="preserve">(adjusted for exceptional </w:t>
      </w:r>
      <w:r w:rsidR="00CE644F">
        <w:rPr>
          <w:rFonts w:eastAsia="Times New Roman" w:cstheme="minorHAnsi"/>
          <w:color w:val="333333"/>
          <w:lang w:eastAsia="en-GB"/>
        </w:rPr>
        <w:t>items</w:t>
      </w:r>
      <w:r w:rsidR="006C46EB">
        <w:rPr>
          <w:rFonts w:eastAsia="Times New Roman" w:cstheme="minorHAnsi"/>
          <w:color w:val="333333"/>
          <w:lang w:eastAsia="en-GB"/>
        </w:rPr>
        <w:t xml:space="preserve">, impairment and </w:t>
      </w:r>
      <w:r w:rsidR="00CE644F">
        <w:rPr>
          <w:rFonts w:eastAsia="Times New Roman" w:cstheme="minorHAnsi"/>
          <w:color w:val="333333"/>
          <w:lang w:eastAsia="en-GB"/>
        </w:rPr>
        <w:t>amortisation)</w:t>
      </w:r>
      <w:r w:rsidR="006C46EB">
        <w:rPr>
          <w:rFonts w:eastAsia="Times New Roman" w:cstheme="minorHAnsi"/>
          <w:color w:val="333333"/>
          <w:lang w:eastAsia="en-GB"/>
        </w:rPr>
        <w:t xml:space="preserve"> </w:t>
      </w:r>
      <w:r w:rsidRPr="0077653C">
        <w:rPr>
          <w:rFonts w:eastAsia="Times New Roman" w:cstheme="minorHAnsi"/>
          <w:color w:val="333333"/>
          <w:lang w:eastAsia="en-GB"/>
        </w:rPr>
        <w:t>for the period was £4.</w:t>
      </w:r>
      <w:r w:rsidR="00FA1DB7" w:rsidRPr="00EE0F82">
        <w:rPr>
          <w:rFonts w:eastAsia="Times New Roman" w:cstheme="minorHAnsi"/>
          <w:color w:val="333333"/>
          <w:lang w:eastAsia="en-GB"/>
        </w:rPr>
        <w:t>2</w:t>
      </w:r>
      <w:r w:rsidRPr="0077653C">
        <w:rPr>
          <w:rFonts w:eastAsia="Times New Roman" w:cstheme="minorHAnsi"/>
          <w:color w:val="333333"/>
          <w:lang w:eastAsia="en-GB"/>
        </w:rPr>
        <w:t>m (FY22: £</w:t>
      </w:r>
      <w:r w:rsidR="00FA1DB7" w:rsidRPr="00EE0F82">
        <w:rPr>
          <w:rFonts w:eastAsia="Times New Roman" w:cstheme="minorHAnsi"/>
          <w:color w:val="333333"/>
          <w:lang w:eastAsia="en-GB"/>
        </w:rPr>
        <w:t>3.2</w:t>
      </w:r>
      <w:r w:rsidRPr="0077653C">
        <w:rPr>
          <w:rFonts w:eastAsia="Times New Roman" w:cstheme="minorHAnsi"/>
          <w:color w:val="333333"/>
          <w:lang w:eastAsia="en-GB"/>
        </w:rPr>
        <w:t xml:space="preserve">m) growth of </w:t>
      </w:r>
      <w:r w:rsidR="003F3B38" w:rsidRPr="00EE0F82">
        <w:rPr>
          <w:rFonts w:eastAsia="Times New Roman" w:cstheme="minorHAnsi"/>
          <w:color w:val="333333"/>
          <w:lang w:eastAsia="en-GB"/>
        </w:rPr>
        <w:t>31.4</w:t>
      </w:r>
      <w:r w:rsidRPr="0077653C">
        <w:rPr>
          <w:rFonts w:eastAsia="Times New Roman" w:cstheme="minorHAnsi"/>
          <w:color w:val="333333"/>
          <w:lang w:eastAsia="en-GB"/>
        </w:rPr>
        <w:t xml:space="preserve">% and representing an improved adjusted </w:t>
      </w:r>
      <w:r w:rsidRPr="00EE0F82">
        <w:rPr>
          <w:rFonts w:eastAsia="Times New Roman" w:cstheme="minorHAnsi"/>
          <w:color w:val="333333"/>
          <w:lang w:eastAsia="en-GB"/>
        </w:rPr>
        <w:t>PAT</w:t>
      </w:r>
      <w:r w:rsidRPr="0077653C">
        <w:rPr>
          <w:rFonts w:eastAsia="Times New Roman" w:cstheme="minorHAnsi"/>
          <w:color w:val="333333"/>
          <w:lang w:eastAsia="en-GB"/>
        </w:rPr>
        <w:t xml:space="preserve"> margin of </w:t>
      </w:r>
      <w:r w:rsidR="00426364" w:rsidRPr="00EE0F82">
        <w:rPr>
          <w:rFonts w:eastAsia="Times New Roman" w:cstheme="minorHAnsi"/>
          <w:color w:val="333333"/>
          <w:lang w:eastAsia="en-GB"/>
        </w:rPr>
        <w:t>16.0</w:t>
      </w:r>
      <w:r w:rsidRPr="0077653C">
        <w:rPr>
          <w:rFonts w:eastAsia="Times New Roman" w:cstheme="minorHAnsi"/>
          <w:color w:val="333333"/>
          <w:lang w:eastAsia="en-GB"/>
        </w:rPr>
        <w:t xml:space="preserve">% (FY22: </w:t>
      </w:r>
      <w:r w:rsidR="00426364" w:rsidRPr="00EE0F82">
        <w:rPr>
          <w:rFonts w:eastAsia="Times New Roman" w:cstheme="minorHAnsi"/>
          <w:color w:val="333333"/>
          <w:lang w:eastAsia="en-GB"/>
        </w:rPr>
        <w:t>11.6</w:t>
      </w:r>
      <w:r w:rsidRPr="0077653C">
        <w:rPr>
          <w:rFonts w:eastAsia="Times New Roman" w:cstheme="minorHAnsi"/>
          <w:color w:val="333333"/>
          <w:lang w:eastAsia="en-GB"/>
        </w:rPr>
        <w:t>%).</w:t>
      </w:r>
    </w:p>
    <w:bookmarkEnd w:id="14"/>
    <w:p w14:paraId="5A4E59DF" w14:textId="77777777" w:rsidR="00552BCD" w:rsidRDefault="00552BCD" w:rsidP="001B34E2">
      <w:pPr>
        <w:jc w:val="both"/>
        <w:rPr>
          <w:rFonts w:eastAsia="MS Mincho" w:cstheme="minorHAnsi"/>
          <w:color w:val="000000"/>
        </w:rPr>
      </w:pPr>
    </w:p>
    <w:p w14:paraId="0ADAB62D" w14:textId="77777777" w:rsidR="00EF14DB" w:rsidRPr="000762C9" w:rsidRDefault="001B34E2" w:rsidP="001B34E2">
      <w:pPr>
        <w:jc w:val="both"/>
        <w:rPr>
          <w:rFonts w:eastAsia="MS Mincho" w:cstheme="minorHAnsi"/>
          <w:color w:val="000000"/>
        </w:rPr>
      </w:pPr>
      <w:r w:rsidRPr="000762C9">
        <w:rPr>
          <w:rFonts w:eastAsia="MS Mincho" w:cstheme="minorHAnsi"/>
          <w:color w:val="000000"/>
        </w:rPr>
        <w:t xml:space="preserve">The focus of the Board now turns to creating shareholder value from the remaining business unit being our Australian operations (SkyMesh Pty Limited) </w:t>
      </w:r>
      <w:r w:rsidR="006419D0" w:rsidRPr="000762C9">
        <w:rPr>
          <w:rFonts w:eastAsia="MS Mincho" w:cstheme="minorHAnsi"/>
          <w:color w:val="000000"/>
        </w:rPr>
        <w:t>through organic growth</w:t>
      </w:r>
      <w:r w:rsidR="006419D0">
        <w:rPr>
          <w:rFonts w:eastAsia="MS Mincho" w:cstheme="minorHAnsi"/>
          <w:color w:val="000000"/>
        </w:rPr>
        <w:t xml:space="preserve"> and the </w:t>
      </w:r>
      <w:r w:rsidR="006419D0" w:rsidRPr="000762C9">
        <w:rPr>
          <w:rFonts w:eastAsia="MS Mincho" w:cstheme="minorHAnsi"/>
          <w:color w:val="000000"/>
        </w:rPr>
        <w:t xml:space="preserve">possibility of accretive acquisitions </w:t>
      </w:r>
      <w:r w:rsidR="006419D0">
        <w:rPr>
          <w:rFonts w:eastAsia="MS Mincho" w:cstheme="minorHAnsi"/>
          <w:color w:val="000000"/>
        </w:rPr>
        <w:t>and our retained</w:t>
      </w:r>
      <w:r w:rsidRPr="000762C9">
        <w:rPr>
          <w:rFonts w:eastAsia="MS Mincho" w:cstheme="minorHAnsi"/>
          <w:color w:val="000000"/>
        </w:rPr>
        <w:t xml:space="preserve"> interest in Quickline. </w:t>
      </w:r>
    </w:p>
    <w:p w14:paraId="038BA0FC" w14:textId="77777777" w:rsidR="001B34E2" w:rsidRPr="00557477" w:rsidRDefault="001B34E2" w:rsidP="001B34E2">
      <w:pPr>
        <w:jc w:val="both"/>
        <w:rPr>
          <w:rFonts w:eastAsia="MS Mincho" w:cstheme="minorHAnsi"/>
          <w:color w:val="000000"/>
        </w:rPr>
      </w:pPr>
      <w:r w:rsidRPr="000762C9">
        <w:rPr>
          <w:rFonts w:eastAsia="MS Mincho" w:cstheme="minorHAnsi"/>
          <w:color w:val="000000"/>
        </w:rPr>
        <w:t xml:space="preserve">The financial review will therefore focus primarily on the performance of </w:t>
      </w:r>
      <w:r w:rsidR="006419D0">
        <w:rPr>
          <w:rFonts w:eastAsia="MS Mincho" w:cstheme="minorHAnsi"/>
          <w:color w:val="000000"/>
        </w:rPr>
        <w:t>continuing business</w:t>
      </w:r>
      <w:r w:rsidRPr="000762C9">
        <w:rPr>
          <w:rFonts w:eastAsia="MS Mincho" w:cstheme="minorHAnsi"/>
          <w:color w:val="000000"/>
        </w:rPr>
        <w:t xml:space="preserve"> unit which</w:t>
      </w:r>
      <w:r w:rsidR="006419D0">
        <w:rPr>
          <w:rFonts w:eastAsia="MS Mincho" w:cstheme="minorHAnsi"/>
          <w:color w:val="000000"/>
        </w:rPr>
        <w:t xml:space="preserve"> is</w:t>
      </w:r>
      <w:r w:rsidR="003941A6">
        <w:rPr>
          <w:rFonts w:eastAsia="MS Mincho" w:cstheme="minorHAnsi"/>
          <w:color w:val="000000"/>
        </w:rPr>
        <w:t xml:space="preserve"> </w:t>
      </w:r>
      <w:r w:rsidRPr="000762C9">
        <w:rPr>
          <w:rFonts w:eastAsia="MS Mincho" w:cstheme="minorHAnsi"/>
          <w:color w:val="000000"/>
        </w:rPr>
        <w:t>operational.</w:t>
      </w:r>
    </w:p>
    <w:p w14:paraId="1EABA5B6" w14:textId="77777777" w:rsidR="00D42CC1" w:rsidRPr="000762C9" w:rsidRDefault="00D42CC1" w:rsidP="0062378D">
      <w:pPr>
        <w:spacing w:after="0" w:line="240" w:lineRule="auto"/>
        <w:rPr>
          <w:rFonts w:eastAsia="MS Mincho" w:cstheme="minorHAnsi"/>
          <w:b/>
          <w:lang w:val="en-US"/>
        </w:rPr>
      </w:pPr>
      <w:bookmarkStart w:id="15" w:name="_Hlk35361208"/>
      <w:bookmarkStart w:id="16" w:name="_Hlk30518389"/>
    </w:p>
    <w:p w14:paraId="3A00F981" w14:textId="77777777" w:rsidR="00D45B3E" w:rsidRDefault="00D45B3E" w:rsidP="0062378D">
      <w:pPr>
        <w:spacing w:after="0" w:line="240" w:lineRule="auto"/>
        <w:rPr>
          <w:rFonts w:eastAsia="MS Mincho" w:cstheme="minorHAnsi"/>
          <w:b/>
          <w:lang w:val="en-US"/>
        </w:rPr>
      </w:pPr>
    </w:p>
    <w:p w14:paraId="6197BF92" w14:textId="025BB509" w:rsidR="0062378D" w:rsidRPr="000762C9" w:rsidRDefault="00206ED2" w:rsidP="0062378D">
      <w:pPr>
        <w:spacing w:after="0" w:line="240" w:lineRule="auto"/>
        <w:rPr>
          <w:rFonts w:eastAsia="MS Mincho" w:cstheme="minorHAnsi"/>
          <w:b/>
          <w:lang w:val="en-US"/>
        </w:rPr>
      </w:pPr>
      <w:r>
        <w:rPr>
          <w:rFonts w:eastAsia="MS Mincho" w:cstheme="minorHAnsi"/>
          <w:b/>
          <w:lang w:val="en-US"/>
        </w:rPr>
        <w:t>K</w:t>
      </w:r>
      <w:r w:rsidR="0062378D" w:rsidRPr="000762C9">
        <w:rPr>
          <w:rFonts w:eastAsia="MS Mincho" w:cstheme="minorHAnsi"/>
          <w:b/>
          <w:lang w:val="en-US"/>
        </w:rPr>
        <w:t>ey Performance Indicators</w:t>
      </w:r>
      <w:r w:rsidR="006419D0">
        <w:rPr>
          <w:rFonts w:eastAsia="MS Mincho" w:cstheme="minorHAnsi"/>
          <w:b/>
          <w:lang w:val="en-US"/>
        </w:rPr>
        <w:t xml:space="preserve"> for continuing Operations</w:t>
      </w:r>
    </w:p>
    <w:p w14:paraId="159D2FCA" w14:textId="77777777" w:rsidR="0062378D" w:rsidRPr="000762C9" w:rsidRDefault="0062378D" w:rsidP="0062378D">
      <w:pPr>
        <w:spacing w:after="0" w:line="240" w:lineRule="auto"/>
        <w:rPr>
          <w:rFonts w:eastAsia="MS Mincho" w:cstheme="minorHAnsi"/>
          <w:b/>
          <w:lang w:val="en-US"/>
        </w:rPr>
      </w:pPr>
    </w:p>
    <w:p w14:paraId="4A3F1380" w14:textId="77777777" w:rsidR="0062378D" w:rsidRPr="000762C9" w:rsidRDefault="0062378D" w:rsidP="0062378D">
      <w:pPr>
        <w:spacing w:after="0" w:line="240" w:lineRule="auto"/>
        <w:jc w:val="both"/>
        <w:rPr>
          <w:rFonts w:eastAsia="MS Mincho" w:cstheme="minorHAnsi"/>
          <w:lang w:val="en-US"/>
        </w:rPr>
      </w:pPr>
      <w:r w:rsidRPr="000762C9">
        <w:rPr>
          <w:rFonts w:eastAsia="MS Mincho" w:cstheme="minorHAnsi"/>
          <w:lang w:val="en-US"/>
        </w:rPr>
        <w:t xml:space="preserve">The Group utilises a number of Key Performance Indicators (‘KPI’s’) to measure performance against our strategy. A description of these KPI’s and performance against them </w:t>
      </w:r>
      <w:r w:rsidR="00EF27BC">
        <w:rPr>
          <w:rFonts w:eastAsia="MS Mincho" w:cstheme="minorHAnsi"/>
          <w:lang w:val="en-US"/>
        </w:rPr>
        <w:t xml:space="preserve">for continuing operations </w:t>
      </w:r>
      <w:r w:rsidR="00D77C7E" w:rsidRPr="000762C9">
        <w:rPr>
          <w:rFonts w:eastAsia="MS Mincho" w:cstheme="minorHAnsi"/>
          <w:lang w:val="en-US"/>
        </w:rPr>
        <w:t>is set</w:t>
      </w:r>
      <w:r w:rsidRPr="000762C9">
        <w:rPr>
          <w:rFonts w:eastAsia="MS Mincho" w:cstheme="minorHAnsi"/>
          <w:lang w:val="en-US"/>
        </w:rPr>
        <w:t xml:space="preserve"> out below.</w:t>
      </w:r>
    </w:p>
    <w:p w14:paraId="70DBFB66" w14:textId="77777777" w:rsidR="00A02C13" w:rsidRPr="000762C9" w:rsidRDefault="00A02C13" w:rsidP="0062378D">
      <w:pPr>
        <w:spacing w:after="0" w:line="240" w:lineRule="auto"/>
        <w:jc w:val="both"/>
        <w:rPr>
          <w:rFonts w:eastAsia="MS Mincho" w:cstheme="minorHAnsi"/>
          <w:lang w:val="en-US"/>
        </w:rPr>
      </w:pPr>
    </w:p>
    <w:tbl>
      <w:tblPr>
        <w:tblStyle w:val="TableGrid5111"/>
        <w:tblW w:w="10774" w:type="dxa"/>
        <w:tblInd w:w="-289" w:type="dxa"/>
        <w:tblLook w:val="04A0" w:firstRow="1" w:lastRow="0" w:firstColumn="1" w:lastColumn="0" w:noHBand="0" w:noVBand="1"/>
      </w:tblPr>
      <w:tblGrid>
        <w:gridCol w:w="1418"/>
        <w:gridCol w:w="1134"/>
        <w:gridCol w:w="1134"/>
        <w:gridCol w:w="3969"/>
        <w:gridCol w:w="3119"/>
      </w:tblGrid>
      <w:tr w:rsidR="006B0D6E" w:rsidRPr="000762C9" w14:paraId="5B319BC2" w14:textId="77777777" w:rsidTr="006E438A">
        <w:trPr>
          <w:trHeight w:val="496"/>
        </w:trPr>
        <w:tc>
          <w:tcPr>
            <w:tcW w:w="1418" w:type="dxa"/>
          </w:tcPr>
          <w:p w14:paraId="42487975" w14:textId="77777777" w:rsidR="00056ACE" w:rsidRPr="000762C9" w:rsidRDefault="00056ACE" w:rsidP="00BC0778">
            <w:pPr>
              <w:jc w:val="center"/>
              <w:rPr>
                <w:rFonts w:asciiTheme="minorHAnsi" w:hAnsiTheme="minorHAnsi" w:cstheme="minorHAnsi"/>
                <w:b/>
                <w:sz w:val="22"/>
                <w:szCs w:val="22"/>
                <w:lang w:val="en-GB"/>
              </w:rPr>
            </w:pPr>
            <w:r w:rsidRPr="000762C9">
              <w:rPr>
                <w:rFonts w:asciiTheme="minorHAnsi" w:hAnsiTheme="minorHAnsi" w:cstheme="minorHAnsi"/>
                <w:b/>
                <w:sz w:val="22"/>
                <w:szCs w:val="22"/>
                <w:lang w:val="en-GB"/>
              </w:rPr>
              <w:t>KPI</w:t>
            </w:r>
          </w:p>
        </w:tc>
        <w:tc>
          <w:tcPr>
            <w:tcW w:w="1134" w:type="dxa"/>
          </w:tcPr>
          <w:p w14:paraId="71684BA7" w14:textId="77777777" w:rsidR="00056ACE" w:rsidRPr="000762C9" w:rsidRDefault="00056ACE" w:rsidP="00BC0778">
            <w:pPr>
              <w:jc w:val="center"/>
              <w:rPr>
                <w:rFonts w:asciiTheme="minorHAnsi" w:hAnsiTheme="minorHAnsi" w:cstheme="minorHAnsi"/>
                <w:b/>
                <w:sz w:val="22"/>
                <w:szCs w:val="22"/>
                <w:lang w:val="en-GB"/>
              </w:rPr>
            </w:pPr>
            <w:r w:rsidRPr="000762C9">
              <w:rPr>
                <w:rFonts w:asciiTheme="minorHAnsi" w:hAnsiTheme="minorHAnsi" w:cstheme="minorHAnsi"/>
                <w:b/>
                <w:sz w:val="22"/>
                <w:szCs w:val="22"/>
                <w:lang w:val="en-GB"/>
              </w:rPr>
              <w:t>202</w:t>
            </w:r>
            <w:r w:rsidR="00D558BB" w:rsidRPr="000762C9">
              <w:rPr>
                <w:rFonts w:asciiTheme="minorHAnsi" w:hAnsiTheme="minorHAnsi" w:cstheme="minorHAnsi"/>
                <w:b/>
                <w:sz w:val="22"/>
                <w:szCs w:val="22"/>
                <w:lang w:val="en-GB"/>
              </w:rPr>
              <w:t>3</w:t>
            </w:r>
          </w:p>
        </w:tc>
        <w:tc>
          <w:tcPr>
            <w:tcW w:w="1134" w:type="dxa"/>
          </w:tcPr>
          <w:p w14:paraId="492B30D1" w14:textId="77777777" w:rsidR="00056ACE" w:rsidRPr="000762C9" w:rsidRDefault="00056ACE" w:rsidP="00BC0778">
            <w:pPr>
              <w:jc w:val="center"/>
              <w:rPr>
                <w:rFonts w:asciiTheme="minorHAnsi" w:hAnsiTheme="minorHAnsi" w:cstheme="minorHAnsi"/>
                <w:b/>
                <w:sz w:val="22"/>
                <w:szCs w:val="22"/>
                <w:lang w:val="en-GB"/>
              </w:rPr>
            </w:pPr>
            <w:r w:rsidRPr="000762C9">
              <w:rPr>
                <w:rFonts w:asciiTheme="minorHAnsi" w:hAnsiTheme="minorHAnsi" w:cstheme="minorHAnsi"/>
                <w:b/>
                <w:sz w:val="22"/>
                <w:szCs w:val="22"/>
                <w:lang w:val="en-GB"/>
              </w:rPr>
              <w:t>202</w:t>
            </w:r>
            <w:r w:rsidR="00D558BB" w:rsidRPr="000762C9">
              <w:rPr>
                <w:rFonts w:asciiTheme="minorHAnsi" w:hAnsiTheme="minorHAnsi" w:cstheme="minorHAnsi"/>
                <w:b/>
                <w:sz w:val="22"/>
                <w:szCs w:val="22"/>
                <w:lang w:val="en-GB"/>
              </w:rPr>
              <w:t>2</w:t>
            </w:r>
          </w:p>
        </w:tc>
        <w:tc>
          <w:tcPr>
            <w:tcW w:w="3969" w:type="dxa"/>
          </w:tcPr>
          <w:p w14:paraId="18FC922D" w14:textId="77777777" w:rsidR="00056ACE" w:rsidRPr="000762C9" w:rsidRDefault="00056ACE" w:rsidP="00BC0778">
            <w:pPr>
              <w:rPr>
                <w:rFonts w:asciiTheme="minorHAnsi" w:hAnsiTheme="minorHAnsi" w:cstheme="minorHAnsi"/>
                <w:b/>
                <w:sz w:val="22"/>
                <w:szCs w:val="22"/>
                <w:lang w:val="en-GB"/>
              </w:rPr>
            </w:pPr>
            <w:r w:rsidRPr="000762C9">
              <w:rPr>
                <w:rFonts w:asciiTheme="minorHAnsi" w:hAnsiTheme="minorHAnsi" w:cstheme="minorHAnsi"/>
                <w:b/>
                <w:sz w:val="22"/>
                <w:szCs w:val="22"/>
                <w:lang w:val="en-GB"/>
              </w:rPr>
              <w:t>Description</w:t>
            </w:r>
          </w:p>
        </w:tc>
        <w:tc>
          <w:tcPr>
            <w:tcW w:w="3119" w:type="dxa"/>
          </w:tcPr>
          <w:p w14:paraId="2C80906E" w14:textId="77777777" w:rsidR="00056ACE" w:rsidRPr="000762C9" w:rsidRDefault="00056ACE" w:rsidP="00BC0778">
            <w:pPr>
              <w:rPr>
                <w:rFonts w:asciiTheme="minorHAnsi" w:hAnsiTheme="minorHAnsi" w:cstheme="minorHAnsi"/>
                <w:b/>
                <w:sz w:val="22"/>
                <w:szCs w:val="22"/>
                <w:lang w:val="en-GB"/>
              </w:rPr>
            </w:pPr>
            <w:r w:rsidRPr="000762C9">
              <w:rPr>
                <w:rFonts w:asciiTheme="minorHAnsi" w:hAnsiTheme="minorHAnsi" w:cstheme="minorHAnsi"/>
                <w:b/>
                <w:sz w:val="22"/>
                <w:szCs w:val="22"/>
                <w:lang w:val="en-GB"/>
              </w:rPr>
              <w:t>202</w:t>
            </w:r>
            <w:r w:rsidR="00D558BB" w:rsidRPr="000762C9">
              <w:rPr>
                <w:rFonts w:asciiTheme="minorHAnsi" w:hAnsiTheme="minorHAnsi" w:cstheme="minorHAnsi"/>
                <w:b/>
                <w:sz w:val="22"/>
                <w:szCs w:val="22"/>
                <w:lang w:val="en-GB"/>
              </w:rPr>
              <w:t>3</w:t>
            </w:r>
            <w:r w:rsidRPr="000762C9">
              <w:rPr>
                <w:rFonts w:asciiTheme="minorHAnsi" w:hAnsiTheme="minorHAnsi" w:cstheme="minorHAnsi"/>
                <w:b/>
                <w:sz w:val="22"/>
                <w:szCs w:val="22"/>
                <w:lang w:val="en-GB"/>
              </w:rPr>
              <w:t xml:space="preserve"> performance </w:t>
            </w:r>
          </w:p>
        </w:tc>
      </w:tr>
      <w:tr w:rsidR="005A3177" w:rsidRPr="000762C9" w14:paraId="7D0A1483" w14:textId="77777777" w:rsidTr="006E438A">
        <w:trPr>
          <w:trHeight w:val="496"/>
        </w:trPr>
        <w:tc>
          <w:tcPr>
            <w:tcW w:w="1418" w:type="dxa"/>
          </w:tcPr>
          <w:p w14:paraId="19314C7A" w14:textId="77777777" w:rsidR="005A3177" w:rsidRPr="00557477" w:rsidRDefault="005A3177" w:rsidP="005A3177">
            <w:pPr>
              <w:jc w:val="center"/>
              <w:rPr>
                <w:rFonts w:asciiTheme="minorHAnsi" w:hAnsiTheme="minorHAnsi" w:cstheme="minorHAnsi"/>
                <w:b/>
                <w:sz w:val="22"/>
                <w:szCs w:val="22"/>
                <w:lang w:val="en-GB"/>
              </w:rPr>
            </w:pPr>
            <w:r w:rsidRPr="000762C9">
              <w:rPr>
                <w:rFonts w:cstheme="minorHAnsi"/>
                <w:b/>
              </w:rPr>
              <w:t>Customer Base</w:t>
            </w:r>
          </w:p>
        </w:tc>
        <w:tc>
          <w:tcPr>
            <w:tcW w:w="1134" w:type="dxa"/>
            <w:shd w:val="clear" w:color="auto" w:fill="auto"/>
          </w:tcPr>
          <w:p w14:paraId="134FA67C" w14:textId="77777777" w:rsidR="005A3177" w:rsidRPr="005A3177" w:rsidRDefault="005A3177" w:rsidP="005A3177">
            <w:pPr>
              <w:jc w:val="center"/>
              <w:rPr>
                <w:rFonts w:asciiTheme="minorHAnsi" w:hAnsiTheme="minorHAnsi" w:cstheme="minorHAnsi"/>
                <w:b/>
                <w:sz w:val="22"/>
                <w:szCs w:val="22"/>
                <w:lang w:val="en-GB"/>
              </w:rPr>
            </w:pPr>
            <w:r w:rsidRPr="00BD7D5B">
              <w:rPr>
                <w:rFonts w:asciiTheme="minorHAnsi" w:hAnsiTheme="minorHAnsi" w:cstheme="minorHAnsi"/>
                <w:b/>
              </w:rPr>
              <w:t>55.3k</w:t>
            </w:r>
          </w:p>
        </w:tc>
        <w:tc>
          <w:tcPr>
            <w:tcW w:w="1134" w:type="dxa"/>
            <w:shd w:val="clear" w:color="auto" w:fill="auto"/>
          </w:tcPr>
          <w:p w14:paraId="71B2A56E" w14:textId="77777777" w:rsidR="005A3177" w:rsidRPr="005A3177" w:rsidRDefault="005A3177" w:rsidP="005A3177">
            <w:pPr>
              <w:jc w:val="center"/>
              <w:rPr>
                <w:rFonts w:asciiTheme="minorHAnsi" w:hAnsiTheme="minorHAnsi" w:cstheme="minorHAnsi"/>
                <w:b/>
                <w:sz w:val="22"/>
                <w:szCs w:val="22"/>
                <w:lang w:val="en-GB"/>
              </w:rPr>
            </w:pPr>
            <w:r w:rsidRPr="00DE1929">
              <w:rPr>
                <w:rFonts w:asciiTheme="minorHAnsi" w:hAnsiTheme="minorHAnsi" w:cstheme="minorHAnsi"/>
                <w:b/>
              </w:rPr>
              <w:t>51.5k</w:t>
            </w:r>
          </w:p>
        </w:tc>
        <w:tc>
          <w:tcPr>
            <w:tcW w:w="3969" w:type="dxa"/>
            <w:shd w:val="clear" w:color="auto" w:fill="auto"/>
          </w:tcPr>
          <w:p w14:paraId="6D816A9D" w14:textId="77777777" w:rsidR="005A3177" w:rsidRPr="00BD7D5B" w:rsidRDefault="005A3177" w:rsidP="005A3177">
            <w:pPr>
              <w:jc w:val="both"/>
              <w:rPr>
                <w:rFonts w:asciiTheme="minorHAnsi" w:hAnsiTheme="minorHAnsi" w:cstheme="minorHAnsi"/>
                <w:sz w:val="22"/>
                <w:szCs w:val="22"/>
                <w:lang w:val="en-GB"/>
              </w:rPr>
            </w:pPr>
            <w:r w:rsidRPr="00BD7D5B">
              <w:rPr>
                <w:rFonts w:asciiTheme="minorHAnsi" w:hAnsiTheme="minorHAnsi" w:cstheme="minorHAnsi"/>
              </w:rPr>
              <w:t>Represents total gross organic connections plus acquisitions, less disposals, less lost customers (churn) and base management</w:t>
            </w:r>
            <w:r w:rsidR="00B743D4">
              <w:rPr>
                <w:rFonts w:asciiTheme="minorHAnsi" w:hAnsiTheme="minorHAnsi" w:cstheme="minorHAnsi"/>
              </w:rPr>
              <w:t>.</w:t>
            </w:r>
          </w:p>
        </w:tc>
        <w:tc>
          <w:tcPr>
            <w:tcW w:w="3119" w:type="dxa"/>
            <w:shd w:val="clear" w:color="auto" w:fill="auto"/>
          </w:tcPr>
          <w:p w14:paraId="18E3FA68" w14:textId="77777777" w:rsidR="005A3177" w:rsidRPr="005A3177" w:rsidRDefault="005A3177" w:rsidP="005A3177">
            <w:pPr>
              <w:jc w:val="both"/>
              <w:rPr>
                <w:rFonts w:asciiTheme="minorHAnsi" w:hAnsiTheme="minorHAnsi" w:cstheme="minorHAnsi"/>
                <w:sz w:val="22"/>
                <w:szCs w:val="22"/>
                <w:lang w:val="en-GB"/>
              </w:rPr>
            </w:pPr>
            <w:r w:rsidRPr="00DE1929">
              <w:rPr>
                <w:rFonts w:asciiTheme="minorHAnsi" w:hAnsiTheme="minorHAnsi" w:cstheme="minorHAnsi"/>
              </w:rPr>
              <w:t xml:space="preserve">7.4% increase </w:t>
            </w:r>
            <w:r w:rsidR="000E7D51">
              <w:rPr>
                <w:rFonts w:asciiTheme="minorHAnsi" w:hAnsiTheme="minorHAnsi" w:cstheme="minorHAnsi"/>
              </w:rPr>
              <w:t>reflecting the</w:t>
            </w:r>
            <w:r w:rsidR="000E7D51" w:rsidRPr="00DE1929">
              <w:rPr>
                <w:rFonts w:asciiTheme="minorHAnsi" w:hAnsiTheme="minorHAnsi" w:cstheme="minorHAnsi"/>
              </w:rPr>
              <w:t xml:space="preserve"> </w:t>
            </w:r>
            <w:r w:rsidRPr="00DE1929">
              <w:rPr>
                <w:rFonts w:asciiTheme="minorHAnsi" w:hAnsiTheme="minorHAnsi" w:cstheme="minorHAnsi"/>
              </w:rPr>
              <w:t>Harbour acquisition.</w:t>
            </w:r>
          </w:p>
        </w:tc>
      </w:tr>
      <w:tr w:rsidR="005A3177" w:rsidRPr="000762C9" w14:paraId="7FAECF20" w14:textId="77777777" w:rsidTr="006E438A">
        <w:trPr>
          <w:trHeight w:val="496"/>
        </w:trPr>
        <w:tc>
          <w:tcPr>
            <w:tcW w:w="1418" w:type="dxa"/>
          </w:tcPr>
          <w:p w14:paraId="06C1D04B" w14:textId="77777777" w:rsidR="005A3177" w:rsidRPr="00557477" w:rsidRDefault="00AC1D64" w:rsidP="005A3177">
            <w:pPr>
              <w:jc w:val="center"/>
              <w:rPr>
                <w:rFonts w:asciiTheme="minorHAnsi" w:hAnsiTheme="minorHAnsi" w:cstheme="minorHAnsi"/>
                <w:b/>
                <w:sz w:val="22"/>
                <w:szCs w:val="22"/>
                <w:lang w:val="en-GB"/>
              </w:rPr>
            </w:pPr>
            <w:r>
              <w:rPr>
                <w:rFonts w:cstheme="minorHAnsi"/>
                <w:b/>
              </w:rPr>
              <w:t>Customer Net</w:t>
            </w:r>
            <w:r w:rsidR="005A3177" w:rsidRPr="000762C9">
              <w:rPr>
                <w:rFonts w:cstheme="minorHAnsi"/>
                <w:b/>
              </w:rPr>
              <w:t xml:space="preserve"> Connections</w:t>
            </w:r>
          </w:p>
        </w:tc>
        <w:tc>
          <w:tcPr>
            <w:tcW w:w="1134" w:type="dxa"/>
            <w:shd w:val="clear" w:color="auto" w:fill="auto"/>
          </w:tcPr>
          <w:p w14:paraId="54607389" w14:textId="77777777" w:rsidR="005A3177" w:rsidRPr="005A3177" w:rsidRDefault="005A3177" w:rsidP="005A3177">
            <w:pPr>
              <w:jc w:val="center"/>
              <w:rPr>
                <w:rFonts w:asciiTheme="minorHAnsi" w:hAnsiTheme="minorHAnsi" w:cstheme="minorHAnsi"/>
                <w:b/>
                <w:sz w:val="22"/>
                <w:szCs w:val="22"/>
                <w:lang w:val="en-GB"/>
              </w:rPr>
            </w:pPr>
            <w:r w:rsidRPr="00DE1929">
              <w:rPr>
                <w:rFonts w:asciiTheme="minorHAnsi" w:hAnsiTheme="minorHAnsi" w:cstheme="minorHAnsi"/>
                <w:b/>
              </w:rPr>
              <w:t>3.</w:t>
            </w:r>
            <w:r w:rsidR="00AC1D64">
              <w:rPr>
                <w:rFonts w:asciiTheme="minorHAnsi" w:hAnsiTheme="minorHAnsi" w:cstheme="minorHAnsi"/>
                <w:b/>
              </w:rPr>
              <w:t>8</w:t>
            </w:r>
            <w:r w:rsidRPr="00DE1929">
              <w:rPr>
                <w:rFonts w:asciiTheme="minorHAnsi" w:hAnsiTheme="minorHAnsi" w:cstheme="minorHAnsi"/>
                <w:b/>
              </w:rPr>
              <w:t>k</w:t>
            </w:r>
          </w:p>
        </w:tc>
        <w:tc>
          <w:tcPr>
            <w:tcW w:w="1134" w:type="dxa"/>
            <w:shd w:val="clear" w:color="auto" w:fill="auto"/>
          </w:tcPr>
          <w:p w14:paraId="133D21A5" w14:textId="77777777" w:rsidR="005A3177" w:rsidRPr="005A3177" w:rsidRDefault="005A3177" w:rsidP="005A3177">
            <w:pPr>
              <w:jc w:val="center"/>
              <w:rPr>
                <w:rFonts w:asciiTheme="minorHAnsi" w:hAnsiTheme="minorHAnsi" w:cstheme="minorHAnsi"/>
                <w:b/>
                <w:sz w:val="22"/>
                <w:szCs w:val="22"/>
                <w:lang w:val="en-GB"/>
              </w:rPr>
            </w:pPr>
            <w:r w:rsidRPr="00BD7D5B">
              <w:rPr>
                <w:rFonts w:asciiTheme="minorHAnsi" w:hAnsiTheme="minorHAnsi" w:cstheme="minorHAnsi"/>
                <w:b/>
              </w:rPr>
              <w:t>4.4K</w:t>
            </w:r>
          </w:p>
        </w:tc>
        <w:tc>
          <w:tcPr>
            <w:tcW w:w="3969" w:type="dxa"/>
            <w:shd w:val="clear" w:color="auto" w:fill="auto"/>
          </w:tcPr>
          <w:p w14:paraId="2B40665F" w14:textId="77777777" w:rsidR="005A3177" w:rsidRPr="005A3177" w:rsidRDefault="005A3177" w:rsidP="005A3177">
            <w:pPr>
              <w:jc w:val="both"/>
              <w:rPr>
                <w:rFonts w:asciiTheme="minorHAnsi" w:hAnsiTheme="minorHAnsi" w:cstheme="minorHAnsi"/>
                <w:sz w:val="22"/>
                <w:szCs w:val="22"/>
                <w:lang w:val="en-GB"/>
              </w:rPr>
            </w:pPr>
            <w:r w:rsidRPr="00DE1929">
              <w:rPr>
                <w:rFonts w:asciiTheme="minorHAnsi" w:hAnsiTheme="minorHAnsi" w:cstheme="minorHAnsi"/>
              </w:rPr>
              <w:t>Represents gross connections in the period less lost customers (churn) in the period. Includes M&amp;A and excludes exceptional churn.</w:t>
            </w:r>
          </w:p>
        </w:tc>
        <w:tc>
          <w:tcPr>
            <w:tcW w:w="3119" w:type="dxa"/>
          </w:tcPr>
          <w:p w14:paraId="60A42386" w14:textId="77777777" w:rsidR="005A3177" w:rsidRPr="00DE1929" w:rsidRDefault="00AC1D64" w:rsidP="005A3177">
            <w:pPr>
              <w:jc w:val="both"/>
              <w:rPr>
                <w:rFonts w:asciiTheme="minorHAnsi" w:hAnsiTheme="minorHAnsi" w:cstheme="minorHAnsi"/>
              </w:rPr>
            </w:pPr>
            <w:r>
              <w:rPr>
                <w:rFonts w:asciiTheme="minorHAnsi" w:hAnsiTheme="minorHAnsi" w:cstheme="minorHAnsi"/>
              </w:rPr>
              <w:t xml:space="preserve">Underlying Customer growth reduced </w:t>
            </w:r>
            <w:r w:rsidR="00B15E20">
              <w:rPr>
                <w:rFonts w:asciiTheme="minorHAnsi" w:hAnsiTheme="minorHAnsi" w:cstheme="minorHAnsi"/>
              </w:rPr>
              <w:t xml:space="preserve">year on year </w:t>
            </w:r>
            <w:r>
              <w:rPr>
                <w:rFonts w:asciiTheme="minorHAnsi" w:hAnsiTheme="minorHAnsi" w:cstheme="minorHAnsi"/>
              </w:rPr>
              <w:t>due in the main to Starlink in Australia offset to a degree with the Harbour acquisition.</w:t>
            </w:r>
            <w:r w:rsidR="005A3177" w:rsidRPr="00DE1929">
              <w:rPr>
                <w:rFonts w:asciiTheme="minorHAnsi" w:hAnsiTheme="minorHAnsi" w:cstheme="minorHAnsi"/>
              </w:rPr>
              <w:t xml:space="preserve"> </w:t>
            </w:r>
          </w:p>
          <w:p w14:paraId="13F3C3CB" w14:textId="77777777" w:rsidR="005A3177" w:rsidRPr="00DE1929" w:rsidRDefault="005A3177" w:rsidP="005A3177">
            <w:pPr>
              <w:jc w:val="both"/>
              <w:rPr>
                <w:rFonts w:asciiTheme="minorHAnsi" w:hAnsiTheme="minorHAnsi" w:cstheme="minorHAnsi"/>
                <w:highlight w:val="yellow"/>
              </w:rPr>
            </w:pPr>
          </w:p>
          <w:p w14:paraId="09AAFCBF" w14:textId="77777777" w:rsidR="005A3177" w:rsidRPr="005A3177" w:rsidRDefault="005A3177" w:rsidP="005A3177">
            <w:pPr>
              <w:jc w:val="both"/>
              <w:rPr>
                <w:rFonts w:asciiTheme="minorHAnsi" w:hAnsiTheme="minorHAnsi" w:cstheme="minorHAnsi"/>
                <w:sz w:val="22"/>
                <w:szCs w:val="22"/>
                <w:lang w:val="en-GB"/>
              </w:rPr>
            </w:pPr>
            <w:r w:rsidRPr="00DE1929">
              <w:rPr>
                <w:rFonts w:asciiTheme="minorHAnsi" w:hAnsiTheme="minorHAnsi" w:cstheme="minorHAnsi"/>
              </w:rPr>
              <w:t>The focus during the period was on switchers with c4k during the period. Switchers arise where we proactively migrate a customer to a more appropriate tariff during the period.</w:t>
            </w:r>
          </w:p>
        </w:tc>
      </w:tr>
      <w:tr w:rsidR="005A3177" w:rsidRPr="000762C9" w14:paraId="68168D16" w14:textId="77777777" w:rsidTr="006E438A">
        <w:trPr>
          <w:trHeight w:val="496"/>
        </w:trPr>
        <w:tc>
          <w:tcPr>
            <w:tcW w:w="1418" w:type="dxa"/>
          </w:tcPr>
          <w:p w14:paraId="704CF11D" w14:textId="77777777" w:rsidR="005A3177" w:rsidRPr="00557477" w:rsidRDefault="005A3177" w:rsidP="005A3177">
            <w:pPr>
              <w:jc w:val="center"/>
              <w:rPr>
                <w:rFonts w:asciiTheme="minorHAnsi" w:hAnsiTheme="minorHAnsi" w:cstheme="minorHAnsi"/>
                <w:b/>
                <w:sz w:val="22"/>
                <w:szCs w:val="22"/>
              </w:rPr>
            </w:pPr>
            <w:r w:rsidRPr="000762C9">
              <w:rPr>
                <w:rFonts w:cstheme="minorHAnsi"/>
                <w:b/>
              </w:rPr>
              <w:t>Gross Underlying Churn</w:t>
            </w:r>
          </w:p>
          <w:p w14:paraId="52CAD45A" w14:textId="77777777" w:rsidR="005A3177" w:rsidRPr="00557477" w:rsidRDefault="005A3177" w:rsidP="005A3177">
            <w:pPr>
              <w:jc w:val="center"/>
              <w:rPr>
                <w:rFonts w:asciiTheme="minorHAnsi" w:hAnsiTheme="minorHAnsi" w:cstheme="minorHAnsi"/>
                <w:b/>
                <w:sz w:val="22"/>
                <w:szCs w:val="22"/>
              </w:rPr>
            </w:pPr>
          </w:p>
          <w:p w14:paraId="4A417369" w14:textId="77777777" w:rsidR="005A3177" w:rsidRPr="00557477" w:rsidRDefault="005A3177" w:rsidP="005A3177">
            <w:pPr>
              <w:jc w:val="center"/>
              <w:rPr>
                <w:rFonts w:asciiTheme="minorHAnsi" w:hAnsiTheme="minorHAnsi" w:cstheme="minorHAnsi"/>
                <w:b/>
                <w:sz w:val="22"/>
                <w:szCs w:val="22"/>
              </w:rPr>
            </w:pPr>
          </w:p>
          <w:p w14:paraId="4BF56081" w14:textId="77777777" w:rsidR="005A3177" w:rsidRPr="00557477" w:rsidRDefault="005A3177" w:rsidP="005A3177">
            <w:pPr>
              <w:jc w:val="center"/>
              <w:rPr>
                <w:rFonts w:asciiTheme="minorHAnsi" w:hAnsiTheme="minorHAnsi" w:cstheme="minorHAnsi"/>
                <w:b/>
                <w:sz w:val="22"/>
                <w:szCs w:val="22"/>
              </w:rPr>
            </w:pPr>
          </w:p>
        </w:tc>
        <w:tc>
          <w:tcPr>
            <w:tcW w:w="1134" w:type="dxa"/>
            <w:shd w:val="clear" w:color="auto" w:fill="auto"/>
          </w:tcPr>
          <w:p w14:paraId="1F841B25" w14:textId="77777777" w:rsidR="005A3177" w:rsidRPr="00B15E20" w:rsidRDefault="00AC1D64" w:rsidP="005A3177">
            <w:pPr>
              <w:jc w:val="center"/>
              <w:rPr>
                <w:rFonts w:asciiTheme="minorHAnsi" w:hAnsiTheme="minorHAnsi" w:cstheme="minorHAnsi"/>
                <w:b/>
              </w:rPr>
            </w:pPr>
            <w:r w:rsidRPr="00B15E20">
              <w:rPr>
                <w:rFonts w:asciiTheme="minorHAnsi" w:hAnsiTheme="minorHAnsi" w:cstheme="minorHAnsi"/>
                <w:b/>
              </w:rPr>
              <w:t>32%</w:t>
            </w:r>
          </w:p>
          <w:p w14:paraId="2A120B99" w14:textId="77777777" w:rsidR="005A3177" w:rsidRPr="00B15E20" w:rsidRDefault="005A3177" w:rsidP="005A3177">
            <w:pPr>
              <w:jc w:val="center"/>
              <w:rPr>
                <w:rFonts w:asciiTheme="minorHAnsi" w:hAnsiTheme="minorHAnsi" w:cstheme="minorHAnsi"/>
                <w:b/>
              </w:rPr>
            </w:pPr>
          </w:p>
          <w:p w14:paraId="1153A60E" w14:textId="77777777" w:rsidR="005A3177" w:rsidRPr="00B15E20" w:rsidRDefault="005A3177" w:rsidP="005A3177">
            <w:pPr>
              <w:jc w:val="center"/>
              <w:rPr>
                <w:rFonts w:asciiTheme="minorHAnsi" w:hAnsiTheme="minorHAnsi" w:cstheme="minorHAnsi"/>
                <w:b/>
              </w:rPr>
            </w:pPr>
          </w:p>
          <w:p w14:paraId="511626C6" w14:textId="77777777" w:rsidR="005A3177" w:rsidRPr="00B15E20" w:rsidRDefault="005A3177" w:rsidP="005A3177">
            <w:pPr>
              <w:jc w:val="center"/>
              <w:rPr>
                <w:rFonts w:asciiTheme="minorHAnsi" w:hAnsiTheme="minorHAnsi" w:cstheme="minorHAnsi"/>
                <w:b/>
              </w:rPr>
            </w:pPr>
          </w:p>
          <w:p w14:paraId="59DA62E7" w14:textId="77777777" w:rsidR="005A3177" w:rsidRPr="00B15E20" w:rsidRDefault="005A3177" w:rsidP="005A3177">
            <w:pPr>
              <w:jc w:val="center"/>
              <w:rPr>
                <w:rFonts w:asciiTheme="minorHAnsi" w:hAnsiTheme="minorHAnsi" w:cstheme="minorHAnsi"/>
                <w:b/>
                <w:sz w:val="22"/>
                <w:szCs w:val="22"/>
              </w:rPr>
            </w:pPr>
          </w:p>
        </w:tc>
        <w:tc>
          <w:tcPr>
            <w:tcW w:w="1134" w:type="dxa"/>
            <w:shd w:val="clear" w:color="auto" w:fill="auto"/>
          </w:tcPr>
          <w:p w14:paraId="2A11241E" w14:textId="77777777" w:rsidR="005A3177" w:rsidRPr="00B15E20" w:rsidRDefault="00F372AA" w:rsidP="005A3177">
            <w:pPr>
              <w:jc w:val="center"/>
              <w:rPr>
                <w:rFonts w:asciiTheme="minorHAnsi" w:hAnsiTheme="minorHAnsi" w:cstheme="minorHAnsi"/>
                <w:b/>
              </w:rPr>
            </w:pPr>
            <w:r w:rsidRPr="00B15E20">
              <w:rPr>
                <w:rFonts w:asciiTheme="minorHAnsi" w:hAnsiTheme="minorHAnsi" w:cstheme="minorHAnsi"/>
                <w:b/>
              </w:rPr>
              <w:t>30</w:t>
            </w:r>
            <w:r w:rsidR="005A3177" w:rsidRPr="00B15E20">
              <w:rPr>
                <w:rFonts w:asciiTheme="minorHAnsi" w:hAnsiTheme="minorHAnsi" w:cstheme="minorHAnsi"/>
                <w:b/>
              </w:rPr>
              <w:t>%</w:t>
            </w:r>
          </w:p>
          <w:p w14:paraId="6EA35176" w14:textId="77777777" w:rsidR="005A3177" w:rsidRPr="00B15E20" w:rsidRDefault="005A3177" w:rsidP="005A3177">
            <w:pPr>
              <w:jc w:val="center"/>
              <w:rPr>
                <w:rFonts w:asciiTheme="minorHAnsi" w:hAnsiTheme="minorHAnsi" w:cstheme="minorHAnsi"/>
                <w:b/>
              </w:rPr>
            </w:pPr>
          </w:p>
          <w:p w14:paraId="0A790F69" w14:textId="77777777" w:rsidR="005A3177" w:rsidRPr="00B15E20" w:rsidRDefault="005A3177" w:rsidP="005A3177">
            <w:pPr>
              <w:jc w:val="center"/>
              <w:rPr>
                <w:rFonts w:asciiTheme="minorHAnsi" w:hAnsiTheme="minorHAnsi" w:cstheme="minorHAnsi"/>
                <w:b/>
              </w:rPr>
            </w:pPr>
          </w:p>
          <w:p w14:paraId="6150E637" w14:textId="77777777" w:rsidR="005A3177" w:rsidRPr="00B15E20" w:rsidRDefault="005A3177" w:rsidP="005A3177">
            <w:pPr>
              <w:jc w:val="center"/>
              <w:rPr>
                <w:rFonts w:asciiTheme="minorHAnsi" w:hAnsiTheme="minorHAnsi" w:cstheme="minorHAnsi"/>
                <w:b/>
              </w:rPr>
            </w:pPr>
          </w:p>
          <w:p w14:paraId="779CB939" w14:textId="77777777" w:rsidR="005A3177" w:rsidRPr="00B15E20" w:rsidRDefault="005A3177" w:rsidP="005A3177">
            <w:pPr>
              <w:jc w:val="center"/>
              <w:rPr>
                <w:rFonts w:asciiTheme="minorHAnsi" w:hAnsiTheme="minorHAnsi" w:cstheme="minorHAnsi"/>
                <w:b/>
                <w:sz w:val="22"/>
                <w:szCs w:val="22"/>
              </w:rPr>
            </w:pPr>
          </w:p>
        </w:tc>
        <w:tc>
          <w:tcPr>
            <w:tcW w:w="3969" w:type="dxa"/>
            <w:shd w:val="clear" w:color="auto" w:fill="auto"/>
          </w:tcPr>
          <w:p w14:paraId="527AB977" w14:textId="77777777" w:rsidR="005A3177" w:rsidRPr="005A3177" w:rsidRDefault="005A3177" w:rsidP="005A3177">
            <w:pPr>
              <w:jc w:val="both"/>
              <w:rPr>
                <w:rFonts w:asciiTheme="minorHAnsi" w:hAnsiTheme="minorHAnsi" w:cstheme="minorHAnsi"/>
                <w:color w:val="201F1E"/>
                <w:sz w:val="22"/>
                <w:szCs w:val="22"/>
                <w:shd w:val="clear" w:color="auto" w:fill="FFFFFF"/>
              </w:rPr>
            </w:pPr>
            <w:r w:rsidRPr="00DE1929">
              <w:rPr>
                <w:rFonts w:asciiTheme="minorHAnsi" w:hAnsiTheme="minorHAnsi" w:cstheme="minorHAnsi"/>
              </w:rPr>
              <w:t>Gross underlying churn defined as the number of subscribers who discontinue their service as a percentage of the average total number of subscribers within the period and excludes exceptional churn</w:t>
            </w:r>
            <w:r w:rsidR="00AC1D64">
              <w:rPr>
                <w:rFonts w:asciiTheme="minorHAnsi" w:hAnsiTheme="minorHAnsi" w:cstheme="minorHAnsi"/>
              </w:rPr>
              <w:t>.</w:t>
            </w:r>
          </w:p>
        </w:tc>
        <w:tc>
          <w:tcPr>
            <w:tcW w:w="3119" w:type="dxa"/>
          </w:tcPr>
          <w:p w14:paraId="4929EA83" w14:textId="77777777" w:rsidR="005A3177" w:rsidRPr="00C458CF" w:rsidRDefault="00AC1D64" w:rsidP="005A3177">
            <w:pPr>
              <w:jc w:val="both"/>
              <w:rPr>
                <w:rFonts w:asciiTheme="minorHAnsi" w:hAnsiTheme="minorHAnsi" w:cstheme="minorHAnsi"/>
                <w:color w:val="201F1E"/>
                <w:sz w:val="22"/>
                <w:szCs w:val="22"/>
                <w:shd w:val="clear" w:color="auto" w:fill="FFFFFF"/>
              </w:rPr>
            </w:pPr>
            <w:r w:rsidRPr="00C458CF">
              <w:rPr>
                <w:rFonts w:asciiTheme="minorHAnsi" w:hAnsiTheme="minorHAnsi" w:cstheme="minorHAnsi"/>
              </w:rPr>
              <w:t>C</w:t>
            </w:r>
            <w:r w:rsidR="005A3177" w:rsidRPr="00C458CF">
              <w:rPr>
                <w:rFonts w:asciiTheme="minorHAnsi" w:hAnsiTheme="minorHAnsi" w:cstheme="minorHAnsi"/>
              </w:rPr>
              <w:t xml:space="preserve">hurn rate of </w:t>
            </w:r>
            <w:r w:rsidR="00F372AA" w:rsidRPr="00C458CF">
              <w:rPr>
                <w:rFonts w:asciiTheme="minorHAnsi" w:hAnsiTheme="minorHAnsi" w:cstheme="minorHAnsi"/>
              </w:rPr>
              <w:t>32.3</w:t>
            </w:r>
            <w:r w:rsidR="005A3177" w:rsidRPr="00C458CF">
              <w:rPr>
                <w:rFonts w:asciiTheme="minorHAnsi" w:hAnsiTheme="minorHAnsi" w:cstheme="minorHAnsi"/>
              </w:rPr>
              <w:t xml:space="preserve">% (FY22: 30%) in Australia following </w:t>
            </w:r>
            <w:r w:rsidR="00F372AA" w:rsidRPr="00C458CF">
              <w:rPr>
                <w:rFonts w:asciiTheme="minorHAnsi" w:hAnsiTheme="minorHAnsi" w:cstheme="minorHAnsi"/>
              </w:rPr>
              <w:t>pressure from Starlink during the year.</w:t>
            </w:r>
          </w:p>
        </w:tc>
      </w:tr>
      <w:tr w:rsidR="005A3177" w:rsidRPr="000762C9" w14:paraId="584BF229" w14:textId="77777777" w:rsidTr="006E438A">
        <w:tc>
          <w:tcPr>
            <w:tcW w:w="1418" w:type="dxa"/>
            <w:shd w:val="clear" w:color="auto" w:fill="auto"/>
          </w:tcPr>
          <w:p w14:paraId="442F7B9B" w14:textId="77777777" w:rsidR="005A3177" w:rsidRPr="00557477" w:rsidRDefault="005A3177" w:rsidP="005A3177">
            <w:pPr>
              <w:jc w:val="center"/>
              <w:rPr>
                <w:rFonts w:asciiTheme="minorHAnsi" w:hAnsiTheme="minorHAnsi" w:cstheme="minorHAnsi"/>
                <w:b/>
                <w:sz w:val="22"/>
                <w:szCs w:val="22"/>
              </w:rPr>
            </w:pPr>
            <w:r w:rsidRPr="000762C9">
              <w:rPr>
                <w:rFonts w:cstheme="minorHAnsi"/>
                <w:b/>
              </w:rPr>
              <w:t>ARPU</w:t>
            </w:r>
          </w:p>
        </w:tc>
        <w:tc>
          <w:tcPr>
            <w:tcW w:w="1134" w:type="dxa"/>
            <w:shd w:val="clear" w:color="auto" w:fill="auto"/>
          </w:tcPr>
          <w:p w14:paraId="6CA5B163" w14:textId="77777777" w:rsidR="005A3177" w:rsidRPr="005A3177" w:rsidRDefault="005A3177" w:rsidP="005A3177">
            <w:pPr>
              <w:jc w:val="center"/>
              <w:rPr>
                <w:rFonts w:asciiTheme="minorHAnsi" w:hAnsiTheme="minorHAnsi" w:cstheme="minorHAnsi"/>
                <w:b/>
                <w:sz w:val="22"/>
                <w:szCs w:val="22"/>
              </w:rPr>
            </w:pPr>
            <w:r w:rsidRPr="00BD7D5B">
              <w:rPr>
                <w:rFonts w:asciiTheme="minorHAnsi" w:hAnsiTheme="minorHAnsi" w:cstheme="minorHAnsi"/>
                <w:b/>
              </w:rPr>
              <w:t>£39.80</w:t>
            </w:r>
          </w:p>
        </w:tc>
        <w:tc>
          <w:tcPr>
            <w:tcW w:w="1134" w:type="dxa"/>
            <w:shd w:val="clear" w:color="auto" w:fill="auto"/>
          </w:tcPr>
          <w:p w14:paraId="2B931921" w14:textId="77777777" w:rsidR="005A3177" w:rsidRPr="005A3177" w:rsidRDefault="005A3177" w:rsidP="005A3177">
            <w:pPr>
              <w:jc w:val="center"/>
              <w:rPr>
                <w:rFonts w:asciiTheme="minorHAnsi" w:hAnsiTheme="minorHAnsi" w:cstheme="minorHAnsi"/>
                <w:b/>
                <w:sz w:val="22"/>
                <w:szCs w:val="22"/>
              </w:rPr>
            </w:pPr>
            <w:r w:rsidRPr="00BD7D5B">
              <w:rPr>
                <w:rFonts w:asciiTheme="minorHAnsi" w:hAnsiTheme="minorHAnsi" w:cstheme="minorHAnsi"/>
                <w:b/>
              </w:rPr>
              <w:t>£40.44</w:t>
            </w:r>
          </w:p>
        </w:tc>
        <w:tc>
          <w:tcPr>
            <w:tcW w:w="3969" w:type="dxa"/>
            <w:shd w:val="clear" w:color="auto" w:fill="auto"/>
          </w:tcPr>
          <w:p w14:paraId="4537CBB3" w14:textId="77777777" w:rsidR="005A3177" w:rsidRPr="005A3177" w:rsidRDefault="005A3177" w:rsidP="005A3177">
            <w:pPr>
              <w:jc w:val="both"/>
              <w:rPr>
                <w:rFonts w:asciiTheme="minorHAnsi" w:hAnsiTheme="minorHAnsi" w:cstheme="minorHAnsi"/>
                <w:sz w:val="22"/>
                <w:szCs w:val="22"/>
              </w:rPr>
            </w:pPr>
            <w:r w:rsidRPr="00BD7D5B">
              <w:rPr>
                <w:rFonts w:asciiTheme="minorHAnsi" w:hAnsiTheme="minorHAnsi" w:cstheme="minorHAnsi"/>
              </w:rPr>
              <w:t>Calculated by dividing total revenues from all sources by the average customer base</w:t>
            </w:r>
          </w:p>
        </w:tc>
        <w:tc>
          <w:tcPr>
            <w:tcW w:w="3119" w:type="dxa"/>
            <w:shd w:val="clear" w:color="auto" w:fill="auto"/>
          </w:tcPr>
          <w:p w14:paraId="088E5B29" w14:textId="77777777" w:rsidR="005A3177" w:rsidRPr="005A3177" w:rsidRDefault="005A3177" w:rsidP="005A3177">
            <w:pPr>
              <w:jc w:val="both"/>
              <w:rPr>
                <w:rFonts w:asciiTheme="minorHAnsi" w:hAnsiTheme="minorHAnsi" w:cstheme="minorHAnsi"/>
                <w:sz w:val="22"/>
                <w:szCs w:val="22"/>
              </w:rPr>
            </w:pPr>
            <w:bookmarkStart w:id="17" w:name="_Hlk128990751"/>
            <w:r w:rsidRPr="00BD7D5B">
              <w:rPr>
                <w:rFonts w:asciiTheme="minorHAnsi" w:hAnsiTheme="minorHAnsi" w:cstheme="minorHAnsi"/>
              </w:rPr>
              <w:t xml:space="preserve">Lower by 1.6% due in the main </w:t>
            </w:r>
            <w:r w:rsidR="000E7D51">
              <w:rPr>
                <w:rFonts w:asciiTheme="minorHAnsi" w:hAnsiTheme="minorHAnsi" w:cstheme="minorHAnsi"/>
              </w:rPr>
              <w:t>to</w:t>
            </w:r>
            <w:r w:rsidR="000E7D51" w:rsidRPr="00BD7D5B">
              <w:rPr>
                <w:rFonts w:asciiTheme="minorHAnsi" w:hAnsiTheme="minorHAnsi" w:cstheme="minorHAnsi"/>
              </w:rPr>
              <w:t xml:space="preserve"> </w:t>
            </w:r>
            <w:r w:rsidRPr="00BD7D5B">
              <w:rPr>
                <w:rFonts w:asciiTheme="minorHAnsi" w:hAnsiTheme="minorHAnsi" w:cstheme="minorHAnsi"/>
              </w:rPr>
              <w:t xml:space="preserve">currency translation.  </w:t>
            </w:r>
            <w:bookmarkEnd w:id="17"/>
            <w:r w:rsidR="00AC6175">
              <w:rPr>
                <w:rFonts w:asciiTheme="minorHAnsi" w:hAnsiTheme="minorHAnsi" w:cstheme="minorHAnsi"/>
              </w:rPr>
              <w:t xml:space="preserve">On a LFL basis </w:t>
            </w:r>
            <w:r w:rsidR="000E7D51">
              <w:rPr>
                <w:rFonts w:asciiTheme="minorHAnsi" w:hAnsiTheme="minorHAnsi" w:cstheme="minorHAnsi"/>
              </w:rPr>
              <w:t xml:space="preserve">ARPU </w:t>
            </w:r>
            <w:r w:rsidR="00AC6175">
              <w:rPr>
                <w:rFonts w:asciiTheme="minorHAnsi" w:hAnsiTheme="minorHAnsi" w:cstheme="minorHAnsi"/>
              </w:rPr>
              <w:t>increased to £40.54 in current year.</w:t>
            </w:r>
          </w:p>
        </w:tc>
      </w:tr>
      <w:tr w:rsidR="005A3177" w:rsidRPr="000762C9" w14:paraId="1E8D370B" w14:textId="77777777" w:rsidTr="006E438A">
        <w:tc>
          <w:tcPr>
            <w:tcW w:w="1418" w:type="dxa"/>
            <w:shd w:val="clear" w:color="auto" w:fill="auto"/>
          </w:tcPr>
          <w:p w14:paraId="7495E68F" w14:textId="77777777" w:rsidR="005A3177" w:rsidRPr="00557477" w:rsidRDefault="005A3177" w:rsidP="005A3177">
            <w:pPr>
              <w:jc w:val="center"/>
              <w:rPr>
                <w:rFonts w:asciiTheme="minorHAnsi" w:hAnsiTheme="minorHAnsi" w:cstheme="minorHAnsi"/>
                <w:b/>
                <w:sz w:val="22"/>
                <w:szCs w:val="22"/>
                <w:lang w:val="en-GB"/>
              </w:rPr>
            </w:pPr>
            <w:r w:rsidRPr="000762C9">
              <w:rPr>
                <w:rFonts w:cstheme="minorHAnsi"/>
                <w:b/>
              </w:rPr>
              <w:t>Revenue</w:t>
            </w:r>
          </w:p>
        </w:tc>
        <w:tc>
          <w:tcPr>
            <w:tcW w:w="1134" w:type="dxa"/>
            <w:shd w:val="clear" w:color="auto" w:fill="auto"/>
          </w:tcPr>
          <w:p w14:paraId="35BAE9B8" w14:textId="77777777" w:rsidR="005A3177" w:rsidRPr="005A3177" w:rsidRDefault="005A3177" w:rsidP="005A3177">
            <w:pPr>
              <w:jc w:val="center"/>
              <w:rPr>
                <w:rFonts w:asciiTheme="minorHAnsi" w:hAnsiTheme="minorHAnsi" w:cstheme="minorHAnsi"/>
                <w:b/>
                <w:sz w:val="22"/>
                <w:szCs w:val="22"/>
                <w:lang w:val="en-GB"/>
              </w:rPr>
            </w:pPr>
            <w:r w:rsidRPr="00BD7D5B">
              <w:rPr>
                <w:rFonts w:asciiTheme="minorHAnsi" w:hAnsiTheme="minorHAnsi" w:cstheme="minorHAnsi"/>
                <w:b/>
              </w:rPr>
              <w:t>£25.9m</w:t>
            </w:r>
          </w:p>
        </w:tc>
        <w:tc>
          <w:tcPr>
            <w:tcW w:w="1134" w:type="dxa"/>
            <w:shd w:val="clear" w:color="auto" w:fill="auto"/>
          </w:tcPr>
          <w:p w14:paraId="5EA515BA" w14:textId="77777777" w:rsidR="005A3177" w:rsidRPr="005A3177" w:rsidRDefault="005A3177" w:rsidP="005A3177">
            <w:pPr>
              <w:jc w:val="center"/>
              <w:rPr>
                <w:rFonts w:asciiTheme="minorHAnsi" w:hAnsiTheme="minorHAnsi" w:cstheme="minorHAnsi"/>
                <w:b/>
                <w:sz w:val="22"/>
                <w:szCs w:val="22"/>
                <w:lang w:val="en-GB"/>
              </w:rPr>
            </w:pPr>
            <w:r w:rsidRPr="00BD7D5B">
              <w:rPr>
                <w:rFonts w:asciiTheme="minorHAnsi" w:hAnsiTheme="minorHAnsi" w:cstheme="minorHAnsi"/>
                <w:b/>
              </w:rPr>
              <w:t>£27.2m</w:t>
            </w:r>
          </w:p>
        </w:tc>
        <w:tc>
          <w:tcPr>
            <w:tcW w:w="3969" w:type="dxa"/>
            <w:shd w:val="clear" w:color="auto" w:fill="auto"/>
          </w:tcPr>
          <w:p w14:paraId="7E3F7142" w14:textId="77777777" w:rsidR="005A3177" w:rsidRPr="00CB3F82" w:rsidRDefault="00CB3F82" w:rsidP="005A3177">
            <w:pPr>
              <w:jc w:val="both"/>
              <w:rPr>
                <w:rFonts w:asciiTheme="minorHAnsi" w:hAnsiTheme="minorHAnsi" w:cstheme="minorHAnsi"/>
                <w:sz w:val="22"/>
                <w:szCs w:val="22"/>
                <w:lang w:val="en-GB"/>
              </w:rPr>
            </w:pPr>
            <w:r w:rsidRPr="00CB3F82">
              <w:rPr>
                <w:rFonts w:asciiTheme="minorHAnsi" w:hAnsiTheme="minorHAnsi" w:cstheme="minorHAnsi"/>
              </w:rPr>
              <w:t xml:space="preserve">Revenue includes sales from all operations. Like for like (LFL) revenue treats acquired businesses as if they were owned for the same period across both the current and prior year </w:t>
            </w:r>
            <w:r w:rsidRPr="00CB3F82">
              <w:rPr>
                <w:rFonts w:asciiTheme="minorHAnsi" w:hAnsiTheme="minorHAnsi" w:cstheme="minorHAnsi"/>
              </w:rPr>
              <w:lastRenderedPageBreak/>
              <w:t>and adjusts for constant currency, omitting any distinct differences that skew the numbers. Business disposed of in the period are excluded from the calculation.</w:t>
            </w:r>
          </w:p>
        </w:tc>
        <w:tc>
          <w:tcPr>
            <w:tcW w:w="3119" w:type="dxa"/>
            <w:shd w:val="clear" w:color="auto" w:fill="auto"/>
          </w:tcPr>
          <w:p w14:paraId="62E8F85F" w14:textId="77777777" w:rsidR="005A3177" w:rsidRPr="005A3177" w:rsidRDefault="005A3177" w:rsidP="005A3177">
            <w:pPr>
              <w:jc w:val="both"/>
              <w:rPr>
                <w:rFonts w:asciiTheme="minorHAnsi" w:hAnsiTheme="minorHAnsi" w:cstheme="minorHAnsi"/>
                <w:sz w:val="22"/>
                <w:szCs w:val="22"/>
                <w:highlight w:val="yellow"/>
                <w:lang w:val="en-GB"/>
              </w:rPr>
            </w:pPr>
            <w:r w:rsidRPr="00BD7D5B">
              <w:rPr>
                <w:rFonts w:asciiTheme="minorHAnsi" w:hAnsiTheme="minorHAnsi" w:cstheme="minorHAnsi"/>
              </w:rPr>
              <w:lastRenderedPageBreak/>
              <w:t xml:space="preserve">Total Revenue decreased by 4%. On a constant currency basis this would show an increase on FY22 of 0.3%. </w:t>
            </w:r>
          </w:p>
        </w:tc>
      </w:tr>
      <w:tr w:rsidR="009402BB" w:rsidRPr="000762C9" w14:paraId="6A0F6C54" w14:textId="77777777" w:rsidTr="006E438A">
        <w:tc>
          <w:tcPr>
            <w:tcW w:w="1418" w:type="dxa"/>
            <w:tcBorders>
              <w:bottom w:val="single" w:sz="4" w:space="0" w:color="auto"/>
            </w:tcBorders>
          </w:tcPr>
          <w:p w14:paraId="2A85755E" w14:textId="77777777" w:rsidR="009402BB" w:rsidRPr="00557477" w:rsidRDefault="009402BB" w:rsidP="009402BB">
            <w:pPr>
              <w:jc w:val="center"/>
              <w:rPr>
                <w:rFonts w:asciiTheme="minorHAnsi" w:hAnsiTheme="minorHAnsi" w:cstheme="minorHAnsi"/>
                <w:b/>
                <w:sz w:val="22"/>
                <w:szCs w:val="22"/>
              </w:rPr>
            </w:pPr>
            <w:r w:rsidRPr="000762C9">
              <w:rPr>
                <w:rFonts w:cstheme="minorHAnsi"/>
                <w:b/>
                <w:color w:val="000000"/>
              </w:rPr>
              <w:t>Adjusted</w:t>
            </w:r>
            <w:r w:rsidRPr="000762C9">
              <w:rPr>
                <w:rFonts w:cstheme="minorHAnsi"/>
                <w:b/>
              </w:rPr>
              <w:t xml:space="preserve"> EBITDA</w:t>
            </w:r>
          </w:p>
          <w:p w14:paraId="5CF45EDA" w14:textId="77777777" w:rsidR="009402BB" w:rsidRPr="00557477" w:rsidRDefault="009402BB" w:rsidP="009402BB">
            <w:pPr>
              <w:jc w:val="center"/>
              <w:rPr>
                <w:rFonts w:asciiTheme="minorHAnsi" w:hAnsiTheme="minorHAnsi" w:cstheme="minorHAnsi"/>
                <w:b/>
                <w:sz w:val="22"/>
                <w:szCs w:val="22"/>
              </w:rPr>
            </w:pPr>
          </w:p>
          <w:p w14:paraId="25E7CAE1" w14:textId="77777777" w:rsidR="009402BB" w:rsidRPr="00557477" w:rsidRDefault="009402BB" w:rsidP="009402BB">
            <w:pPr>
              <w:jc w:val="center"/>
              <w:rPr>
                <w:rFonts w:asciiTheme="minorHAnsi" w:hAnsiTheme="minorHAnsi" w:cstheme="minorHAnsi"/>
                <w:b/>
                <w:sz w:val="22"/>
                <w:szCs w:val="22"/>
                <w:lang w:val="en-GB"/>
              </w:rPr>
            </w:pPr>
          </w:p>
        </w:tc>
        <w:tc>
          <w:tcPr>
            <w:tcW w:w="1134" w:type="dxa"/>
            <w:tcBorders>
              <w:bottom w:val="single" w:sz="4" w:space="0" w:color="auto"/>
            </w:tcBorders>
          </w:tcPr>
          <w:p w14:paraId="485EF2FA" w14:textId="77777777" w:rsidR="009402BB" w:rsidRPr="009402BB" w:rsidRDefault="009402BB" w:rsidP="009402BB">
            <w:pPr>
              <w:jc w:val="center"/>
              <w:rPr>
                <w:rFonts w:asciiTheme="minorHAnsi" w:hAnsiTheme="minorHAnsi" w:cstheme="minorHAnsi"/>
                <w:b/>
              </w:rPr>
            </w:pPr>
            <w:r w:rsidRPr="009402BB">
              <w:rPr>
                <w:rFonts w:asciiTheme="minorHAnsi" w:hAnsiTheme="minorHAnsi" w:cstheme="minorHAnsi"/>
                <w:b/>
              </w:rPr>
              <w:t>£4.5m</w:t>
            </w:r>
          </w:p>
          <w:p w14:paraId="7D9C4778" w14:textId="77777777" w:rsidR="009402BB" w:rsidRPr="009402BB" w:rsidRDefault="009402BB" w:rsidP="009402BB">
            <w:pPr>
              <w:jc w:val="center"/>
              <w:rPr>
                <w:rFonts w:asciiTheme="minorHAnsi" w:hAnsiTheme="minorHAnsi" w:cstheme="minorHAnsi"/>
                <w:b/>
                <w:highlight w:val="yellow"/>
              </w:rPr>
            </w:pPr>
          </w:p>
          <w:p w14:paraId="6F6EC0F3" w14:textId="77777777" w:rsidR="009402BB" w:rsidRPr="009402BB" w:rsidRDefault="009402BB" w:rsidP="009402BB">
            <w:pPr>
              <w:jc w:val="center"/>
              <w:rPr>
                <w:rFonts w:asciiTheme="minorHAnsi" w:hAnsiTheme="minorHAnsi" w:cstheme="minorHAnsi"/>
                <w:b/>
                <w:highlight w:val="yellow"/>
              </w:rPr>
            </w:pPr>
          </w:p>
          <w:p w14:paraId="06ED1BF3" w14:textId="77777777" w:rsidR="009402BB" w:rsidRPr="009402BB" w:rsidRDefault="009402BB" w:rsidP="009402BB">
            <w:pPr>
              <w:jc w:val="center"/>
              <w:rPr>
                <w:rFonts w:asciiTheme="minorHAnsi" w:hAnsiTheme="minorHAnsi" w:cstheme="minorHAnsi"/>
                <w:b/>
                <w:sz w:val="22"/>
                <w:szCs w:val="22"/>
                <w:lang w:val="en-GB"/>
              </w:rPr>
            </w:pPr>
          </w:p>
        </w:tc>
        <w:tc>
          <w:tcPr>
            <w:tcW w:w="1134" w:type="dxa"/>
            <w:tcBorders>
              <w:bottom w:val="single" w:sz="4" w:space="0" w:color="auto"/>
            </w:tcBorders>
          </w:tcPr>
          <w:p w14:paraId="5155DB85" w14:textId="77777777" w:rsidR="009402BB" w:rsidRPr="009402BB" w:rsidRDefault="009402BB" w:rsidP="009402BB">
            <w:pPr>
              <w:jc w:val="center"/>
              <w:rPr>
                <w:rFonts w:asciiTheme="minorHAnsi" w:hAnsiTheme="minorHAnsi" w:cstheme="minorHAnsi"/>
                <w:b/>
              </w:rPr>
            </w:pPr>
            <w:r w:rsidRPr="009402BB">
              <w:rPr>
                <w:rFonts w:asciiTheme="minorHAnsi" w:hAnsiTheme="minorHAnsi" w:cstheme="minorHAnsi"/>
                <w:b/>
              </w:rPr>
              <w:t>£4.1m</w:t>
            </w:r>
          </w:p>
          <w:p w14:paraId="65D35787" w14:textId="77777777" w:rsidR="009402BB" w:rsidRPr="009402BB" w:rsidRDefault="009402BB" w:rsidP="009402BB">
            <w:pPr>
              <w:jc w:val="center"/>
              <w:rPr>
                <w:rFonts w:asciiTheme="minorHAnsi" w:hAnsiTheme="minorHAnsi" w:cstheme="minorHAnsi"/>
                <w:b/>
              </w:rPr>
            </w:pPr>
          </w:p>
          <w:p w14:paraId="77D1CA8E" w14:textId="77777777" w:rsidR="009402BB" w:rsidRPr="009402BB" w:rsidRDefault="009402BB" w:rsidP="009402BB">
            <w:pPr>
              <w:shd w:val="clear" w:color="auto" w:fill="FFFFFF"/>
              <w:jc w:val="center"/>
              <w:rPr>
                <w:rFonts w:asciiTheme="minorHAnsi" w:hAnsiTheme="minorHAnsi" w:cstheme="minorHAnsi"/>
                <w:b/>
                <w:sz w:val="22"/>
                <w:szCs w:val="22"/>
                <w:lang w:val="en-GB"/>
              </w:rPr>
            </w:pPr>
          </w:p>
        </w:tc>
        <w:tc>
          <w:tcPr>
            <w:tcW w:w="3969" w:type="dxa"/>
            <w:tcBorders>
              <w:bottom w:val="single" w:sz="4" w:space="0" w:color="auto"/>
            </w:tcBorders>
          </w:tcPr>
          <w:p w14:paraId="465494BC" w14:textId="77777777" w:rsidR="009402BB" w:rsidRPr="009402BB" w:rsidRDefault="009402BB" w:rsidP="009402BB">
            <w:pPr>
              <w:shd w:val="clear" w:color="auto" w:fill="FFFFFF"/>
              <w:jc w:val="both"/>
              <w:rPr>
                <w:rFonts w:asciiTheme="minorHAnsi" w:hAnsiTheme="minorHAnsi" w:cstheme="minorHAnsi"/>
                <w:color w:val="000000"/>
                <w:sz w:val="22"/>
                <w:szCs w:val="22"/>
                <w:lang w:val="en-GB"/>
              </w:rPr>
            </w:pPr>
            <w:r w:rsidRPr="009402BB">
              <w:rPr>
                <w:rFonts w:asciiTheme="minorHAnsi" w:hAnsiTheme="minorHAnsi" w:cstheme="minorHAnsi"/>
              </w:rPr>
              <w:t xml:space="preserve">Earnings before share based payments, depreciation, intangible amortisation, impairment costs, acquisition costs, one-off employee related costs, deal related costs and start-up costs is the measure of the Group’s operating performance. </w:t>
            </w:r>
          </w:p>
        </w:tc>
        <w:tc>
          <w:tcPr>
            <w:tcW w:w="3119" w:type="dxa"/>
            <w:tcBorders>
              <w:bottom w:val="single" w:sz="4" w:space="0" w:color="auto"/>
            </w:tcBorders>
          </w:tcPr>
          <w:p w14:paraId="35DAC08C" w14:textId="77777777" w:rsidR="009402BB" w:rsidRPr="009402BB" w:rsidRDefault="009402BB" w:rsidP="009402BB">
            <w:pPr>
              <w:jc w:val="both"/>
              <w:rPr>
                <w:rFonts w:asciiTheme="minorHAnsi" w:hAnsiTheme="minorHAnsi" w:cstheme="minorHAnsi"/>
                <w:lang w:val="en-GB"/>
              </w:rPr>
            </w:pPr>
            <w:r w:rsidRPr="009402BB">
              <w:rPr>
                <w:rFonts w:asciiTheme="minorHAnsi" w:hAnsiTheme="minorHAnsi" w:cstheme="minorHAnsi"/>
                <w:lang w:val="en-GB"/>
              </w:rPr>
              <w:t>Adjusted EBITDA increase of 8.7% (£0.4m) driven in the main by reduced overheads across the Group</w:t>
            </w:r>
            <w:r w:rsidR="00833A54">
              <w:rPr>
                <w:rFonts w:asciiTheme="minorHAnsi" w:hAnsiTheme="minorHAnsi" w:cstheme="minorHAnsi"/>
                <w:lang w:val="en-GB"/>
              </w:rPr>
              <w:t>.</w:t>
            </w:r>
          </w:p>
          <w:p w14:paraId="241982F1" w14:textId="77777777" w:rsidR="009402BB" w:rsidRPr="009402BB" w:rsidRDefault="009402BB" w:rsidP="009402BB">
            <w:pPr>
              <w:jc w:val="both"/>
              <w:rPr>
                <w:rFonts w:asciiTheme="minorHAnsi" w:hAnsiTheme="minorHAnsi" w:cstheme="minorHAnsi"/>
                <w:lang w:val="en-GB"/>
              </w:rPr>
            </w:pPr>
            <w:r w:rsidRPr="009402BB">
              <w:rPr>
                <w:rFonts w:asciiTheme="minorHAnsi" w:hAnsiTheme="minorHAnsi" w:cstheme="minorHAnsi"/>
                <w:lang w:val="en-GB"/>
              </w:rPr>
              <w:t xml:space="preserve"> </w:t>
            </w:r>
          </w:p>
          <w:p w14:paraId="01C1275B" w14:textId="77777777" w:rsidR="009402BB" w:rsidRPr="009402BB" w:rsidRDefault="009402BB" w:rsidP="009402BB">
            <w:pPr>
              <w:jc w:val="both"/>
              <w:rPr>
                <w:rFonts w:asciiTheme="minorHAnsi" w:hAnsiTheme="minorHAnsi" w:cstheme="minorHAnsi"/>
                <w:strike/>
                <w:sz w:val="22"/>
                <w:szCs w:val="22"/>
                <w:highlight w:val="yellow"/>
                <w:lang w:val="en-GB"/>
              </w:rPr>
            </w:pPr>
            <w:r w:rsidRPr="009402BB">
              <w:rPr>
                <w:rFonts w:asciiTheme="minorHAnsi" w:hAnsiTheme="minorHAnsi" w:cstheme="minorHAnsi"/>
                <w:lang w:val="en-GB"/>
              </w:rPr>
              <w:t xml:space="preserve">EBITDA Margin of 17% (FY22: 15%) following reduced marketing spend </w:t>
            </w:r>
            <w:r w:rsidRPr="009402BB">
              <w:rPr>
                <w:rFonts w:asciiTheme="minorHAnsi" w:hAnsiTheme="minorHAnsi" w:cstheme="minorHAnsi"/>
              </w:rPr>
              <w:t>of £0.1m and £0.1m reduced headcount costs.</w:t>
            </w:r>
          </w:p>
        </w:tc>
      </w:tr>
      <w:tr w:rsidR="009402BB" w:rsidRPr="000762C9" w14:paraId="50EF54A4" w14:textId="77777777" w:rsidTr="006E438A">
        <w:tc>
          <w:tcPr>
            <w:tcW w:w="1418" w:type="dxa"/>
          </w:tcPr>
          <w:p w14:paraId="6CBBBB0A" w14:textId="77777777" w:rsidR="009402BB" w:rsidRPr="00557477" w:rsidRDefault="009402BB" w:rsidP="009402BB">
            <w:pPr>
              <w:jc w:val="center"/>
              <w:rPr>
                <w:rFonts w:asciiTheme="minorHAnsi" w:eastAsia="MS Mincho" w:hAnsiTheme="minorHAnsi" w:cstheme="minorHAnsi"/>
                <w:b/>
                <w:sz w:val="22"/>
                <w:szCs w:val="22"/>
              </w:rPr>
            </w:pPr>
            <w:r w:rsidRPr="000762C9">
              <w:rPr>
                <w:rFonts w:eastAsia="MS Mincho" w:cstheme="minorHAnsi"/>
                <w:b/>
              </w:rPr>
              <w:t>Adjusted Operating Cash Flow – Continuing Operations</w:t>
            </w:r>
          </w:p>
          <w:p w14:paraId="79036E62" w14:textId="77777777" w:rsidR="009402BB" w:rsidRPr="00557477" w:rsidRDefault="009402BB" w:rsidP="009402BB">
            <w:pPr>
              <w:jc w:val="center"/>
              <w:rPr>
                <w:rFonts w:asciiTheme="minorHAnsi" w:eastAsia="MS Mincho" w:hAnsiTheme="minorHAnsi" w:cstheme="minorHAnsi"/>
                <w:b/>
                <w:sz w:val="22"/>
                <w:szCs w:val="22"/>
                <w:lang w:val="en-GB"/>
              </w:rPr>
            </w:pPr>
          </w:p>
        </w:tc>
        <w:tc>
          <w:tcPr>
            <w:tcW w:w="1134" w:type="dxa"/>
            <w:shd w:val="clear" w:color="auto" w:fill="auto"/>
          </w:tcPr>
          <w:p w14:paraId="13AE9A45" w14:textId="77777777" w:rsidR="009402BB" w:rsidRPr="009402BB" w:rsidRDefault="009402BB" w:rsidP="009402BB">
            <w:pPr>
              <w:jc w:val="center"/>
              <w:rPr>
                <w:rFonts w:asciiTheme="minorHAnsi" w:eastAsia="MS Mincho" w:hAnsiTheme="minorHAnsi" w:cstheme="minorHAnsi"/>
                <w:b/>
              </w:rPr>
            </w:pPr>
            <w:r w:rsidRPr="009402BB">
              <w:rPr>
                <w:rFonts w:asciiTheme="minorHAnsi" w:eastAsia="MS Mincho" w:hAnsiTheme="minorHAnsi" w:cstheme="minorHAnsi"/>
                <w:b/>
              </w:rPr>
              <w:t>£5.3m</w:t>
            </w:r>
          </w:p>
          <w:p w14:paraId="2C60F580" w14:textId="77777777" w:rsidR="009402BB" w:rsidRPr="009402BB" w:rsidRDefault="009402BB" w:rsidP="009402BB">
            <w:pPr>
              <w:jc w:val="center"/>
              <w:rPr>
                <w:rFonts w:asciiTheme="minorHAnsi" w:eastAsia="MS Mincho" w:hAnsiTheme="minorHAnsi" w:cstheme="minorHAnsi"/>
                <w:sz w:val="22"/>
                <w:szCs w:val="22"/>
                <w:lang w:val="en-GB"/>
              </w:rPr>
            </w:pPr>
          </w:p>
        </w:tc>
        <w:tc>
          <w:tcPr>
            <w:tcW w:w="1134" w:type="dxa"/>
            <w:shd w:val="clear" w:color="auto" w:fill="auto"/>
          </w:tcPr>
          <w:p w14:paraId="1EB6FE54" w14:textId="77777777" w:rsidR="009402BB" w:rsidRPr="009402BB" w:rsidRDefault="009402BB" w:rsidP="009402BB">
            <w:pPr>
              <w:rPr>
                <w:rFonts w:asciiTheme="minorHAnsi" w:eastAsia="MS Mincho" w:hAnsiTheme="minorHAnsi" w:cstheme="minorHAnsi"/>
                <w:sz w:val="22"/>
                <w:szCs w:val="22"/>
                <w:lang w:val="en-GB"/>
              </w:rPr>
            </w:pPr>
            <w:r w:rsidRPr="009402BB">
              <w:rPr>
                <w:rFonts w:asciiTheme="minorHAnsi" w:eastAsia="MS Mincho" w:hAnsiTheme="minorHAnsi" w:cstheme="minorHAnsi"/>
                <w:b/>
              </w:rPr>
              <w:t>£0.7m</w:t>
            </w:r>
          </w:p>
        </w:tc>
        <w:tc>
          <w:tcPr>
            <w:tcW w:w="3969" w:type="dxa"/>
            <w:tcBorders>
              <w:bottom w:val="single" w:sz="4" w:space="0" w:color="auto"/>
            </w:tcBorders>
          </w:tcPr>
          <w:p w14:paraId="6D479349" w14:textId="4D4F6582" w:rsidR="009402BB" w:rsidRPr="009402BB" w:rsidRDefault="009402BB" w:rsidP="009402BB">
            <w:pPr>
              <w:shd w:val="clear" w:color="auto" w:fill="FFFFFF"/>
              <w:jc w:val="both"/>
              <w:rPr>
                <w:rFonts w:asciiTheme="minorHAnsi" w:eastAsia="MS Mincho" w:hAnsiTheme="minorHAnsi" w:cstheme="minorHAnsi"/>
                <w:sz w:val="22"/>
                <w:szCs w:val="22"/>
                <w:lang w:val="en-GB"/>
              </w:rPr>
            </w:pPr>
            <w:r w:rsidRPr="009402BB">
              <w:rPr>
                <w:rFonts w:asciiTheme="minorHAnsi" w:hAnsiTheme="minorHAnsi" w:cstheme="minorHAnsi"/>
              </w:rPr>
              <w:t>Adjusted Operating cash flow relates to the amount of cash generated from the Group's operating activities and is calculated as follows: Profit/(Loss) before Tax adjusted for</w:t>
            </w:r>
            <w:r w:rsidR="00B449D2">
              <w:rPr>
                <w:rFonts w:asciiTheme="minorHAnsi" w:hAnsiTheme="minorHAnsi" w:cstheme="minorHAnsi"/>
              </w:rPr>
              <w:t xml:space="preserve"> Exceptional Items, </w:t>
            </w:r>
            <w:r w:rsidRPr="009402BB">
              <w:rPr>
                <w:rFonts w:asciiTheme="minorHAnsi" w:hAnsiTheme="minorHAnsi" w:cstheme="minorHAnsi"/>
              </w:rPr>
              <w:t>Depreciation, Amortisation, Share Based Payments and adjusting for changes in Working Capital and non-cash items.</w:t>
            </w:r>
          </w:p>
        </w:tc>
        <w:tc>
          <w:tcPr>
            <w:tcW w:w="3119" w:type="dxa"/>
            <w:tcBorders>
              <w:bottom w:val="single" w:sz="4" w:space="0" w:color="auto"/>
            </w:tcBorders>
          </w:tcPr>
          <w:p w14:paraId="6DEA4F41" w14:textId="1262A77F" w:rsidR="009402BB" w:rsidRPr="009402BB" w:rsidRDefault="009402BB" w:rsidP="009402BB">
            <w:pPr>
              <w:jc w:val="both"/>
              <w:rPr>
                <w:rFonts w:asciiTheme="minorHAnsi" w:eastAsia="MS Mincho" w:hAnsiTheme="minorHAnsi" w:cstheme="minorHAnsi"/>
                <w:color w:val="FF0000"/>
                <w:sz w:val="22"/>
                <w:szCs w:val="22"/>
                <w:lang w:val="en-GB"/>
              </w:rPr>
            </w:pPr>
            <w:r w:rsidRPr="009402BB">
              <w:rPr>
                <w:rFonts w:asciiTheme="minorHAnsi" w:hAnsiTheme="minorHAnsi" w:cstheme="minorHAnsi"/>
              </w:rPr>
              <w:t xml:space="preserve">Adjusted operating cash inflow was £5.3m (FY22: £0.7m), an improvement of £4.6m YOY, due to increased EBITDA (£0.4m), lower forex and non-cash charge </w:t>
            </w:r>
            <w:r w:rsidR="008C0A84">
              <w:rPr>
                <w:rFonts w:asciiTheme="minorHAnsi" w:hAnsiTheme="minorHAnsi" w:cstheme="minorHAnsi"/>
              </w:rPr>
              <w:t>(</w:t>
            </w:r>
            <w:r w:rsidRPr="009402BB">
              <w:rPr>
                <w:rFonts w:asciiTheme="minorHAnsi" w:hAnsiTheme="minorHAnsi" w:cstheme="minorHAnsi"/>
              </w:rPr>
              <w:t>£0.4m</w:t>
            </w:r>
            <w:r w:rsidR="008C0A84">
              <w:rPr>
                <w:rFonts w:asciiTheme="minorHAnsi" w:hAnsiTheme="minorHAnsi" w:cstheme="minorHAnsi"/>
              </w:rPr>
              <w:t>)</w:t>
            </w:r>
            <w:r w:rsidRPr="009402BB">
              <w:rPr>
                <w:rFonts w:asciiTheme="minorHAnsi" w:hAnsiTheme="minorHAnsi" w:cstheme="minorHAnsi"/>
              </w:rPr>
              <w:t xml:space="preserve">, and </w:t>
            </w:r>
            <w:r w:rsidR="008C0A84">
              <w:rPr>
                <w:rFonts w:asciiTheme="minorHAnsi" w:hAnsiTheme="minorHAnsi" w:cstheme="minorHAnsi"/>
              </w:rPr>
              <w:t>better</w:t>
            </w:r>
            <w:r w:rsidRPr="009402BB">
              <w:rPr>
                <w:rFonts w:asciiTheme="minorHAnsi" w:hAnsiTheme="minorHAnsi" w:cstheme="minorHAnsi"/>
              </w:rPr>
              <w:t xml:space="preserve"> working capital </w:t>
            </w:r>
            <w:r w:rsidR="00833A54">
              <w:rPr>
                <w:rFonts w:asciiTheme="minorHAnsi" w:hAnsiTheme="minorHAnsi" w:cstheme="minorHAnsi"/>
              </w:rPr>
              <w:t xml:space="preserve">management </w:t>
            </w:r>
            <w:r w:rsidRPr="009402BB">
              <w:rPr>
                <w:rFonts w:asciiTheme="minorHAnsi" w:hAnsiTheme="minorHAnsi" w:cstheme="minorHAnsi"/>
              </w:rPr>
              <w:t xml:space="preserve">year on year </w:t>
            </w:r>
            <w:r w:rsidR="008C0A84">
              <w:rPr>
                <w:rFonts w:asciiTheme="minorHAnsi" w:hAnsiTheme="minorHAnsi" w:cstheme="minorHAnsi"/>
              </w:rPr>
              <w:t>(</w:t>
            </w:r>
            <w:r w:rsidRPr="009402BB">
              <w:rPr>
                <w:rFonts w:asciiTheme="minorHAnsi" w:hAnsiTheme="minorHAnsi" w:cstheme="minorHAnsi"/>
              </w:rPr>
              <w:t>£3.8m</w:t>
            </w:r>
            <w:r w:rsidR="008C0A84">
              <w:rPr>
                <w:rFonts w:asciiTheme="minorHAnsi" w:hAnsiTheme="minorHAnsi" w:cstheme="minorHAnsi"/>
              </w:rPr>
              <w:t>)</w:t>
            </w:r>
            <w:r w:rsidRPr="009402BB">
              <w:rPr>
                <w:rFonts w:asciiTheme="minorHAnsi" w:hAnsiTheme="minorHAnsi" w:cstheme="minorHAnsi"/>
              </w:rPr>
              <w:t>.</w:t>
            </w:r>
          </w:p>
        </w:tc>
      </w:tr>
    </w:tbl>
    <w:tbl>
      <w:tblPr>
        <w:tblStyle w:val="TableGrid51111"/>
        <w:tblW w:w="10774" w:type="dxa"/>
        <w:tblInd w:w="-289" w:type="dxa"/>
        <w:tblLook w:val="04A0" w:firstRow="1" w:lastRow="0" w:firstColumn="1" w:lastColumn="0" w:noHBand="0" w:noVBand="1"/>
      </w:tblPr>
      <w:tblGrid>
        <w:gridCol w:w="1418"/>
        <w:gridCol w:w="1134"/>
        <w:gridCol w:w="993"/>
        <w:gridCol w:w="4110"/>
        <w:gridCol w:w="3119"/>
      </w:tblGrid>
      <w:tr w:rsidR="00C32FA7" w:rsidRPr="000762C9" w14:paraId="37A64F61" w14:textId="77777777" w:rsidTr="00B42CDA">
        <w:trPr>
          <w:trHeight w:val="496"/>
        </w:trPr>
        <w:tc>
          <w:tcPr>
            <w:tcW w:w="1418" w:type="dxa"/>
          </w:tcPr>
          <w:p w14:paraId="088F044E" w14:textId="77777777" w:rsidR="00C32FA7" w:rsidRPr="000762C9" w:rsidRDefault="00C32FA7" w:rsidP="00C32FA7">
            <w:pPr>
              <w:jc w:val="center"/>
              <w:rPr>
                <w:rFonts w:asciiTheme="minorHAnsi" w:hAnsiTheme="minorHAnsi" w:cstheme="minorHAnsi"/>
                <w:b/>
                <w:sz w:val="22"/>
                <w:szCs w:val="22"/>
              </w:rPr>
            </w:pPr>
            <w:r w:rsidRPr="000762C9">
              <w:rPr>
                <w:rFonts w:asciiTheme="minorHAnsi" w:hAnsiTheme="minorHAnsi" w:cstheme="minorHAnsi"/>
                <w:b/>
                <w:sz w:val="22"/>
                <w:szCs w:val="22"/>
              </w:rPr>
              <w:t>KPI</w:t>
            </w:r>
          </w:p>
        </w:tc>
        <w:tc>
          <w:tcPr>
            <w:tcW w:w="1134" w:type="dxa"/>
          </w:tcPr>
          <w:p w14:paraId="71A4C6F3" w14:textId="77777777" w:rsidR="00C32FA7" w:rsidRPr="000762C9" w:rsidRDefault="00C32FA7" w:rsidP="00C32FA7">
            <w:pPr>
              <w:jc w:val="center"/>
              <w:rPr>
                <w:rFonts w:asciiTheme="minorHAnsi" w:hAnsiTheme="minorHAnsi" w:cstheme="minorHAnsi"/>
                <w:b/>
                <w:sz w:val="22"/>
                <w:szCs w:val="22"/>
              </w:rPr>
            </w:pPr>
            <w:r w:rsidRPr="000762C9">
              <w:rPr>
                <w:rFonts w:asciiTheme="minorHAnsi" w:hAnsiTheme="minorHAnsi" w:cstheme="minorHAnsi"/>
                <w:b/>
                <w:sz w:val="22"/>
                <w:szCs w:val="22"/>
              </w:rPr>
              <w:t>202</w:t>
            </w:r>
            <w:r w:rsidR="008B73D5" w:rsidRPr="000762C9">
              <w:rPr>
                <w:rFonts w:asciiTheme="minorHAnsi" w:hAnsiTheme="minorHAnsi" w:cstheme="minorHAnsi"/>
                <w:b/>
                <w:sz w:val="22"/>
                <w:szCs w:val="22"/>
              </w:rPr>
              <w:t>3</w:t>
            </w:r>
          </w:p>
        </w:tc>
        <w:tc>
          <w:tcPr>
            <w:tcW w:w="993" w:type="dxa"/>
          </w:tcPr>
          <w:p w14:paraId="59715555" w14:textId="77777777" w:rsidR="00C32FA7" w:rsidRPr="000762C9" w:rsidRDefault="00C32FA7" w:rsidP="00C32FA7">
            <w:pPr>
              <w:jc w:val="center"/>
              <w:rPr>
                <w:rFonts w:asciiTheme="minorHAnsi" w:hAnsiTheme="minorHAnsi" w:cstheme="minorHAnsi"/>
                <w:b/>
                <w:sz w:val="22"/>
                <w:szCs w:val="22"/>
              </w:rPr>
            </w:pPr>
            <w:r w:rsidRPr="000762C9">
              <w:rPr>
                <w:rFonts w:asciiTheme="minorHAnsi" w:hAnsiTheme="minorHAnsi" w:cstheme="minorHAnsi"/>
                <w:b/>
                <w:sz w:val="22"/>
                <w:szCs w:val="22"/>
              </w:rPr>
              <w:t>202</w:t>
            </w:r>
            <w:r w:rsidR="008B73D5" w:rsidRPr="000762C9">
              <w:rPr>
                <w:rFonts w:asciiTheme="minorHAnsi" w:hAnsiTheme="minorHAnsi" w:cstheme="minorHAnsi"/>
                <w:b/>
                <w:sz w:val="22"/>
                <w:szCs w:val="22"/>
              </w:rPr>
              <w:t>2</w:t>
            </w:r>
          </w:p>
        </w:tc>
        <w:tc>
          <w:tcPr>
            <w:tcW w:w="4110" w:type="dxa"/>
          </w:tcPr>
          <w:p w14:paraId="6BE37DDC" w14:textId="77777777" w:rsidR="00C32FA7" w:rsidRPr="000762C9" w:rsidRDefault="00C32FA7" w:rsidP="00C32FA7">
            <w:pPr>
              <w:rPr>
                <w:rFonts w:asciiTheme="minorHAnsi" w:hAnsiTheme="minorHAnsi" w:cstheme="minorHAnsi"/>
                <w:b/>
                <w:sz w:val="22"/>
                <w:szCs w:val="22"/>
              </w:rPr>
            </w:pPr>
            <w:r w:rsidRPr="000762C9">
              <w:rPr>
                <w:rFonts w:asciiTheme="minorHAnsi" w:hAnsiTheme="minorHAnsi" w:cstheme="minorHAnsi"/>
                <w:b/>
                <w:sz w:val="22"/>
                <w:szCs w:val="22"/>
              </w:rPr>
              <w:t>Description</w:t>
            </w:r>
          </w:p>
        </w:tc>
        <w:tc>
          <w:tcPr>
            <w:tcW w:w="3119" w:type="dxa"/>
          </w:tcPr>
          <w:p w14:paraId="116054EA" w14:textId="77777777" w:rsidR="00C32FA7" w:rsidRPr="000762C9" w:rsidRDefault="00C32FA7" w:rsidP="00C32FA7">
            <w:pPr>
              <w:rPr>
                <w:rFonts w:asciiTheme="minorHAnsi" w:hAnsiTheme="minorHAnsi" w:cstheme="minorHAnsi"/>
                <w:b/>
                <w:sz w:val="22"/>
                <w:szCs w:val="22"/>
              </w:rPr>
            </w:pPr>
            <w:r w:rsidRPr="000762C9">
              <w:rPr>
                <w:rFonts w:asciiTheme="minorHAnsi" w:hAnsiTheme="minorHAnsi" w:cstheme="minorHAnsi"/>
                <w:b/>
                <w:sz w:val="22"/>
                <w:szCs w:val="22"/>
              </w:rPr>
              <w:t>202</w:t>
            </w:r>
            <w:r w:rsidR="008B73D5" w:rsidRPr="000762C9">
              <w:rPr>
                <w:rFonts w:asciiTheme="minorHAnsi" w:hAnsiTheme="minorHAnsi" w:cstheme="minorHAnsi"/>
                <w:b/>
                <w:sz w:val="22"/>
                <w:szCs w:val="22"/>
              </w:rPr>
              <w:t>3</w:t>
            </w:r>
            <w:r w:rsidRPr="000762C9">
              <w:rPr>
                <w:rFonts w:asciiTheme="minorHAnsi" w:hAnsiTheme="minorHAnsi" w:cstheme="minorHAnsi"/>
                <w:b/>
                <w:sz w:val="22"/>
                <w:szCs w:val="22"/>
              </w:rPr>
              <w:t xml:space="preserve"> performance </w:t>
            </w:r>
          </w:p>
        </w:tc>
      </w:tr>
    </w:tbl>
    <w:tbl>
      <w:tblPr>
        <w:tblStyle w:val="TableGrid62"/>
        <w:tblW w:w="10774" w:type="dxa"/>
        <w:tblInd w:w="-289" w:type="dxa"/>
        <w:tblLook w:val="04A0" w:firstRow="1" w:lastRow="0" w:firstColumn="1" w:lastColumn="0" w:noHBand="0" w:noVBand="1"/>
      </w:tblPr>
      <w:tblGrid>
        <w:gridCol w:w="1418"/>
        <w:gridCol w:w="1134"/>
        <w:gridCol w:w="993"/>
        <w:gridCol w:w="4110"/>
        <w:gridCol w:w="3119"/>
      </w:tblGrid>
      <w:tr w:rsidR="001A15B8" w:rsidRPr="000762C9" w14:paraId="2CC8AD76" w14:textId="77777777" w:rsidTr="00B42CDA">
        <w:tc>
          <w:tcPr>
            <w:tcW w:w="1418" w:type="dxa"/>
          </w:tcPr>
          <w:p w14:paraId="024002D3" w14:textId="77777777" w:rsidR="001A15B8" w:rsidRPr="00557477" w:rsidRDefault="001A15B8" w:rsidP="001A15B8">
            <w:pPr>
              <w:jc w:val="center"/>
              <w:rPr>
                <w:rFonts w:cstheme="minorHAnsi"/>
                <w:b/>
              </w:rPr>
            </w:pPr>
            <w:bookmarkStart w:id="18" w:name="_Hlk85727524"/>
            <w:r w:rsidRPr="00557477">
              <w:rPr>
                <w:rFonts w:cstheme="minorHAnsi"/>
                <w:b/>
              </w:rPr>
              <w:t>Adjusted Free Cash Flow – Continuing Operations</w:t>
            </w:r>
          </w:p>
          <w:p w14:paraId="6CB9102C" w14:textId="77777777" w:rsidR="001A15B8" w:rsidRPr="00557477" w:rsidRDefault="001A15B8" w:rsidP="001A15B8">
            <w:pPr>
              <w:jc w:val="center"/>
              <w:rPr>
                <w:rFonts w:cstheme="minorHAnsi"/>
                <w:b/>
              </w:rPr>
            </w:pPr>
          </w:p>
        </w:tc>
        <w:tc>
          <w:tcPr>
            <w:tcW w:w="1134" w:type="dxa"/>
            <w:shd w:val="clear" w:color="auto" w:fill="auto"/>
          </w:tcPr>
          <w:p w14:paraId="12AE58AF" w14:textId="77777777" w:rsidR="001A15B8" w:rsidRPr="009402BB" w:rsidRDefault="001A15B8" w:rsidP="001A15B8">
            <w:pPr>
              <w:jc w:val="center"/>
              <w:rPr>
                <w:rFonts w:cstheme="minorHAnsi"/>
                <w:b/>
                <w:sz w:val="20"/>
                <w:szCs w:val="20"/>
              </w:rPr>
            </w:pPr>
            <w:r w:rsidRPr="009402BB">
              <w:rPr>
                <w:rFonts w:cstheme="minorHAnsi"/>
                <w:b/>
                <w:sz w:val="20"/>
                <w:szCs w:val="20"/>
              </w:rPr>
              <w:t>£4.7m</w:t>
            </w:r>
          </w:p>
          <w:p w14:paraId="458CDCF5" w14:textId="77777777" w:rsidR="001A15B8" w:rsidRPr="009402BB" w:rsidRDefault="001A15B8" w:rsidP="001A15B8">
            <w:pPr>
              <w:jc w:val="center"/>
              <w:rPr>
                <w:rFonts w:cstheme="minorHAnsi"/>
              </w:rPr>
            </w:pPr>
          </w:p>
        </w:tc>
        <w:tc>
          <w:tcPr>
            <w:tcW w:w="993" w:type="dxa"/>
            <w:shd w:val="clear" w:color="auto" w:fill="auto"/>
          </w:tcPr>
          <w:p w14:paraId="4805835D" w14:textId="77777777" w:rsidR="001A15B8" w:rsidRPr="009402BB" w:rsidRDefault="001A15B8" w:rsidP="001A15B8">
            <w:pPr>
              <w:rPr>
                <w:rFonts w:cstheme="minorHAnsi"/>
              </w:rPr>
            </w:pPr>
            <w:r w:rsidRPr="009402BB">
              <w:rPr>
                <w:rFonts w:cstheme="minorHAnsi"/>
                <w:b/>
                <w:sz w:val="20"/>
                <w:szCs w:val="20"/>
              </w:rPr>
              <w:t>(£0.3m)</w:t>
            </w:r>
          </w:p>
        </w:tc>
        <w:tc>
          <w:tcPr>
            <w:tcW w:w="4110" w:type="dxa"/>
          </w:tcPr>
          <w:p w14:paraId="168D50E4" w14:textId="77777777" w:rsidR="001A15B8" w:rsidRPr="009402BB" w:rsidRDefault="001A15B8" w:rsidP="001A15B8">
            <w:pPr>
              <w:rPr>
                <w:rFonts w:cstheme="minorHAnsi"/>
              </w:rPr>
            </w:pPr>
            <w:r w:rsidRPr="009402BB">
              <w:rPr>
                <w:rFonts w:cstheme="minorHAnsi"/>
                <w:sz w:val="20"/>
                <w:szCs w:val="20"/>
              </w:rPr>
              <w:t>Adjusted Free cash flow being cash (used)/generated by the Group after investment in capital expenditure, servicing of debt and payment of taxes and excludes items identified as exceptional in nature.</w:t>
            </w:r>
          </w:p>
        </w:tc>
        <w:tc>
          <w:tcPr>
            <w:tcW w:w="3119" w:type="dxa"/>
          </w:tcPr>
          <w:p w14:paraId="466506F5" w14:textId="77777777" w:rsidR="001A15B8" w:rsidRPr="009402BB" w:rsidRDefault="001A15B8" w:rsidP="001A15B8">
            <w:pPr>
              <w:jc w:val="both"/>
              <w:rPr>
                <w:rFonts w:cstheme="minorHAnsi"/>
                <w:color w:val="FF0000"/>
                <w:lang w:val="en-GB"/>
              </w:rPr>
            </w:pPr>
            <w:r w:rsidRPr="009402BB">
              <w:rPr>
                <w:rFonts w:cstheme="minorHAnsi"/>
                <w:sz w:val="20"/>
                <w:szCs w:val="20"/>
              </w:rPr>
              <w:t>Adjusted free cash inflow in the year was £4.7m (FY22: £0.3m outflow), an improvement of £5.0m YOY. Operating cash inflow improved £4.6m, lower capital expenditure of £0.3m at £49k (FY22: £0.4m), higher interest of £0.2m (FY22: £0.1m), offset by decreased tax instalments of £0.3m (FY22: £0.5m)</w:t>
            </w:r>
          </w:p>
        </w:tc>
      </w:tr>
      <w:tr w:rsidR="001A15B8" w:rsidRPr="000762C9" w14:paraId="656110B9" w14:textId="77777777" w:rsidTr="00B42CDA">
        <w:tc>
          <w:tcPr>
            <w:tcW w:w="1418" w:type="dxa"/>
            <w:shd w:val="clear" w:color="auto" w:fill="auto"/>
          </w:tcPr>
          <w:p w14:paraId="29B35425" w14:textId="77777777" w:rsidR="001A15B8" w:rsidRPr="00557477" w:rsidRDefault="001A15B8" w:rsidP="001A15B8">
            <w:pPr>
              <w:jc w:val="center"/>
              <w:rPr>
                <w:rFonts w:cstheme="minorHAnsi"/>
                <w:b/>
              </w:rPr>
            </w:pPr>
            <w:r w:rsidRPr="00557477">
              <w:rPr>
                <w:rFonts w:cstheme="minorHAnsi"/>
                <w:b/>
              </w:rPr>
              <w:t>Adjusted EPS</w:t>
            </w:r>
          </w:p>
        </w:tc>
        <w:tc>
          <w:tcPr>
            <w:tcW w:w="1134" w:type="dxa"/>
            <w:shd w:val="clear" w:color="auto" w:fill="auto"/>
          </w:tcPr>
          <w:p w14:paraId="5FAFE5D5" w14:textId="77777777" w:rsidR="001A15B8" w:rsidRPr="009402BB" w:rsidRDefault="001A15B8" w:rsidP="001A15B8">
            <w:pPr>
              <w:jc w:val="center"/>
              <w:rPr>
                <w:rFonts w:cstheme="minorHAnsi"/>
                <w:b/>
                <w:sz w:val="20"/>
                <w:szCs w:val="20"/>
              </w:rPr>
            </w:pPr>
            <w:r w:rsidRPr="009402BB">
              <w:rPr>
                <w:rFonts w:cstheme="minorHAnsi"/>
                <w:b/>
                <w:sz w:val="20"/>
                <w:szCs w:val="20"/>
              </w:rPr>
              <w:t>7.1p</w:t>
            </w:r>
          </w:p>
          <w:p w14:paraId="7A1106C6" w14:textId="77777777" w:rsidR="001A15B8" w:rsidRPr="009402BB" w:rsidRDefault="001A15B8" w:rsidP="001A15B8">
            <w:pPr>
              <w:jc w:val="center"/>
              <w:rPr>
                <w:rFonts w:cstheme="minorHAnsi"/>
                <w:b/>
              </w:rPr>
            </w:pPr>
          </w:p>
        </w:tc>
        <w:tc>
          <w:tcPr>
            <w:tcW w:w="993" w:type="dxa"/>
            <w:shd w:val="clear" w:color="auto" w:fill="auto"/>
          </w:tcPr>
          <w:p w14:paraId="7A3DD76E" w14:textId="77777777" w:rsidR="001A15B8" w:rsidRPr="009402BB" w:rsidRDefault="001A15B8" w:rsidP="001A15B8">
            <w:pPr>
              <w:jc w:val="center"/>
              <w:rPr>
                <w:rFonts w:cstheme="minorHAnsi"/>
              </w:rPr>
            </w:pPr>
            <w:r w:rsidRPr="009402BB">
              <w:rPr>
                <w:rFonts w:cstheme="minorHAnsi"/>
                <w:b/>
                <w:sz w:val="20"/>
                <w:szCs w:val="20"/>
              </w:rPr>
              <w:t>5.4p</w:t>
            </w:r>
          </w:p>
        </w:tc>
        <w:tc>
          <w:tcPr>
            <w:tcW w:w="4110" w:type="dxa"/>
            <w:shd w:val="clear" w:color="auto" w:fill="auto"/>
          </w:tcPr>
          <w:p w14:paraId="317EA0C1" w14:textId="77777777" w:rsidR="001A15B8" w:rsidRPr="009402BB" w:rsidRDefault="001A15B8" w:rsidP="001A15B8">
            <w:pPr>
              <w:rPr>
                <w:rFonts w:cstheme="minorHAnsi"/>
              </w:rPr>
            </w:pPr>
            <w:r w:rsidRPr="009402BB">
              <w:rPr>
                <w:rFonts w:eastAsia="MS Mincho" w:cstheme="minorHAnsi"/>
                <w:sz w:val="20"/>
                <w:szCs w:val="20"/>
              </w:rPr>
              <w:t>Adjusted Earnings per share (EPS) is the Continued business’s profit/(loss) after tax before exceptional costs, share based payments, impairment of Fixed Assets and deferred tax adjustments, divided by the weighted average number of shares.</w:t>
            </w:r>
          </w:p>
        </w:tc>
        <w:tc>
          <w:tcPr>
            <w:tcW w:w="3119" w:type="dxa"/>
            <w:shd w:val="clear" w:color="auto" w:fill="auto"/>
          </w:tcPr>
          <w:p w14:paraId="61E9E773" w14:textId="77777777" w:rsidR="001A15B8" w:rsidRPr="009402BB" w:rsidRDefault="001A15B8" w:rsidP="001A15B8">
            <w:pPr>
              <w:rPr>
                <w:rFonts w:cstheme="minorHAnsi"/>
              </w:rPr>
            </w:pPr>
            <w:r w:rsidRPr="009402BB">
              <w:rPr>
                <w:rFonts w:eastAsia="MS Mincho" w:cstheme="minorHAnsi"/>
                <w:sz w:val="20"/>
                <w:szCs w:val="20"/>
              </w:rPr>
              <w:t>Increased post improved EBITDA and lower tax charge.</w:t>
            </w:r>
            <w:bookmarkEnd w:id="18"/>
          </w:p>
        </w:tc>
      </w:tr>
    </w:tbl>
    <w:p w14:paraId="57CB8344" w14:textId="77777777" w:rsidR="00812A66" w:rsidRPr="000762C9" w:rsidRDefault="00812A66" w:rsidP="00E84CE8">
      <w:pPr>
        <w:jc w:val="both"/>
        <w:rPr>
          <w:rFonts w:eastAsia="MS Mincho" w:cstheme="minorHAnsi"/>
          <w:color w:val="000000"/>
          <w:lang w:val="en-US"/>
        </w:rPr>
      </w:pPr>
    </w:p>
    <w:p w14:paraId="35779D6C" w14:textId="77777777" w:rsidR="000926FB" w:rsidRDefault="000926FB" w:rsidP="00514BD7">
      <w:pPr>
        <w:jc w:val="both"/>
        <w:rPr>
          <w:rFonts w:eastAsia="MS Mincho" w:cstheme="minorHAnsi"/>
          <w:color w:val="000000"/>
        </w:rPr>
      </w:pPr>
      <w:r w:rsidRPr="000926FB">
        <w:rPr>
          <w:rFonts w:eastAsia="MS Mincho" w:cstheme="minorHAnsi"/>
          <w:color w:val="000000"/>
        </w:rPr>
        <w:t xml:space="preserve">Total customers at the period end including in-flight customers for </w:t>
      </w:r>
      <w:r w:rsidR="00EF14DB">
        <w:rPr>
          <w:rFonts w:eastAsia="MS Mincho" w:cstheme="minorHAnsi"/>
          <w:color w:val="000000"/>
        </w:rPr>
        <w:t xml:space="preserve">our Australian </w:t>
      </w:r>
      <w:r w:rsidRPr="000926FB">
        <w:rPr>
          <w:rFonts w:eastAsia="MS Mincho" w:cstheme="minorHAnsi"/>
          <w:color w:val="000000"/>
        </w:rPr>
        <w:t xml:space="preserve">operations were 55.3k (FY22: 51.5k). During the year we delivered 3.8k net adds (FY22: 4.4k).  </w:t>
      </w:r>
    </w:p>
    <w:p w14:paraId="48DF0A48" w14:textId="77777777" w:rsidR="00514BD7" w:rsidRPr="000762C9" w:rsidRDefault="00514BD7" w:rsidP="00514BD7">
      <w:pPr>
        <w:jc w:val="both"/>
        <w:rPr>
          <w:rFonts w:eastAsia="MS Mincho" w:cstheme="minorHAnsi"/>
          <w:color w:val="000000"/>
        </w:rPr>
      </w:pPr>
      <w:r w:rsidRPr="000762C9">
        <w:rPr>
          <w:rFonts w:eastAsia="MS Mincho" w:cstheme="minorHAnsi"/>
          <w:color w:val="000000"/>
        </w:rPr>
        <w:t xml:space="preserve">This is summarised as follows: </w:t>
      </w:r>
    </w:p>
    <w:tbl>
      <w:tblPr>
        <w:tblStyle w:val="PlainTable121"/>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87"/>
        <w:gridCol w:w="1930"/>
        <w:gridCol w:w="1698"/>
        <w:gridCol w:w="2766"/>
      </w:tblGrid>
      <w:tr w:rsidR="00514BD7" w:rsidRPr="000762C9" w14:paraId="57847666" w14:textId="77777777" w:rsidTr="007125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7" w:type="dxa"/>
            <w:shd w:val="clear" w:color="auto" w:fill="auto"/>
          </w:tcPr>
          <w:p w14:paraId="2F9A4207" w14:textId="77777777" w:rsidR="00514BD7" w:rsidRPr="000762C9" w:rsidRDefault="00514BD7" w:rsidP="00DB3396">
            <w:pPr>
              <w:rPr>
                <w:rFonts w:eastAsia="MS Mincho" w:cstheme="minorHAnsi"/>
                <w:b w:val="0"/>
                <w:bCs w:val="0"/>
                <w:color w:val="000000"/>
                <w:lang w:val="en-US"/>
              </w:rPr>
            </w:pPr>
          </w:p>
        </w:tc>
        <w:tc>
          <w:tcPr>
            <w:tcW w:w="1930" w:type="dxa"/>
            <w:shd w:val="clear" w:color="auto" w:fill="auto"/>
          </w:tcPr>
          <w:p w14:paraId="4BE3C02A" w14:textId="77777777" w:rsidR="00514BD7" w:rsidRPr="000762C9" w:rsidRDefault="00514BD7" w:rsidP="00DB3396">
            <w:pPr>
              <w:tabs>
                <w:tab w:val="decimal" w:pos="1175"/>
              </w:tabs>
              <w:ind w:right="-108"/>
              <w:cnfStyle w:val="100000000000" w:firstRow="1" w:lastRow="0" w:firstColumn="0" w:lastColumn="0" w:oddVBand="0" w:evenVBand="0" w:oddHBand="0" w:evenHBand="0" w:firstRowFirstColumn="0" w:firstRowLastColumn="0" w:lastRowFirstColumn="0" w:lastRowLastColumn="0"/>
              <w:rPr>
                <w:rFonts w:eastAsia="MS Mincho" w:cstheme="minorHAnsi"/>
                <w:color w:val="000000"/>
                <w:lang w:val="en-US"/>
              </w:rPr>
            </w:pPr>
            <w:r w:rsidRPr="000762C9">
              <w:rPr>
                <w:rFonts w:eastAsia="MS Mincho" w:cstheme="minorHAnsi"/>
                <w:color w:val="000000"/>
                <w:lang w:val="en-US"/>
              </w:rPr>
              <w:t>FY23</w:t>
            </w:r>
          </w:p>
        </w:tc>
        <w:tc>
          <w:tcPr>
            <w:tcW w:w="1698" w:type="dxa"/>
            <w:shd w:val="clear" w:color="auto" w:fill="auto"/>
          </w:tcPr>
          <w:p w14:paraId="7B4FD8E1" w14:textId="77777777" w:rsidR="00514BD7" w:rsidRPr="000762C9" w:rsidRDefault="00514BD7" w:rsidP="00DB3396">
            <w:pPr>
              <w:tabs>
                <w:tab w:val="decimal" w:pos="1360"/>
              </w:tabs>
              <w:ind w:right="-109"/>
              <w:cnfStyle w:val="100000000000" w:firstRow="1" w:lastRow="0" w:firstColumn="0" w:lastColumn="0" w:oddVBand="0" w:evenVBand="0" w:oddHBand="0" w:evenHBand="0" w:firstRowFirstColumn="0" w:firstRowLastColumn="0" w:lastRowFirstColumn="0" w:lastRowLastColumn="0"/>
              <w:rPr>
                <w:rFonts w:eastAsia="MS Mincho" w:cstheme="minorHAnsi"/>
                <w:color w:val="000000"/>
                <w:lang w:val="en-US"/>
              </w:rPr>
            </w:pPr>
            <w:r w:rsidRPr="000762C9">
              <w:rPr>
                <w:rFonts w:eastAsia="MS Mincho" w:cstheme="minorHAnsi"/>
                <w:color w:val="000000"/>
                <w:lang w:val="en-US"/>
              </w:rPr>
              <w:t>FY22</w:t>
            </w:r>
          </w:p>
        </w:tc>
        <w:tc>
          <w:tcPr>
            <w:tcW w:w="2766" w:type="dxa"/>
            <w:shd w:val="clear" w:color="auto" w:fill="auto"/>
          </w:tcPr>
          <w:p w14:paraId="414036D6" w14:textId="77777777" w:rsidR="00514BD7" w:rsidRPr="000762C9" w:rsidRDefault="00514BD7" w:rsidP="00DB3396">
            <w:pPr>
              <w:ind w:left="456"/>
              <w:cnfStyle w:val="100000000000" w:firstRow="1" w:lastRow="0" w:firstColumn="0" w:lastColumn="0" w:oddVBand="0" w:evenVBand="0" w:oddHBand="0" w:evenHBand="0" w:firstRowFirstColumn="0" w:firstRowLastColumn="0" w:lastRowFirstColumn="0" w:lastRowLastColumn="0"/>
              <w:rPr>
                <w:rFonts w:eastAsia="MS Mincho" w:cstheme="minorHAnsi"/>
                <w:b w:val="0"/>
                <w:bCs w:val="0"/>
                <w:color w:val="000000"/>
                <w:lang w:val="en-US"/>
              </w:rPr>
            </w:pPr>
          </w:p>
        </w:tc>
      </w:tr>
      <w:tr w:rsidR="00514BD7" w:rsidRPr="000762C9" w14:paraId="2A1BD7E6" w14:textId="77777777" w:rsidTr="007125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7" w:type="dxa"/>
            <w:shd w:val="clear" w:color="auto" w:fill="auto"/>
          </w:tcPr>
          <w:p w14:paraId="0FBF0BE9" w14:textId="77777777" w:rsidR="00514BD7" w:rsidRPr="000762C9" w:rsidRDefault="00514BD7" w:rsidP="00DB3396">
            <w:pPr>
              <w:rPr>
                <w:rFonts w:eastAsia="MS Mincho" w:cstheme="minorHAnsi"/>
                <w:b w:val="0"/>
                <w:bCs w:val="0"/>
                <w:color w:val="000000"/>
                <w:lang w:val="en-US"/>
              </w:rPr>
            </w:pPr>
          </w:p>
        </w:tc>
        <w:tc>
          <w:tcPr>
            <w:tcW w:w="1930" w:type="dxa"/>
            <w:shd w:val="clear" w:color="auto" w:fill="auto"/>
          </w:tcPr>
          <w:p w14:paraId="2F38AFDB" w14:textId="77777777" w:rsidR="00514BD7" w:rsidRPr="000762C9" w:rsidRDefault="00514BD7" w:rsidP="00DB3396">
            <w:pPr>
              <w:tabs>
                <w:tab w:val="decimal" w:pos="1175"/>
              </w:tabs>
              <w:ind w:right="-108"/>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lang w:val="en-US"/>
              </w:rPr>
            </w:pPr>
            <w:r w:rsidRPr="000762C9">
              <w:rPr>
                <w:rFonts w:eastAsia="MS Mincho" w:cstheme="minorHAnsi"/>
                <w:b/>
                <w:bCs/>
                <w:color w:val="000000"/>
                <w:lang w:val="en-US"/>
              </w:rPr>
              <w:t>000</w:t>
            </w:r>
          </w:p>
        </w:tc>
        <w:tc>
          <w:tcPr>
            <w:tcW w:w="1698" w:type="dxa"/>
            <w:shd w:val="clear" w:color="auto" w:fill="auto"/>
          </w:tcPr>
          <w:p w14:paraId="2CBF1F9B" w14:textId="77777777" w:rsidR="00514BD7" w:rsidRPr="000762C9" w:rsidRDefault="00514BD7" w:rsidP="00DB3396">
            <w:pPr>
              <w:tabs>
                <w:tab w:val="decimal" w:pos="1360"/>
              </w:tabs>
              <w:ind w:right="-109"/>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lang w:val="en-US"/>
              </w:rPr>
            </w:pPr>
            <w:r w:rsidRPr="000762C9">
              <w:rPr>
                <w:rFonts w:eastAsia="MS Mincho" w:cstheme="minorHAnsi"/>
                <w:b/>
                <w:bCs/>
                <w:color w:val="000000"/>
                <w:lang w:val="en-US"/>
              </w:rPr>
              <w:t>000</w:t>
            </w:r>
          </w:p>
        </w:tc>
        <w:tc>
          <w:tcPr>
            <w:tcW w:w="2766" w:type="dxa"/>
            <w:shd w:val="clear" w:color="auto" w:fill="auto"/>
          </w:tcPr>
          <w:p w14:paraId="3B2C35E1" w14:textId="77777777" w:rsidR="00514BD7" w:rsidRPr="000762C9" w:rsidRDefault="00514BD7" w:rsidP="00DB3396">
            <w:pPr>
              <w:jc w:val="center"/>
              <w:cnfStyle w:val="000000100000" w:firstRow="0" w:lastRow="0" w:firstColumn="0" w:lastColumn="0" w:oddVBand="0" w:evenVBand="0" w:oddHBand="1" w:evenHBand="0" w:firstRowFirstColumn="0" w:firstRowLastColumn="0" w:lastRowFirstColumn="0" w:lastRowLastColumn="0"/>
              <w:rPr>
                <w:rFonts w:eastAsia="MS Mincho" w:cstheme="minorHAnsi"/>
                <w:color w:val="000000"/>
                <w:lang w:val="en-US"/>
              </w:rPr>
            </w:pPr>
          </w:p>
        </w:tc>
      </w:tr>
      <w:tr w:rsidR="00514BD7" w:rsidRPr="000762C9" w14:paraId="10B72661" w14:textId="77777777" w:rsidTr="00712528">
        <w:trPr>
          <w:trHeight w:val="227"/>
        </w:trPr>
        <w:tc>
          <w:tcPr>
            <w:cnfStyle w:val="001000000000" w:firstRow="0" w:lastRow="0" w:firstColumn="1" w:lastColumn="0" w:oddVBand="0" w:evenVBand="0" w:oddHBand="0" w:evenHBand="0" w:firstRowFirstColumn="0" w:firstRowLastColumn="0" w:lastRowFirstColumn="0" w:lastRowLastColumn="0"/>
            <w:tcW w:w="3387" w:type="dxa"/>
            <w:shd w:val="clear" w:color="auto" w:fill="auto"/>
          </w:tcPr>
          <w:p w14:paraId="09366042" w14:textId="77777777" w:rsidR="00514BD7" w:rsidRPr="000762C9" w:rsidRDefault="00514BD7" w:rsidP="00DB3396">
            <w:pPr>
              <w:rPr>
                <w:rFonts w:eastAsia="MS Mincho" w:cstheme="minorHAnsi"/>
                <w:color w:val="000000"/>
                <w:lang w:val="en-US"/>
              </w:rPr>
            </w:pPr>
          </w:p>
        </w:tc>
        <w:tc>
          <w:tcPr>
            <w:tcW w:w="1930" w:type="dxa"/>
            <w:shd w:val="clear" w:color="auto" w:fill="auto"/>
          </w:tcPr>
          <w:p w14:paraId="06178551" w14:textId="77777777" w:rsidR="00514BD7" w:rsidRPr="000762C9" w:rsidRDefault="00514BD7" w:rsidP="00DB3396">
            <w:pPr>
              <w:tabs>
                <w:tab w:val="decimal" w:pos="1175"/>
              </w:tabs>
              <w:ind w:right="-108"/>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p>
        </w:tc>
        <w:tc>
          <w:tcPr>
            <w:tcW w:w="1698" w:type="dxa"/>
            <w:shd w:val="clear" w:color="auto" w:fill="auto"/>
          </w:tcPr>
          <w:p w14:paraId="4F6236E3" w14:textId="77777777" w:rsidR="00514BD7" w:rsidRPr="000762C9" w:rsidRDefault="00514BD7" w:rsidP="00DB3396">
            <w:pPr>
              <w:tabs>
                <w:tab w:val="decimal" w:pos="1360"/>
              </w:tabs>
              <w:ind w:right="-109"/>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p>
        </w:tc>
        <w:tc>
          <w:tcPr>
            <w:tcW w:w="2766" w:type="dxa"/>
            <w:shd w:val="clear" w:color="auto" w:fill="auto"/>
          </w:tcPr>
          <w:p w14:paraId="05E080BA" w14:textId="77777777" w:rsidR="00514BD7" w:rsidRPr="000762C9" w:rsidRDefault="00514BD7" w:rsidP="00DB3396">
            <w:pPr>
              <w:jc w:val="center"/>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p>
        </w:tc>
      </w:tr>
      <w:tr w:rsidR="00514BD7" w:rsidRPr="000762C9" w14:paraId="0A0B76D1" w14:textId="77777777" w:rsidTr="007125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7" w:type="dxa"/>
            <w:shd w:val="clear" w:color="auto" w:fill="auto"/>
          </w:tcPr>
          <w:p w14:paraId="5D4823AA" w14:textId="77777777" w:rsidR="00514BD7" w:rsidRPr="000762C9" w:rsidRDefault="00514BD7" w:rsidP="00DB3396">
            <w:pPr>
              <w:rPr>
                <w:rFonts w:eastAsia="MS Mincho" w:cstheme="minorHAnsi"/>
                <w:color w:val="000000"/>
                <w:lang w:val="en-US"/>
              </w:rPr>
            </w:pPr>
          </w:p>
          <w:p w14:paraId="338D1516" w14:textId="77777777" w:rsidR="00514BD7" w:rsidRPr="000762C9" w:rsidRDefault="00514BD7" w:rsidP="00DB3396">
            <w:pPr>
              <w:rPr>
                <w:rFonts w:eastAsia="MS Mincho" w:cstheme="minorHAnsi"/>
                <w:color w:val="000000"/>
                <w:lang w:val="en-US"/>
              </w:rPr>
            </w:pPr>
            <w:r w:rsidRPr="000762C9">
              <w:rPr>
                <w:rFonts w:eastAsia="MS Mincho" w:cstheme="minorHAnsi"/>
                <w:color w:val="000000"/>
                <w:lang w:val="en-US"/>
              </w:rPr>
              <w:t>Opening base</w:t>
            </w:r>
          </w:p>
        </w:tc>
        <w:tc>
          <w:tcPr>
            <w:tcW w:w="1930" w:type="dxa"/>
            <w:tcBorders>
              <w:bottom w:val="single" w:sz="4" w:space="0" w:color="auto"/>
            </w:tcBorders>
            <w:shd w:val="clear" w:color="auto" w:fill="auto"/>
          </w:tcPr>
          <w:p w14:paraId="466ECF26" w14:textId="77777777" w:rsidR="00514BD7" w:rsidRPr="000762C9" w:rsidRDefault="00514BD7" w:rsidP="00DB3396">
            <w:pPr>
              <w:tabs>
                <w:tab w:val="decimal" w:pos="1063"/>
              </w:tabs>
              <w:ind w:right="-108"/>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highlight w:val="yellow"/>
                <w:lang w:val="en-US"/>
              </w:rPr>
            </w:pPr>
          </w:p>
          <w:p w14:paraId="240DBCB3" w14:textId="77777777" w:rsidR="00514BD7" w:rsidRPr="000762C9" w:rsidRDefault="000926FB" w:rsidP="00DB3396">
            <w:pPr>
              <w:tabs>
                <w:tab w:val="decimal" w:pos="1063"/>
              </w:tabs>
              <w:ind w:right="-108"/>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highlight w:val="yellow"/>
                <w:lang w:val="en-US"/>
              </w:rPr>
            </w:pPr>
            <w:r>
              <w:rPr>
                <w:rFonts w:eastAsia="MS Mincho" w:cstheme="minorHAnsi"/>
                <w:b/>
                <w:bCs/>
                <w:color w:val="000000"/>
              </w:rPr>
              <w:t>51.5</w:t>
            </w:r>
          </w:p>
        </w:tc>
        <w:tc>
          <w:tcPr>
            <w:tcW w:w="1698" w:type="dxa"/>
            <w:tcBorders>
              <w:bottom w:val="single" w:sz="4" w:space="0" w:color="auto"/>
            </w:tcBorders>
            <w:shd w:val="clear" w:color="auto" w:fill="auto"/>
          </w:tcPr>
          <w:p w14:paraId="3E0CD4FA" w14:textId="77777777" w:rsidR="00514BD7" w:rsidRPr="000762C9" w:rsidRDefault="00514BD7" w:rsidP="00DB3396">
            <w:pPr>
              <w:tabs>
                <w:tab w:val="decimal" w:pos="1063"/>
              </w:tabs>
              <w:ind w:right="-108"/>
              <w:jc w:val="both"/>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lang w:val="en-US"/>
              </w:rPr>
            </w:pPr>
          </w:p>
          <w:p w14:paraId="0D534C45" w14:textId="77777777" w:rsidR="00514BD7" w:rsidRPr="000762C9" w:rsidRDefault="00D45B3E" w:rsidP="00DB3396">
            <w:pPr>
              <w:tabs>
                <w:tab w:val="decimal" w:pos="1222"/>
              </w:tabs>
              <w:ind w:right="-109"/>
              <w:jc w:val="both"/>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lang w:val="en-US"/>
              </w:rPr>
            </w:pPr>
            <w:r>
              <w:rPr>
                <w:rFonts w:eastAsia="MS Mincho" w:cstheme="minorHAnsi"/>
                <w:b/>
                <w:bCs/>
                <w:color w:val="000000"/>
                <w:lang w:val="en-US"/>
              </w:rPr>
              <w:t>47.1</w:t>
            </w:r>
          </w:p>
        </w:tc>
        <w:tc>
          <w:tcPr>
            <w:tcW w:w="2766" w:type="dxa"/>
            <w:shd w:val="clear" w:color="auto" w:fill="auto"/>
          </w:tcPr>
          <w:p w14:paraId="4FA1B78D" w14:textId="77777777" w:rsidR="00514BD7" w:rsidRPr="000762C9" w:rsidRDefault="00514BD7" w:rsidP="00DB3396">
            <w:pPr>
              <w:ind w:left="456"/>
              <w:cnfStyle w:val="000000100000" w:firstRow="0" w:lastRow="0" w:firstColumn="0" w:lastColumn="0" w:oddVBand="0" w:evenVBand="0" w:oddHBand="1" w:evenHBand="0" w:firstRowFirstColumn="0" w:firstRowLastColumn="0" w:lastRowFirstColumn="0" w:lastRowLastColumn="0"/>
              <w:rPr>
                <w:rFonts w:eastAsia="MS Mincho" w:cstheme="minorHAnsi"/>
                <w:color w:val="000000"/>
                <w:lang w:val="en-US"/>
              </w:rPr>
            </w:pPr>
          </w:p>
        </w:tc>
      </w:tr>
      <w:tr w:rsidR="00514BD7" w:rsidRPr="000762C9" w14:paraId="4577EA46" w14:textId="77777777" w:rsidTr="00712528">
        <w:tc>
          <w:tcPr>
            <w:cnfStyle w:val="001000000000" w:firstRow="0" w:lastRow="0" w:firstColumn="1" w:lastColumn="0" w:oddVBand="0" w:evenVBand="0" w:oddHBand="0" w:evenHBand="0" w:firstRowFirstColumn="0" w:firstRowLastColumn="0" w:lastRowFirstColumn="0" w:lastRowLastColumn="0"/>
            <w:tcW w:w="3387" w:type="dxa"/>
            <w:shd w:val="clear" w:color="auto" w:fill="auto"/>
          </w:tcPr>
          <w:p w14:paraId="74D9D430" w14:textId="77777777" w:rsidR="00514BD7" w:rsidRPr="000926FB" w:rsidRDefault="00514BD7" w:rsidP="00DB3396">
            <w:pPr>
              <w:rPr>
                <w:rFonts w:eastAsia="MS Mincho" w:cstheme="minorHAnsi"/>
                <w:b w:val="0"/>
                <w:bCs w:val="0"/>
                <w:color w:val="000000"/>
                <w:lang w:val="en-US"/>
              </w:rPr>
            </w:pPr>
          </w:p>
          <w:p w14:paraId="63AE3257" w14:textId="77777777" w:rsidR="00514BD7" w:rsidRPr="000926FB" w:rsidRDefault="00514BD7" w:rsidP="00DB3396">
            <w:pPr>
              <w:rPr>
                <w:rFonts w:eastAsia="MS Mincho" w:cstheme="minorHAnsi"/>
                <w:b w:val="0"/>
                <w:bCs w:val="0"/>
                <w:color w:val="000000"/>
                <w:lang w:val="en-US"/>
              </w:rPr>
            </w:pPr>
            <w:r w:rsidRPr="000926FB">
              <w:rPr>
                <w:rFonts w:eastAsia="MS Mincho" w:cstheme="minorHAnsi"/>
                <w:b w:val="0"/>
                <w:bCs w:val="0"/>
                <w:color w:val="000000"/>
                <w:lang w:val="en-US"/>
              </w:rPr>
              <w:t>Switched out customers</w:t>
            </w:r>
          </w:p>
          <w:p w14:paraId="2CCE2C04" w14:textId="77777777" w:rsidR="00514BD7" w:rsidRPr="000926FB" w:rsidRDefault="00514BD7" w:rsidP="00DB3396">
            <w:pPr>
              <w:rPr>
                <w:rFonts w:eastAsia="MS Mincho" w:cstheme="minorHAnsi"/>
                <w:b w:val="0"/>
                <w:bCs w:val="0"/>
                <w:color w:val="000000"/>
                <w:lang w:val="en-US"/>
              </w:rPr>
            </w:pPr>
          </w:p>
          <w:p w14:paraId="7C7B6B51" w14:textId="77777777" w:rsidR="00514BD7" w:rsidRPr="000926FB" w:rsidRDefault="00514BD7" w:rsidP="00DB3396">
            <w:pPr>
              <w:rPr>
                <w:rFonts w:eastAsia="MS Mincho" w:cstheme="minorHAnsi"/>
                <w:b w:val="0"/>
                <w:bCs w:val="0"/>
                <w:color w:val="000000"/>
                <w:lang w:val="en-US"/>
              </w:rPr>
            </w:pPr>
            <w:r w:rsidRPr="000926FB">
              <w:rPr>
                <w:rFonts w:eastAsia="MS Mincho" w:cstheme="minorHAnsi"/>
                <w:b w:val="0"/>
                <w:bCs w:val="0"/>
                <w:color w:val="000000"/>
                <w:lang w:val="en-US"/>
              </w:rPr>
              <w:t>Switched in customers</w:t>
            </w:r>
          </w:p>
        </w:tc>
        <w:tc>
          <w:tcPr>
            <w:tcW w:w="1930" w:type="dxa"/>
            <w:tcBorders>
              <w:top w:val="single" w:sz="4" w:space="0" w:color="auto"/>
            </w:tcBorders>
            <w:shd w:val="clear" w:color="auto" w:fill="auto"/>
          </w:tcPr>
          <w:p w14:paraId="25D108C6" w14:textId="77777777" w:rsidR="00514BD7" w:rsidRPr="000762C9" w:rsidRDefault="00514BD7" w:rsidP="00DB3396">
            <w:pPr>
              <w:tabs>
                <w:tab w:val="decimal" w:pos="1063"/>
              </w:tabs>
              <w:ind w:right="-108"/>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p>
          <w:p w14:paraId="5F4A61A1" w14:textId="77777777" w:rsidR="00514BD7" w:rsidRPr="000762C9" w:rsidRDefault="00CB5A43" w:rsidP="00DB3396">
            <w:pPr>
              <w:tabs>
                <w:tab w:val="decimal" w:pos="1162"/>
              </w:tabs>
              <w:ind w:right="-108"/>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r w:rsidRPr="000762C9">
              <w:rPr>
                <w:rFonts w:eastAsia="MS Mincho" w:cstheme="minorHAnsi"/>
                <w:color w:val="000000"/>
              </w:rPr>
              <w:t>(4.0)</w:t>
            </w:r>
          </w:p>
          <w:p w14:paraId="43904530" w14:textId="77777777" w:rsidR="00514BD7" w:rsidRPr="000762C9" w:rsidRDefault="00514BD7" w:rsidP="00DB3396">
            <w:pPr>
              <w:tabs>
                <w:tab w:val="decimal" w:pos="1063"/>
              </w:tabs>
              <w:ind w:right="-108"/>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p>
          <w:p w14:paraId="10BB2B44" w14:textId="77777777" w:rsidR="00514BD7" w:rsidRPr="000762C9" w:rsidRDefault="00CB5A43" w:rsidP="00DB3396">
            <w:pPr>
              <w:tabs>
                <w:tab w:val="decimal" w:pos="1162"/>
              </w:tabs>
              <w:ind w:right="-108"/>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r w:rsidRPr="000762C9">
              <w:rPr>
                <w:rFonts w:eastAsia="MS Mincho" w:cstheme="minorHAnsi"/>
                <w:color w:val="000000"/>
              </w:rPr>
              <w:t>4.0</w:t>
            </w:r>
          </w:p>
        </w:tc>
        <w:tc>
          <w:tcPr>
            <w:tcW w:w="1698" w:type="dxa"/>
            <w:tcBorders>
              <w:top w:val="single" w:sz="4" w:space="0" w:color="auto"/>
            </w:tcBorders>
            <w:shd w:val="clear" w:color="auto" w:fill="auto"/>
          </w:tcPr>
          <w:p w14:paraId="77778799" w14:textId="77777777" w:rsidR="00514BD7" w:rsidRPr="000762C9" w:rsidRDefault="00514BD7" w:rsidP="00DB3396">
            <w:pPr>
              <w:tabs>
                <w:tab w:val="decimal" w:pos="1063"/>
              </w:tabs>
              <w:ind w:right="-108"/>
              <w:jc w:val="both"/>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p>
          <w:p w14:paraId="3F99E5C1" w14:textId="77777777" w:rsidR="00514BD7" w:rsidRPr="000762C9" w:rsidRDefault="00514BD7" w:rsidP="00DB3396">
            <w:pPr>
              <w:tabs>
                <w:tab w:val="decimal" w:pos="1200"/>
              </w:tabs>
              <w:ind w:right="-108"/>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r w:rsidRPr="000762C9">
              <w:rPr>
                <w:rFonts w:eastAsia="MS Mincho" w:cstheme="minorHAnsi"/>
                <w:color w:val="000000"/>
                <w:lang w:val="en-US"/>
              </w:rPr>
              <w:t>(9.0)</w:t>
            </w:r>
          </w:p>
          <w:p w14:paraId="0E0FE99E" w14:textId="77777777" w:rsidR="00514BD7" w:rsidRPr="000762C9" w:rsidRDefault="00514BD7" w:rsidP="00DB3396">
            <w:pPr>
              <w:tabs>
                <w:tab w:val="decimal" w:pos="1063"/>
              </w:tabs>
              <w:ind w:right="-108"/>
              <w:jc w:val="both"/>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p>
          <w:p w14:paraId="13821756" w14:textId="77777777" w:rsidR="00514BD7" w:rsidRPr="000762C9" w:rsidRDefault="00514BD7" w:rsidP="00DB3396">
            <w:pPr>
              <w:tabs>
                <w:tab w:val="decimal" w:pos="1222"/>
              </w:tabs>
              <w:ind w:right="-109"/>
              <w:jc w:val="both"/>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r w:rsidRPr="000762C9">
              <w:rPr>
                <w:rFonts w:eastAsia="MS Mincho" w:cstheme="minorHAnsi"/>
                <w:color w:val="000000"/>
                <w:lang w:val="en-US"/>
              </w:rPr>
              <w:t>9.0</w:t>
            </w:r>
          </w:p>
        </w:tc>
        <w:tc>
          <w:tcPr>
            <w:tcW w:w="2766" w:type="dxa"/>
            <w:shd w:val="clear" w:color="auto" w:fill="auto"/>
          </w:tcPr>
          <w:p w14:paraId="00C5F5EB" w14:textId="77777777" w:rsidR="00514BD7" w:rsidRPr="000762C9" w:rsidRDefault="00514BD7" w:rsidP="00DB3396">
            <w:pPr>
              <w:ind w:left="456"/>
              <w:cnfStyle w:val="000000000000" w:firstRow="0" w:lastRow="0" w:firstColumn="0" w:lastColumn="0" w:oddVBand="0" w:evenVBand="0" w:oddHBand="0" w:evenHBand="0" w:firstRowFirstColumn="0" w:firstRowLastColumn="0" w:lastRowFirstColumn="0" w:lastRowLastColumn="0"/>
              <w:rPr>
                <w:rFonts w:eastAsia="MS Mincho" w:cstheme="minorHAnsi"/>
                <w:color w:val="000000"/>
                <w:highlight w:val="yellow"/>
                <w:lang w:val="en-US"/>
              </w:rPr>
            </w:pPr>
          </w:p>
        </w:tc>
      </w:tr>
      <w:tr w:rsidR="00514BD7" w:rsidRPr="000762C9" w14:paraId="255C25C1" w14:textId="77777777" w:rsidTr="007125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7" w:type="dxa"/>
            <w:shd w:val="clear" w:color="auto" w:fill="auto"/>
          </w:tcPr>
          <w:p w14:paraId="24635839" w14:textId="77777777" w:rsidR="00514BD7" w:rsidRPr="000926FB" w:rsidRDefault="00514BD7" w:rsidP="00DB3396">
            <w:pPr>
              <w:rPr>
                <w:rFonts w:eastAsia="MS Mincho" w:cstheme="minorHAnsi"/>
                <w:b w:val="0"/>
                <w:bCs w:val="0"/>
                <w:color w:val="000000"/>
                <w:lang w:val="en-US"/>
              </w:rPr>
            </w:pPr>
          </w:p>
          <w:p w14:paraId="123C4B04" w14:textId="77777777" w:rsidR="00514BD7" w:rsidRPr="000926FB" w:rsidRDefault="00514BD7" w:rsidP="00DB3396">
            <w:pPr>
              <w:rPr>
                <w:rFonts w:eastAsia="MS Mincho" w:cstheme="minorHAnsi"/>
                <w:b w:val="0"/>
                <w:bCs w:val="0"/>
                <w:color w:val="000000"/>
                <w:lang w:val="en-US"/>
              </w:rPr>
            </w:pPr>
            <w:r w:rsidRPr="000926FB">
              <w:rPr>
                <w:rFonts w:eastAsia="MS Mincho" w:cstheme="minorHAnsi"/>
                <w:b w:val="0"/>
                <w:bCs w:val="0"/>
                <w:color w:val="000000"/>
                <w:lang w:val="en-US"/>
              </w:rPr>
              <w:t>Gross Adds</w:t>
            </w:r>
          </w:p>
          <w:p w14:paraId="2E1696CB" w14:textId="77777777" w:rsidR="00514BD7" w:rsidRPr="000926FB" w:rsidRDefault="00514BD7" w:rsidP="00DB3396">
            <w:pPr>
              <w:rPr>
                <w:rFonts w:eastAsia="MS Mincho" w:cstheme="minorHAnsi"/>
                <w:b w:val="0"/>
                <w:bCs w:val="0"/>
                <w:color w:val="000000"/>
                <w:lang w:val="en-US"/>
              </w:rPr>
            </w:pPr>
          </w:p>
          <w:p w14:paraId="33A3C862" w14:textId="77777777" w:rsidR="00514BD7" w:rsidRPr="000926FB" w:rsidRDefault="00514BD7" w:rsidP="00DB3396">
            <w:pPr>
              <w:rPr>
                <w:rFonts w:eastAsia="MS Mincho" w:cstheme="minorHAnsi"/>
                <w:b w:val="0"/>
                <w:bCs w:val="0"/>
                <w:color w:val="000000"/>
                <w:lang w:val="en-US"/>
              </w:rPr>
            </w:pPr>
            <w:r w:rsidRPr="000926FB">
              <w:rPr>
                <w:rFonts w:eastAsia="MS Mincho" w:cstheme="minorHAnsi"/>
                <w:b w:val="0"/>
                <w:bCs w:val="0"/>
                <w:color w:val="000000"/>
                <w:lang w:val="en-US"/>
              </w:rPr>
              <w:t>Acquisition</w:t>
            </w:r>
          </w:p>
        </w:tc>
        <w:tc>
          <w:tcPr>
            <w:tcW w:w="1930" w:type="dxa"/>
            <w:shd w:val="clear" w:color="auto" w:fill="auto"/>
          </w:tcPr>
          <w:p w14:paraId="2D4B1AE3" w14:textId="77777777" w:rsidR="00514BD7" w:rsidRPr="000762C9" w:rsidRDefault="00514BD7" w:rsidP="00DB3396">
            <w:pPr>
              <w:tabs>
                <w:tab w:val="decimal" w:pos="1063"/>
              </w:tabs>
              <w:ind w:right="-108"/>
              <w:cnfStyle w:val="000000100000" w:firstRow="0" w:lastRow="0" w:firstColumn="0" w:lastColumn="0" w:oddVBand="0" w:evenVBand="0" w:oddHBand="1" w:evenHBand="0" w:firstRowFirstColumn="0" w:firstRowLastColumn="0" w:lastRowFirstColumn="0" w:lastRowLastColumn="0"/>
              <w:rPr>
                <w:rFonts w:eastAsia="MS Mincho" w:cstheme="minorHAnsi"/>
                <w:color w:val="000000"/>
                <w:lang w:val="en-US"/>
              </w:rPr>
            </w:pPr>
          </w:p>
          <w:p w14:paraId="355354A7" w14:textId="77777777" w:rsidR="00514BD7" w:rsidRPr="000762C9" w:rsidRDefault="000926FB" w:rsidP="00DB3396">
            <w:pPr>
              <w:tabs>
                <w:tab w:val="decimal" w:pos="1063"/>
              </w:tabs>
              <w:ind w:right="-108"/>
              <w:cnfStyle w:val="000000100000" w:firstRow="0" w:lastRow="0" w:firstColumn="0" w:lastColumn="0" w:oddVBand="0" w:evenVBand="0" w:oddHBand="1" w:evenHBand="0" w:firstRowFirstColumn="0" w:firstRowLastColumn="0" w:lastRowFirstColumn="0" w:lastRowLastColumn="0"/>
              <w:rPr>
                <w:rFonts w:eastAsia="MS Mincho" w:cstheme="minorHAnsi"/>
                <w:color w:val="000000"/>
                <w:lang w:val="en-US"/>
              </w:rPr>
            </w:pPr>
            <w:r>
              <w:rPr>
                <w:rFonts w:eastAsia="MS Mincho" w:cstheme="minorHAnsi"/>
                <w:color w:val="000000"/>
              </w:rPr>
              <w:t>15.9</w:t>
            </w:r>
          </w:p>
          <w:p w14:paraId="58E34A81" w14:textId="77777777" w:rsidR="00514BD7" w:rsidRPr="000762C9" w:rsidRDefault="00514BD7" w:rsidP="00DB3396">
            <w:pPr>
              <w:tabs>
                <w:tab w:val="decimal" w:pos="1063"/>
              </w:tabs>
              <w:ind w:right="-108"/>
              <w:cnfStyle w:val="000000100000" w:firstRow="0" w:lastRow="0" w:firstColumn="0" w:lastColumn="0" w:oddVBand="0" w:evenVBand="0" w:oddHBand="1" w:evenHBand="0" w:firstRowFirstColumn="0" w:firstRowLastColumn="0" w:lastRowFirstColumn="0" w:lastRowLastColumn="0"/>
              <w:rPr>
                <w:rFonts w:eastAsia="MS Mincho" w:cstheme="minorHAnsi"/>
                <w:color w:val="000000"/>
                <w:lang w:val="en-US"/>
              </w:rPr>
            </w:pPr>
          </w:p>
          <w:p w14:paraId="22AE2DC7" w14:textId="77777777" w:rsidR="00514BD7" w:rsidRPr="000762C9" w:rsidRDefault="00514BD7" w:rsidP="00DB3396">
            <w:pPr>
              <w:tabs>
                <w:tab w:val="decimal" w:pos="1063"/>
              </w:tabs>
              <w:ind w:right="-108"/>
              <w:cnfStyle w:val="000000100000" w:firstRow="0" w:lastRow="0" w:firstColumn="0" w:lastColumn="0" w:oddVBand="0" w:evenVBand="0" w:oddHBand="1" w:evenHBand="0" w:firstRowFirstColumn="0" w:firstRowLastColumn="0" w:lastRowFirstColumn="0" w:lastRowLastColumn="0"/>
              <w:rPr>
                <w:rFonts w:eastAsia="MS Mincho" w:cstheme="minorHAnsi"/>
                <w:color w:val="000000"/>
                <w:lang w:val="en-US"/>
              </w:rPr>
            </w:pPr>
            <w:r w:rsidRPr="000762C9">
              <w:rPr>
                <w:rFonts w:eastAsia="MS Mincho" w:cstheme="minorHAnsi"/>
                <w:color w:val="000000"/>
              </w:rPr>
              <w:t>5.2</w:t>
            </w:r>
          </w:p>
        </w:tc>
        <w:tc>
          <w:tcPr>
            <w:tcW w:w="1698" w:type="dxa"/>
            <w:shd w:val="clear" w:color="auto" w:fill="auto"/>
          </w:tcPr>
          <w:p w14:paraId="0F1EE8E3" w14:textId="77777777" w:rsidR="00514BD7" w:rsidRPr="00643FCF" w:rsidRDefault="00514BD7" w:rsidP="00DB3396">
            <w:pPr>
              <w:tabs>
                <w:tab w:val="decimal" w:pos="1063"/>
              </w:tabs>
              <w:ind w:right="-108"/>
              <w:jc w:val="both"/>
              <w:cnfStyle w:val="000000100000" w:firstRow="0" w:lastRow="0" w:firstColumn="0" w:lastColumn="0" w:oddVBand="0" w:evenVBand="0" w:oddHBand="1" w:evenHBand="0" w:firstRowFirstColumn="0" w:firstRowLastColumn="0" w:lastRowFirstColumn="0" w:lastRowLastColumn="0"/>
              <w:rPr>
                <w:rFonts w:eastAsia="MS Mincho" w:cstheme="minorHAnsi"/>
                <w:color w:val="000000"/>
                <w:lang w:val="en-US"/>
              </w:rPr>
            </w:pPr>
          </w:p>
          <w:p w14:paraId="2FD90BC8" w14:textId="77777777" w:rsidR="00514BD7" w:rsidRPr="00643FCF" w:rsidRDefault="00D45B3E" w:rsidP="00DB3396">
            <w:pPr>
              <w:tabs>
                <w:tab w:val="decimal" w:pos="1230"/>
              </w:tabs>
              <w:ind w:right="-108"/>
              <w:jc w:val="both"/>
              <w:cnfStyle w:val="000000100000" w:firstRow="0" w:lastRow="0" w:firstColumn="0" w:lastColumn="0" w:oddVBand="0" w:evenVBand="0" w:oddHBand="1" w:evenHBand="0" w:firstRowFirstColumn="0" w:firstRowLastColumn="0" w:lastRowFirstColumn="0" w:lastRowLastColumn="0"/>
              <w:rPr>
                <w:rFonts w:eastAsia="MS Mincho" w:cstheme="minorHAnsi"/>
                <w:color w:val="000000"/>
                <w:lang w:val="en-US"/>
              </w:rPr>
            </w:pPr>
            <w:r w:rsidRPr="00643FCF">
              <w:rPr>
                <w:rFonts w:eastAsia="MS Mincho" w:cstheme="minorHAnsi"/>
                <w:color w:val="000000"/>
                <w:lang w:val="en-US"/>
              </w:rPr>
              <w:t>16.9</w:t>
            </w:r>
          </w:p>
          <w:p w14:paraId="34A5BDCA" w14:textId="77777777" w:rsidR="00514BD7" w:rsidRPr="00643FCF" w:rsidRDefault="00514BD7" w:rsidP="00DB3396">
            <w:pPr>
              <w:tabs>
                <w:tab w:val="decimal" w:pos="1063"/>
              </w:tabs>
              <w:ind w:right="-108"/>
              <w:jc w:val="both"/>
              <w:cnfStyle w:val="000000100000" w:firstRow="0" w:lastRow="0" w:firstColumn="0" w:lastColumn="0" w:oddVBand="0" w:evenVBand="0" w:oddHBand="1" w:evenHBand="0" w:firstRowFirstColumn="0" w:firstRowLastColumn="0" w:lastRowFirstColumn="0" w:lastRowLastColumn="0"/>
              <w:rPr>
                <w:rFonts w:eastAsia="MS Mincho" w:cstheme="minorHAnsi"/>
                <w:color w:val="000000"/>
                <w:lang w:val="en-US"/>
              </w:rPr>
            </w:pPr>
          </w:p>
          <w:p w14:paraId="556EC8D2" w14:textId="77777777" w:rsidR="00514BD7" w:rsidRPr="00643FCF" w:rsidRDefault="00514BD7" w:rsidP="00DB3396">
            <w:pPr>
              <w:tabs>
                <w:tab w:val="decimal" w:pos="1215"/>
              </w:tabs>
              <w:ind w:right="-109"/>
              <w:jc w:val="both"/>
              <w:cnfStyle w:val="000000100000" w:firstRow="0" w:lastRow="0" w:firstColumn="0" w:lastColumn="0" w:oddVBand="0" w:evenVBand="0" w:oddHBand="1" w:evenHBand="0" w:firstRowFirstColumn="0" w:firstRowLastColumn="0" w:lastRowFirstColumn="0" w:lastRowLastColumn="0"/>
              <w:rPr>
                <w:rFonts w:eastAsia="MS Mincho" w:cstheme="minorHAnsi"/>
                <w:color w:val="000000"/>
                <w:lang w:val="en-US"/>
              </w:rPr>
            </w:pPr>
            <w:r w:rsidRPr="00643FCF">
              <w:rPr>
                <w:rFonts w:eastAsia="MS Mincho" w:cstheme="minorHAnsi"/>
                <w:color w:val="000000"/>
                <w:lang w:val="en-US"/>
              </w:rPr>
              <w:t>2.2</w:t>
            </w:r>
          </w:p>
        </w:tc>
        <w:tc>
          <w:tcPr>
            <w:tcW w:w="2766" w:type="dxa"/>
            <w:shd w:val="clear" w:color="auto" w:fill="auto"/>
          </w:tcPr>
          <w:p w14:paraId="161B0359" w14:textId="77777777" w:rsidR="00514BD7" w:rsidRPr="00643FCF" w:rsidRDefault="00514BD7" w:rsidP="00DB3396">
            <w:pPr>
              <w:ind w:left="456"/>
              <w:cnfStyle w:val="000000100000" w:firstRow="0" w:lastRow="0" w:firstColumn="0" w:lastColumn="0" w:oddVBand="0" w:evenVBand="0" w:oddHBand="1" w:evenHBand="0" w:firstRowFirstColumn="0" w:firstRowLastColumn="0" w:lastRowFirstColumn="0" w:lastRowLastColumn="0"/>
              <w:rPr>
                <w:rFonts w:eastAsia="MS Mincho" w:cstheme="minorHAnsi"/>
                <w:color w:val="000000"/>
                <w:lang w:val="en-US"/>
              </w:rPr>
            </w:pPr>
          </w:p>
        </w:tc>
      </w:tr>
      <w:tr w:rsidR="00514BD7" w:rsidRPr="000762C9" w14:paraId="69944D43" w14:textId="77777777" w:rsidTr="00712528">
        <w:trPr>
          <w:trHeight w:val="544"/>
        </w:trPr>
        <w:tc>
          <w:tcPr>
            <w:cnfStyle w:val="001000000000" w:firstRow="0" w:lastRow="0" w:firstColumn="1" w:lastColumn="0" w:oddVBand="0" w:evenVBand="0" w:oddHBand="0" w:evenHBand="0" w:firstRowFirstColumn="0" w:firstRowLastColumn="0" w:lastRowFirstColumn="0" w:lastRowLastColumn="0"/>
            <w:tcW w:w="3387" w:type="dxa"/>
            <w:shd w:val="clear" w:color="auto" w:fill="auto"/>
          </w:tcPr>
          <w:p w14:paraId="5B212E56" w14:textId="77777777" w:rsidR="00514BD7" w:rsidRPr="000926FB" w:rsidRDefault="00514BD7" w:rsidP="00DB3396">
            <w:pPr>
              <w:rPr>
                <w:rFonts w:eastAsia="MS Mincho" w:cstheme="minorHAnsi"/>
                <w:b w:val="0"/>
                <w:bCs w:val="0"/>
                <w:color w:val="000000"/>
                <w:lang w:val="en-US"/>
              </w:rPr>
            </w:pPr>
          </w:p>
          <w:p w14:paraId="22FB6F30" w14:textId="77777777" w:rsidR="00514BD7" w:rsidRPr="000926FB" w:rsidRDefault="00514BD7" w:rsidP="00DB3396">
            <w:pPr>
              <w:rPr>
                <w:rFonts w:eastAsia="MS Mincho" w:cstheme="minorHAnsi"/>
                <w:b w:val="0"/>
                <w:bCs w:val="0"/>
                <w:color w:val="000000"/>
                <w:lang w:val="en-US"/>
              </w:rPr>
            </w:pPr>
            <w:r w:rsidRPr="000926FB">
              <w:rPr>
                <w:rFonts w:eastAsia="MS Mincho" w:cstheme="minorHAnsi"/>
                <w:b w:val="0"/>
                <w:bCs w:val="0"/>
                <w:color w:val="000000"/>
                <w:lang w:val="en-US"/>
              </w:rPr>
              <w:t>Churn</w:t>
            </w:r>
          </w:p>
        </w:tc>
        <w:tc>
          <w:tcPr>
            <w:tcW w:w="1930" w:type="dxa"/>
            <w:tcBorders>
              <w:bottom w:val="single" w:sz="4" w:space="0" w:color="auto"/>
            </w:tcBorders>
            <w:shd w:val="clear" w:color="auto" w:fill="auto"/>
          </w:tcPr>
          <w:p w14:paraId="22E54507" w14:textId="77777777" w:rsidR="00514BD7" w:rsidRPr="000762C9" w:rsidRDefault="00514BD7" w:rsidP="00DB3396">
            <w:pPr>
              <w:tabs>
                <w:tab w:val="decimal" w:pos="1063"/>
              </w:tabs>
              <w:ind w:right="-108"/>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p>
          <w:p w14:paraId="5095E70C" w14:textId="77777777" w:rsidR="00514BD7" w:rsidRPr="000762C9" w:rsidRDefault="00514BD7" w:rsidP="00DB3396">
            <w:pPr>
              <w:tabs>
                <w:tab w:val="decimal" w:pos="1063"/>
              </w:tabs>
              <w:ind w:right="-108"/>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r w:rsidRPr="000762C9">
              <w:rPr>
                <w:rFonts w:eastAsia="MS Mincho" w:cstheme="minorHAnsi"/>
                <w:color w:val="000000"/>
              </w:rPr>
              <w:t>(</w:t>
            </w:r>
            <w:r w:rsidR="00D45B3E">
              <w:rPr>
                <w:rFonts w:eastAsia="MS Mincho" w:cstheme="minorHAnsi"/>
                <w:color w:val="000000"/>
              </w:rPr>
              <w:t>17.3</w:t>
            </w:r>
            <w:r w:rsidRPr="000762C9">
              <w:rPr>
                <w:rFonts w:eastAsia="MS Mincho" w:cstheme="minorHAnsi"/>
                <w:color w:val="000000"/>
              </w:rPr>
              <w:t>)</w:t>
            </w:r>
          </w:p>
        </w:tc>
        <w:tc>
          <w:tcPr>
            <w:tcW w:w="1698" w:type="dxa"/>
            <w:tcBorders>
              <w:bottom w:val="single" w:sz="4" w:space="0" w:color="auto"/>
            </w:tcBorders>
            <w:shd w:val="clear" w:color="auto" w:fill="auto"/>
          </w:tcPr>
          <w:p w14:paraId="21CD9878" w14:textId="77777777" w:rsidR="00514BD7" w:rsidRPr="000762C9" w:rsidRDefault="00514BD7" w:rsidP="00DB3396">
            <w:pPr>
              <w:tabs>
                <w:tab w:val="decimal" w:pos="1063"/>
              </w:tabs>
              <w:ind w:right="-108"/>
              <w:jc w:val="both"/>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p>
          <w:p w14:paraId="675EF6A7" w14:textId="77777777" w:rsidR="00514BD7" w:rsidRPr="000762C9" w:rsidRDefault="00514BD7" w:rsidP="00DB3396">
            <w:pPr>
              <w:tabs>
                <w:tab w:val="decimal" w:pos="1222"/>
              </w:tabs>
              <w:ind w:right="-109"/>
              <w:jc w:val="both"/>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r w:rsidRPr="000762C9">
              <w:rPr>
                <w:rFonts w:eastAsia="MS Mincho" w:cstheme="minorHAnsi"/>
                <w:color w:val="000000"/>
                <w:lang w:val="en-US"/>
              </w:rPr>
              <w:t>(</w:t>
            </w:r>
            <w:r w:rsidR="00D45B3E">
              <w:rPr>
                <w:rFonts w:eastAsia="MS Mincho" w:cstheme="minorHAnsi"/>
                <w:color w:val="000000"/>
                <w:lang w:val="en-US"/>
              </w:rPr>
              <w:t>14.7</w:t>
            </w:r>
            <w:r w:rsidRPr="000762C9">
              <w:rPr>
                <w:rFonts w:eastAsia="MS Mincho" w:cstheme="minorHAnsi"/>
                <w:color w:val="000000"/>
                <w:lang w:val="en-US"/>
              </w:rPr>
              <w:t>)</w:t>
            </w:r>
          </w:p>
        </w:tc>
        <w:tc>
          <w:tcPr>
            <w:tcW w:w="2766" w:type="dxa"/>
            <w:shd w:val="clear" w:color="auto" w:fill="auto"/>
          </w:tcPr>
          <w:p w14:paraId="41295450" w14:textId="77777777" w:rsidR="00514BD7" w:rsidRPr="000762C9" w:rsidRDefault="00514BD7" w:rsidP="00DB3396">
            <w:pPr>
              <w:ind w:left="456"/>
              <w:cnfStyle w:val="000000000000" w:firstRow="0" w:lastRow="0" w:firstColumn="0" w:lastColumn="0" w:oddVBand="0" w:evenVBand="0" w:oddHBand="0" w:evenHBand="0" w:firstRowFirstColumn="0" w:firstRowLastColumn="0" w:lastRowFirstColumn="0" w:lastRowLastColumn="0"/>
              <w:rPr>
                <w:rFonts w:eastAsia="MS Mincho" w:cstheme="minorHAnsi"/>
                <w:color w:val="000000"/>
                <w:lang w:val="en-US"/>
              </w:rPr>
            </w:pPr>
          </w:p>
        </w:tc>
      </w:tr>
      <w:tr w:rsidR="00514BD7" w:rsidRPr="000762C9" w14:paraId="740A99C7" w14:textId="77777777" w:rsidTr="005F4F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7" w:type="dxa"/>
            <w:shd w:val="clear" w:color="auto" w:fill="auto"/>
          </w:tcPr>
          <w:p w14:paraId="7964F920" w14:textId="77777777" w:rsidR="00514BD7" w:rsidRPr="000762C9" w:rsidRDefault="00514BD7" w:rsidP="00DB3396">
            <w:pPr>
              <w:rPr>
                <w:rFonts w:eastAsia="MS Mincho" w:cstheme="minorHAnsi"/>
                <w:color w:val="000000"/>
                <w:lang w:val="en-US"/>
              </w:rPr>
            </w:pPr>
            <w:bookmarkStart w:id="19" w:name="_Hlk164684612"/>
            <w:r w:rsidRPr="000762C9">
              <w:rPr>
                <w:rFonts w:eastAsia="MS Mincho" w:cstheme="minorHAnsi"/>
                <w:color w:val="000000"/>
                <w:lang w:val="en-US"/>
              </w:rPr>
              <w:t>Net Growth</w:t>
            </w:r>
          </w:p>
        </w:tc>
        <w:tc>
          <w:tcPr>
            <w:tcW w:w="1930" w:type="dxa"/>
            <w:tcBorders>
              <w:top w:val="single" w:sz="4" w:space="0" w:color="auto"/>
              <w:bottom w:val="single" w:sz="4" w:space="0" w:color="auto"/>
            </w:tcBorders>
            <w:shd w:val="clear" w:color="auto" w:fill="auto"/>
          </w:tcPr>
          <w:p w14:paraId="31B62F25" w14:textId="77777777" w:rsidR="00514BD7" w:rsidRPr="000762C9" w:rsidRDefault="00514BD7" w:rsidP="00DB3396">
            <w:pPr>
              <w:tabs>
                <w:tab w:val="decimal" w:pos="1063"/>
              </w:tabs>
              <w:ind w:right="-108"/>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lang w:val="en-US"/>
              </w:rPr>
            </w:pPr>
            <w:r w:rsidRPr="000762C9">
              <w:rPr>
                <w:rFonts w:eastAsia="MS Mincho" w:cstheme="minorHAnsi"/>
                <w:b/>
                <w:bCs/>
                <w:color w:val="000000"/>
              </w:rPr>
              <w:t>3.</w:t>
            </w:r>
            <w:r w:rsidR="00D45B3E">
              <w:rPr>
                <w:rFonts w:eastAsia="MS Mincho" w:cstheme="minorHAnsi"/>
                <w:b/>
                <w:bCs/>
                <w:color w:val="000000"/>
              </w:rPr>
              <w:t>8</w:t>
            </w:r>
          </w:p>
        </w:tc>
        <w:tc>
          <w:tcPr>
            <w:tcW w:w="1698" w:type="dxa"/>
            <w:tcBorders>
              <w:top w:val="single" w:sz="4" w:space="0" w:color="auto"/>
              <w:bottom w:val="single" w:sz="4" w:space="0" w:color="auto"/>
            </w:tcBorders>
            <w:shd w:val="clear" w:color="auto" w:fill="auto"/>
          </w:tcPr>
          <w:p w14:paraId="353B7549" w14:textId="77777777" w:rsidR="00514BD7" w:rsidRPr="000762C9" w:rsidRDefault="00D45B3E" w:rsidP="00DB3396">
            <w:pPr>
              <w:tabs>
                <w:tab w:val="decimal" w:pos="1222"/>
              </w:tabs>
              <w:ind w:right="-109"/>
              <w:jc w:val="both"/>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lang w:val="en-US"/>
              </w:rPr>
            </w:pPr>
            <w:r>
              <w:rPr>
                <w:rFonts w:eastAsia="MS Mincho" w:cstheme="minorHAnsi"/>
                <w:b/>
                <w:bCs/>
                <w:color w:val="000000"/>
                <w:lang w:val="en-US"/>
              </w:rPr>
              <w:t>4</w:t>
            </w:r>
            <w:r w:rsidR="00514BD7" w:rsidRPr="000762C9">
              <w:rPr>
                <w:rFonts w:eastAsia="MS Mincho" w:cstheme="minorHAnsi"/>
                <w:b/>
                <w:bCs/>
                <w:color w:val="000000"/>
                <w:lang w:val="en-US"/>
              </w:rPr>
              <w:t>.4</w:t>
            </w:r>
          </w:p>
        </w:tc>
        <w:tc>
          <w:tcPr>
            <w:tcW w:w="2766" w:type="dxa"/>
            <w:shd w:val="clear" w:color="auto" w:fill="auto"/>
          </w:tcPr>
          <w:p w14:paraId="450F3900" w14:textId="77777777" w:rsidR="00514BD7" w:rsidRPr="000762C9" w:rsidRDefault="00514BD7" w:rsidP="00DB3396">
            <w:pPr>
              <w:ind w:left="456"/>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lang w:val="en-US"/>
              </w:rPr>
            </w:pPr>
          </w:p>
        </w:tc>
      </w:tr>
      <w:bookmarkEnd w:id="19"/>
      <w:tr w:rsidR="00712528" w:rsidRPr="000762C9" w14:paraId="037C3E64" w14:textId="77777777" w:rsidTr="005F4FA6">
        <w:tblPrEx>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Ex>
        <w:tc>
          <w:tcPr>
            <w:cnfStyle w:val="001000000000" w:firstRow="0" w:lastRow="0" w:firstColumn="1" w:lastColumn="0" w:oddVBand="0" w:evenVBand="0" w:oddHBand="0" w:evenHBand="0" w:firstRowFirstColumn="0" w:firstRowLastColumn="0" w:lastRowFirstColumn="0" w:lastRowLastColumn="0"/>
            <w:tcW w:w="3387" w:type="dxa"/>
            <w:tcBorders>
              <w:top w:val="nil"/>
              <w:left w:val="nil"/>
              <w:bottom w:val="nil"/>
              <w:right w:val="single" w:sz="4" w:space="0" w:color="auto"/>
            </w:tcBorders>
          </w:tcPr>
          <w:p w14:paraId="55BA4CE5" w14:textId="77777777" w:rsidR="00712528" w:rsidRPr="005F4FA6" w:rsidRDefault="00712528" w:rsidP="00DB3396">
            <w:pPr>
              <w:rPr>
                <w:rFonts w:eastAsia="MS Mincho" w:cstheme="minorHAnsi"/>
                <w:color w:val="000000"/>
                <w:lang w:val="en-US"/>
              </w:rPr>
            </w:pPr>
            <w:r w:rsidRPr="005F4FA6">
              <w:rPr>
                <w:rFonts w:eastAsia="MS Mincho" w:cstheme="minorHAnsi"/>
                <w:color w:val="000000"/>
                <w:lang w:val="en-US"/>
              </w:rPr>
              <w:t>Closing Base</w:t>
            </w:r>
          </w:p>
        </w:tc>
        <w:tc>
          <w:tcPr>
            <w:tcW w:w="1930" w:type="dxa"/>
            <w:tcBorders>
              <w:top w:val="single" w:sz="4" w:space="0" w:color="auto"/>
              <w:left w:val="single" w:sz="4" w:space="0" w:color="auto"/>
              <w:bottom w:val="single" w:sz="4" w:space="0" w:color="auto"/>
              <w:right w:val="nil"/>
            </w:tcBorders>
          </w:tcPr>
          <w:p w14:paraId="6724D2B8" w14:textId="77777777" w:rsidR="00712528" w:rsidRPr="005F4FA6" w:rsidRDefault="00712528" w:rsidP="00DB3396">
            <w:pPr>
              <w:tabs>
                <w:tab w:val="decimal" w:pos="1063"/>
              </w:tabs>
              <w:ind w:right="-108"/>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lang w:val="en-US"/>
              </w:rPr>
            </w:pPr>
            <w:r w:rsidRPr="005F4FA6">
              <w:rPr>
                <w:rFonts w:eastAsia="MS Mincho" w:cstheme="minorHAnsi"/>
                <w:b/>
                <w:bCs/>
                <w:color w:val="000000"/>
              </w:rPr>
              <w:t>55.3</w:t>
            </w:r>
          </w:p>
        </w:tc>
        <w:tc>
          <w:tcPr>
            <w:tcW w:w="1698" w:type="dxa"/>
            <w:tcBorders>
              <w:top w:val="single" w:sz="4" w:space="0" w:color="auto"/>
              <w:left w:val="nil"/>
              <w:bottom w:val="single" w:sz="4" w:space="0" w:color="auto"/>
              <w:right w:val="single" w:sz="4" w:space="0" w:color="auto"/>
            </w:tcBorders>
          </w:tcPr>
          <w:p w14:paraId="0AB4BB68" w14:textId="77777777" w:rsidR="00712528" w:rsidRPr="000762C9" w:rsidRDefault="00712528" w:rsidP="00DB3396">
            <w:pPr>
              <w:tabs>
                <w:tab w:val="decimal" w:pos="1222"/>
              </w:tabs>
              <w:ind w:right="-109"/>
              <w:jc w:val="both"/>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lang w:val="en-US"/>
              </w:rPr>
            </w:pPr>
            <w:r w:rsidRPr="005F4FA6">
              <w:rPr>
                <w:rFonts w:eastAsia="MS Mincho" w:cstheme="minorHAnsi"/>
                <w:b/>
                <w:bCs/>
                <w:color w:val="000000"/>
                <w:lang w:val="en-US"/>
              </w:rPr>
              <w:t>51.5</w:t>
            </w:r>
          </w:p>
        </w:tc>
        <w:tc>
          <w:tcPr>
            <w:tcW w:w="2766" w:type="dxa"/>
            <w:tcBorders>
              <w:top w:val="nil"/>
              <w:left w:val="single" w:sz="4" w:space="0" w:color="auto"/>
              <w:bottom w:val="nil"/>
              <w:right w:val="nil"/>
            </w:tcBorders>
          </w:tcPr>
          <w:p w14:paraId="52864119" w14:textId="77777777" w:rsidR="00712528" w:rsidRPr="000762C9" w:rsidRDefault="00712528" w:rsidP="00DB3396">
            <w:pPr>
              <w:ind w:left="456"/>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lang w:val="en-US"/>
              </w:rPr>
            </w:pPr>
          </w:p>
        </w:tc>
      </w:tr>
    </w:tbl>
    <w:p w14:paraId="507241CB" w14:textId="77777777" w:rsidR="005F4FA6" w:rsidRDefault="005F4FA6" w:rsidP="008D67B8">
      <w:pPr>
        <w:shd w:val="clear" w:color="auto" w:fill="FFFFFF"/>
        <w:jc w:val="both"/>
        <w:rPr>
          <w:rFonts w:eastAsia="MS Mincho" w:cstheme="minorHAnsi"/>
          <w:color w:val="000000"/>
          <w:lang w:val="en-US"/>
        </w:rPr>
      </w:pPr>
    </w:p>
    <w:p w14:paraId="4A52DCD1" w14:textId="77777777" w:rsidR="008D67B8" w:rsidRPr="008D67B8" w:rsidRDefault="00F372AA" w:rsidP="008D67B8">
      <w:pPr>
        <w:shd w:val="clear" w:color="auto" w:fill="FFFFFF"/>
        <w:jc w:val="both"/>
        <w:rPr>
          <w:rFonts w:eastAsia="MS Mincho" w:cstheme="minorHAnsi"/>
          <w:color w:val="000000"/>
          <w:lang w:val="en-US"/>
        </w:rPr>
      </w:pPr>
      <w:r>
        <w:rPr>
          <w:rFonts w:eastAsia="MS Mincho" w:cstheme="minorHAnsi"/>
          <w:color w:val="000000"/>
          <w:lang w:val="en-US"/>
        </w:rPr>
        <w:t>C</w:t>
      </w:r>
      <w:r w:rsidR="008D67B8" w:rsidRPr="008D67B8">
        <w:rPr>
          <w:rFonts w:eastAsia="MS Mincho" w:cstheme="minorHAnsi"/>
          <w:color w:val="000000"/>
          <w:lang w:val="en-US"/>
        </w:rPr>
        <w:t xml:space="preserve">hurn rates (defined as the number of subscribers who discontinue their service as a percentage of the average total number of subscribers within the period) increased to an average annualised churn rate </w:t>
      </w:r>
      <w:r w:rsidR="008D67B8" w:rsidRPr="001D160A">
        <w:rPr>
          <w:rFonts w:eastAsia="MS Mincho" w:cstheme="minorHAnsi"/>
          <w:color w:val="000000"/>
          <w:lang w:val="en-US"/>
        </w:rPr>
        <w:t xml:space="preserve">of </w:t>
      </w:r>
      <w:r w:rsidRPr="001D160A">
        <w:rPr>
          <w:rFonts w:eastAsia="MS Mincho" w:cstheme="minorHAnsi"/>
          <w:color w:val="000000"/>
          <w:lang w:val="en-US"/>
        </w:rPr>
        <w:t>32</w:t>
      </w:r>
      <w:r w:rsidR="008D67B8" w:rsidRPr="001D160A">
        <w:rPr>
          <w:rFonts w:eastAsia="MS Mincho" w:cstheme="minorHAnsi"/>
          <w:color w:val="000000"/>
          <w:lang w:val="en-US"/>
        </w:rPr>
        <w:t xml:space="preserve">% in FY23 (FY22: </w:t>
      </w:r>
      <w:r w:rsidRPr="001D160A">
        <w:rPr>
          <w:rFonts w:eastAsia="MS Mincho" w:cstheme="minorHAnsi"/>
          <w:color w:val="000000"/>
          <w:lang w:val="en-US"/>
        </w:rPr>
        <w:t>30</w:t>
      </w:r>
      <w:r w:rsidR="008D67B8" w:rsidRPr="001D160A">
        <w:rPr>
          <w:rFonts w:eastAsia="MS Mincho" w:cstheme="minorHAnsi"/>
          <w:color w:val="000000"/>
          <w:lang w:val="en-US"/>
        </w:rPr>
        <w:t>%)</w:t>
      </w:r>
      <w:r w:rsidR="008D67B8" w:rsidRPr="008D67B8">
        <w:rPr>
          <w:rFonts w:eastAsia="MS Mincho" w:cstheme="minorHAnsi"/>
          <w:color w:val="000000"/>
          <w:lang w:val="en-US"/>
        </w:rPr>
        <w:t xml:space="preserve"> due </w:t>
      </w:r>
      <w:r>
        <w:rPr>
          <w:rFonts w:eastAsia="MS Mincho" w:cstheme="minorHAnsi"/>
          <w:color w:val="000000"/>
          <w:lang w:val="en-US"/>
        </w:rPr>
        <w:t xml:space="preserve">in the main </w:t>
      </w:r>
      <w:r w:rsidR="008D67B8" w:rsidRPr="008D67B8">
        <w:rPr>
          <w:rFonts w:eastAsia="MS Mincho" w:cstheme="minorHAnsi"/>
          <w:color w:val="000000"/>
          <w:lang w:val="en-US"/>
        </w:rPr>
        <w:t xml:space="preserve">to the </w:t>
      </w:r>
      <w:r>
        <w:rPr>
          <w:rFonts w:eastAsia="MS Mincho" w:cstheme="minorHAnsi"/>
          <w:color w:val="000000"/>
          <w:lang w:val="en-US"/>
        </w:rPr>
        <w:t xml:space="preserve">launch of Starlink in </w:t>
      </w:r>
      <w:r w:rsidR="000C319B">
        <w:rPr>
          <w:rFonts w:eastAsia="MS Mincho" w:cstheme="minorHAnsi"/>
          <w:color w:val="000000"/>
          <w:lang w:val="en-US"/>
        </w:rPr>
        <w:t xml:space="preserve">the Australian </w:t>
      </w:r>
      <w:r>
        <w:rPr>
          <w:rFonts w:eastAsia="MS Mincho" w:cstheme="minorHAnsi"/>
          <w:color w:val="000000"/>
          <w:lang w:val="en-US"/>
        </w:rPr>
        <w:t>market</w:t>
      </w:r>
      <w:r w:rsidR="008D67B8" w:rsidRPr="008D67B8">
        <w:rPr>
          <w:rFonts w:eastAsia="MS Mincho" w:cstheme="minorHAnsi"/>
          <w:color w:val="000000"/>
          <w:lang w:val="en-US"/>
        </w:rPr>
        <w:t>.</w:t>
      </w:r>
    </w:p>
    <w:p w14:paraId="67EE101F" w14:textId="77777777" w:rsidR="008D67B8" w:rsidRDefault="008D67B8" w:rsidP="008B7594">
      <w:pPr>
        <w:shd w:val="clear" w:color="auto" w:fill="FFFFFF"/>
        <w:jc w:val="both"/>
        <w:rPr>
          <w:rFonts w:eastAsia="MS Mincho" w:cstheme="minorHAnsi"/>
          <w:color w:val="000000"/>
          <w:lang w:val="en-US"/>
        </w:rPr>
      </w:pPr>
      <w:r w:rsidRPr="008D67B8">
        <w:rPr>
          <w:rFonts w:eastAsia="MS Mincho" w:cstheme="minorHAnsi"/>
          <w:color w:val="000000"/>
          <w:lang w:val="en-US"/>
        </w:rPr>
        <w:t>In the first three months of FY24, underlying churn has slightly reduced</w:t>
      </w:r>
      <w:r w:rsidR="00A2523E">
        <w:rPr>
          <w:rFonts w:eastAsia="MS Mincho" w:cstheme="minorHAnsi"/>
          <w:color w:val="000000"/>
          <w:lang w:val="en-US"/>
        </w:rPr>
        <w:t xml:space="preserve"> to </w:t>
      </w:r>
      <w:r w:rsidR="00643FCF">
        <w:rPr>
          <w:rFonts w:eastAsia="MS Mincho" w:cstheme="minorHAnsi"/>
          <w:color w:val="000000"/>
          <w:lang w:val="en-US"/>
        </w:rPr>
        <w:t>31%</w:t>
      </w:r>
      <w:r w:rsidRPr="008D67B8">
        <w:rPr>
          <w:rFonts w:eastAsia="MS Mincho" w:cstheme="minorHAnsi"/>
          <w:color w:val="000000"/>
          <w:lang w:val="en-US"/>
        </w:rPr>
        <w:t>, and importantly we are starting to roll out next generation products in Australia.</w:t>
      </w:r>
    </w:p>
    <w:bookmarkEnd w:id="15"/>
    <w:p w14:paraId="5BAFC213" w14:textId="77777777" w:rsidR="008B7594" w:rsidRPr="000762C9" w:rsidRDefault="00AE7D83" w:rsidP="008B7594">
      <w:pPr>
        <w:spacing w:after="0" w:line="240" w:lineRule="auto"/>
        <w:jc w:val="both"/>
        <w:textAlignment w:val="baseline"/>
        <w:rPr>
          <w:rFonts w:eastAsia="Times New Roman" w:cstheme="minorHAnsi"/>
          <w:b/>
          <w:bCs/>
          <w:i/>
          <w:iCs/>
          <w:bdr w:val="none" w:sz="0" w:space="0" w:color="auto" w:frame="1"/>
          <w:lang w:val="en-US" w:eastAsia="en-GB"/>
        </w:rPr>
      </w:pPr>
      <w:r w:rsidRPr="000762C9">
        <w:rPr>
          <w:rFonts w:eastAsia="Times New Roman" w:cstheme="minorHAnsi"/>
          <w:b/>
          <w:bCs/>
          <w:i/>
          <w:iCs/>
          <w:bdr w:val="none" w:sz="0" w:space="0" w:color="auto" w:frame="1"/>
          <w:lang w:val="en-US" w:eastAsia="en-GB"/>
        </w:rPr>
        <w:t xml:space="preserve">Continuing Operations </w:t>
      </w:r>
      <w:r w:rsidR="00EE1736" w:rsidRPr="000762C9">
        <w:rPr>
          <w:rFonts w:eastAsia="Times New Roman" w:cstheme="minorHAnsi"/>
          <w:b/>
          <w:bCs/>
          <w:i/>
          <w:iCs/>
          <w:bdr w:val="none" w:sz="0" w:space="0" w:color="auto" w:frame="1"/>
          <w:lang w:val="en-US" w:eastAsia="en-GB"/>
        </w:rPr>
        <w:t>analysis</w:t>
      </w:r>
    </w:p>
    <w:p w14:paraId="00B53D01" w14:textId="77777777" w:rsidR="003505CB" w:rsidRPr="000762C9" w:rsidRDefault="003505CB" w:rsidP="008B7594">
      <w:pPr>
        <w:spacing w:after="0" w:line="240" w:lineRule="auto"/>
        <w:jc w:val="both"/>
        <w:textAlignment w:val="baseline"/>
        <w:rPr>
          <w:rFonts w:eastAsia="Times New Roman" w:cstheme="minorHAnsi"/>
          <w:bdr w:val="none" w:sz="0" w:space="0" w:color="auto" w:frame="1"/>
          <w:lang w:val="en-US" w:eastAsia="en-GB"/>
        </w:rPr>
      </w:pPr>
    </w:p>
    <w:p w14:paraId="5E839CB7" w14:textId="3710206B" w:rsidR="00E5793C" w:rsidRPr="006B2817" w:rsidRDefault="00B35775" w:rsidP="00E5793C">
      <w:pPr>
        <w:spacing w:after="0" w:line="240" w:lineRule="auto"/>
        <w:jc w:val="both"/>
        <w:textAlignment w:val="baseline"/>
        <w:rPr>
          <w:rFonts w:eastAsia="Times New Roman" w:cstheme="minorHAnsi"/>
          <w:bdr w:val="none" w:sz="0" w:space="0" w:color="auto" w:frame="1"/>
          <w:lang w:eastAsia="en-GB"/>
        </w:rPr>
      </w:pPr>
      <w:r w:rsidRPr="000762C9">
        <w:rPr>
          <w:rFonts w:eastAsia="Times New Roman" w:cstheme="minorHAnsi"/>
          <w:bdr w:val="none" w:sz="0" w:space="0" w:color="auto" w:frame="1"/>
          <w:lang w:eastAsia="en-GB"/>
        </w:rPr>
        <w:t>A reconciliation of the adjusted EBITDA to PAT of £4.2m (FY22: £</w:t>
      </w:r>
      <w:r w:rsidR="00B03C09">
        <w:rPr>
          <w:rFonts w:eastAsia="Times New Roman" w:cstheme="minorHAnsi"/>
          <w:bdr w:val="none" w:sz="0" w:space="0" w:color="auto" w:frame="1"/>
          <w:lang w:eastAsia="en-GB"/>
        </w:rPr>
        <w:t>3.2</w:t>
      </w:r>
      <w:r w:rsidRPr="000762C9">
        <w:rPr>
          <w:rFonts w:eastAsia="Times New Roman" w:cstheme="minorHAnsi"/>
          <w:bdr w:val="none" w:sz="0" w:space="0" w:color="auto" w:frame="1"/>
          <w:lang w:eastAsia="en-GB"/>
        </w:rPr>
        <w:t>m profit) is shown below:</w:t>
      </w:r>
      <w:r w:rsidR="00E5793C" w:rsidRPr="00E5793C">
        <w:rPr>
          <w:rFonts w:ascii="Arial" w:eastAsia="Times New Roman" w:hAnsi="Arial" w:cs="Arial"/>
          <w:sz w:val="20"/>
          <w:szCs w:val="20"/>
          <w:bdr w:val="none" w:sz="0" w:space="0" w:color="auto" w:frame="1"/>
          <w:lang w:eastAsia="en-GB"/>
        </w:rPr>
        <w:t xml:space="preserve"> </w:t>
      </w:r>
      <w:r w:rsidR="00E5793C" w:rsidRPr="006B2817">
        <w:rPr>
          <w:rFonts w:eastAsia="Times New Roman" w:cstheme="minorHAnsi"/>
          <w:bdr w:val="none" w:sz="0" w:space="0" w:color="auto" w:frame="1"/>
          <w:lang w:eastAsia="en-GB"/>
        </w:rPr>
        <w:t>This is a non-GAAP alternative performance measure.</w:t>
      </w:r>
    </w:p>
    <w:p w14:paraId="43F20AA2" w14:textId="7A1FF53D" w:rsidR="00B35775" w:rsidRPr="000762C9" w:rsidRDefault="00B35775" w:rsidP="00B35775">
      <w:pPr>
        <w:spacing w:after="0" w:line="240" w:lineRule="auto"/>
        <w:jc w:val="both"/>
        <w:textAlignment w:val="baseline"/>
        <w:rPr>
          <w:rFonts w:eastAsia="Times New Roman" w:cstheme="minorHAnsi"/>
          <w:bdr w:val="none" w:sz="0" w:space="0" w:color="auto" w:frame="1"/>
          <w:lang w:eastAsia="en-GB"/>
        </w:rPr>
      </w:pPr>
    </w:p>
    <w:tbl>
      <w:tblPr>
        <w:tblStyle w:val="PlainTable1"/>
        <w:tblpPr w:leftFromText="180" w:rightFromText="180" w:vertAnchor="text" w:tblpXSpec="right" w:tblpY="168"/>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955"/>
        <w:gridCol w:w="283"/>
        <w:gridCol w:w="283"/>
        <w:gridCol w:w="992"/>
        <w:gridCol w:w="2119"/>
      </w:tblGrid>
      <w:tr w:rsidR="00B35775" w:rsidRPr="000762C9" w14:paraId="234C3E71" w14:textId="77777777" w:rsidTr="005232AD">
        <w:trPr>
          <w:cnfStyle w:val="100000000000" w:firstRow="1" w:lastRow="0" w:firstColumn="0" w:lastColumn="0" w:oddVBand="0" w:evenVBand="0" w:oddHBand="0"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hideMark/>
          </w:tcPr>
          <w:p w14:paraId="378EB654" w14:textId="77777777" w:rsidR="00B35775" w:rsidRPr="000762C9" w:rsidRDefault="00B35775" w:rsidP="00DB3396">
            <w:pPr>
              <w:textAlignment w:val="baseline"/>
              <w:rPr>
                <w:rFonts w:eastAsia="MS Mincho" w:cstheme="minorHAnsi"/>
                <w:b w:val="0"/>
                <w:bCs w:val="0"/>
                <w:color w:val="000000"/>
              </w:rPr>
            </w:pPr>
          </w:p>
        </w:tc>
        <w:tc>
          <w:tcPr>
            <w:tcW w:w="147" w:type="pct"/>
            <w:shd w:val="clear" w:color="auto" w:fill="auto"/>
          </w:tcPr>
          <w:p w14:paraId="78F592C6" w14:textId="77777777" w:rsidR="00B35775" w:rsidRPr="000762C9" w:rsidRDefault="00B35775" w:rsidP="00DB3396">
            <w:pPr>
              <w:jc w:val="center"/>
              <w:cnfStyle w:val="100000000000" w:firstRow="1" w:lastRow="0" w:firstColumn="0" w:lastColumn="0" w:oddVBand="0" w:evenVBand="0" w:oddHBand="0" w:evenHBand="0" w:firstRowFirstColumn="0" w:firstRowLastColumn="0" w:lastRowFirstColumn="0" w:lastRowLastColumn="0"/>
              <w:rPr>
                <w:rFonts w:eastAsia="MS Mincho" w:cstheme="minorHAnsi"/>
                <w:b w:val="0"/>
                <w:bCs w:val="0"/>
                <w:color w:val="000000"/>
              </w:rPr>
            </w:pPr>
          </w:p>
        </w:tc>
        <w:tc>
          <w:tcPr>
            <w:tcW w:w="147" w:type="pct"/>
            <w:shd w:val="clear" w:color="auto" w:fill="FFFFFF"/>
          </w:tcPr>
          <w:p w14:paraId="000CA31B" w14:textId="77777777" w:rsidR="00B35775" w:rsidRPr="000762C9" w:rsidRDefault="00B35775" w:rsidP="00DB3396">
            <w:pPr>
              <w:cnfStyle w:val="100000000000" w:firstRow="1" w:lastRow="0" w:firstColumn="0" w:lastColumn="0" w:oddVBand="0" w:evenVBand="0" w:oddHBand="0" w:evenHBand="0" w:firstRowFirstColumn="0" w:firstRowLastColumn="0" w:lastRowFirstColumn="0" w:lastRowLastColumn="0"/>
              <w:rPr>
                <w:rFonts w:eastAsia="MS Mincho" w:cstheme="minorHAnsi"/>
                <w:b w:val="0"/>
                <w:bCs w:val="0"/>
                <w:color w:val="000000"/>
              </w:rPr>
            </w:pPr>
          </w:p>
        </w:tc>
        <w:tc>
          <w:tcPr>
            <w:tcW w:w="515" w:type="pct"/>
            <w:shd w:val="clear" w:color="auto" w:fill="auto"/>
          </w:tcPr>
          <w:p w14:paraId="7FD9E8F2" w14:textId="77777777" w:rsidR="00B35775" w:rsidRPr="000762C9" w:rsidRDefault="00B35775" w:rsidP="00DB3396">
            <w:pPr>
              <w:tabs>
                <w:tab w:val="decimal" w:pos="837"/>
              </w:tabs>
              <w:ind w:right="-437"/>
              <w:jc w:val="both"/>
              <w:cnfStyle w:val="100000000000" w:firstRow="1" w:lastRow="0" w:firstColumn="0" w:lastColumn="0" w:oddVBand="0" w:evenVBand="0" w:oddHBand="0" w:evenHBand="0" w:firstRowFirstColumn="0" w:firstRowLastColumn="0" w:lastRowFirstColumn="0" w:lastRowLastColumn="0"/>
              <w:rPr>
                <w:rFonts w:eastAsia="MS Mincho" w:cstheme="minorHAnsi"/>
                <w:color w:val="000000"/>
              </w:rPr>
            </w:pPr>
            <w:r w:rsidRPr="000762C9">
              <w:rPr>
                <w:rFonts w:eastAsia="MS Mincho" w:cstheme="minorHAnsi"/>
                <w:color w:val="000000"/>
              </w:rPr>
              <w:t>2023</w:t>
            </w:r>
          </w:p>
        </w:tc>
        <w:tc>
          <w:tcPr>
            <w:tcW w:w="1100" w:type="pct"/>
            <w:shd w:val="clear" w:color="auto" w:fill="auto"/>
            <w:hideMark/>
          </w:tcPr>
          <w:p w14:paraId="65CA7736" w14:textId="77777777" w:rsidR="00B35775" w:rsidRPr="000762C9" w:rsidRDefault="00B35775" w:rsidP="00DB3396">
            <w:pPr>
              <w:tabs>
                <w:tab w:val="decimal" w:pos="1318"/>
              </w:tabs>
              <w:jc w:val="both"/>
              <w:textAlignment w:val="baseline"/>
              <w:cnfStyle w:val="100000000000" w:firstRow="1" w:lastRow="0" w:firstColumn="0" w:lastColumn="0" w:oddVBand="0" w:evenVBand="0" w:oddHBand="0" w:evenHBand="0" w:firstRowFirstColumn="0" w:firstRowLastColumn="0" w:lastRowFirstColumn="0" w:lastRowLastColumn="0"/>
              <w:rPr>
                <w:rFonts w:eastAsia="MS Mincho" w:cstheme="minorHAnsi"/>
                <w:color w:val="000000"/>
              </w:rPr>
            </w:pPr>
            <w:r w:rsidRPr="000762C9">
              <w:rPr>
                <w:rFonts w:eastAsia="MS Mincho" w:cstheme="minorHAnsi"/>
                <w:color w:val="000000"/>
              </w:rPr>
              <w:t>2022</w:t>
            </w:r>
          </w:p>
        </w:tc>
      </w:tr>
      <w:tr w:rsidR="00B35775" w:rsidRPr="000762C9" w14:paraId="3A9F94BE" w14:textId="77777777" w:rsidTr="005232AD">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hideMark/>
          </w:tcPr>
          <w:p w14:paraId="3F043723" w14:textId="77777777" w:rsidR="00B35775" w:rsidRPr="000762C9" w:rsidRDefault="00B35775" w:rsidP="00DB3396">
            <w:pPr>
              <w:textAlignment w:val="baseline"/>
              <w:rPr>
                <w:rFonts w:eastAsia="MS Mincho" w:cstheme="minorHAnsi"/>
                <w:b w:val="0"/>
                <w:bCs w:val="0"/>
                <w:color w:val="000000"/>
              </w:rPr>
            </w:pPr>
          </w:p>
        </w:tc>
        <w:tc>
          <w:tcPr>
            <w:tcW w:w="147" w:type="pct"/>
            <w:shd w:val="clear" w:color="auto" w:fill="auto"/>
          </w:tcPr>
          <w:p w14:paraId="1FC41B80" w14:textId="77777777" w:rsidR="00B35775" w:rsidRPr="000762C9" w:rsidRDefault="00B35775" w:rsidP="00DB3396">
            <w:pPr>
              <w:jc w:val="center"/>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c>
          <w:tcPr>
            <w:tcW w:w="147" w:type="pct"/>
            <w:shd w:val="clear" w:color="auto" w:fill="FFFFFF"/>
          </w:tcPr>
          <w:p w14:paraId="415FB28D" w14:textId="77777777" w:rsidR="00B35775" w:rsidRPr="000762C9" w:rsidRDefault="00B35775" w:rsidP="00DB3396">
            <w:pPr>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c>
          <w:tcPr>
            <w:tcW w:w="515" w:type="pct"/>
            <w:shd w:val="clear" w:color="auto" w:fill="auto"/>
          </w:tcPr>
          <w:p w14:paraId="0F5195C8" w14:textId="77777777" w:rsidR="00B35775" w:rsidRPr="000762C9" w:rsidRDefault="00B35775" w:rsidP="00DB3396">
            <w:pPr>
              <w:tabs>
                <w:tab w:val="decimal" w:pos="837"/>
              </w:tabs>
              <w:ind w:right="-295"/>
              <w:jc w:val="both"/>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rPr>
            </w:pPr>
            <w:r w:rsidRPr="000762C9">
              <w:rPr>
                <w:rFonts w:eastAsia="MS Mincho" w:cstheme="minorHAnsi"/>
                <w:b/>
                <w:bCs/>
                <w:color w:val="000000"/>
              </w:rPr>
              <w:t>£000</w:t>
            </w:r>
          </w:p>
        </w:tc>
        <w:tc>
          <w:tcPr>
            <w:tcW w:w="1100" w:type="pct"/>
            <w:shd w:val="clear" w:color="auto" w:fill="auto"/>
            <w:hideMark/>
          </w:tcPr>
          <w:p w14:paraId="47EBC2DE" w14:textId="77777777" w:rsidR="00B35775" w:rsidRPr="000762C9" w:rsidRDefault="00B35775" w:rsidP="00DB3396">
            <w:pPr>
              <w:tabs>
                <w:tab w:val="decimal" w:pos="1318"/>
              </w:tabs>
              <w:jc w:val="both"/>
              <w:textAlignment w:val="baseline"/>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rPr>
            </w:pPr>
            <w:r w:rsidRPr="000762C9">
              <w:rPr>
                <w:rFonts w:eastAsia="MS Mincho" w:cstheme="minorHAnsi"/>
                <w:b/>
                <w:bCs/>
                <w:color w:val="000000"/>
              </w:rPr>
              <w:t>£000</w:t>
            </w:r>
          </w:p>
        </w:tc>
      </w:tr>
      <w:tr w:rsidR="00B35775" w:rsidRPr="000762C9" w14:paraId="3375A18F" w14:textId="77777777" w:rsidTr="005232AD">
        <w:trPr>
          <w:trHeight w:val="680"/>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hideMark/>
          </w:tcPr>
          <w:p w14:paraId="171A0B8D" w14:textId="77777777" w:rsidR="00B35775" w:rsidRPr="000762C9" w:rsidRDefault="00B35775" w:rsidP="00DB3396">
            <w:pPr>
              <w:textAlignment w:val="baseline"/>
              <w:rPr>
                <w:rFonts w:eastAsia="MS Mincho" w:cstheme="minorHAnsi"/>
                <w:color w:val="000000"/>
              </w:rPr>
            </w:pPr>
          </w:p>
          <w:p w14:paraId="5D39E17C" w14:textId="77777777" w:rsidR="00B35775" w:rsidRPr="000762C9" w:rsidRDefault="00B35775" w:rsidP="00DB3396">
            <w:pPr>
              <w:textAlignment w:val="baseline"/>
              <w:rPr>
                <w:rFonts w:eastAsia="MS Mincho" w:cstheme="minorHAnsi"/>
                <w:color w:val="000000"/>
              </w:rPr>
            </w:pPr>
            <w:r w:rsidRPr="000762C9">
              <w:rPr>
                <w:rFonts w:eastAsia="MS Mincho" w:cstheme="minorHAnsi"/>
                <w:color w:val="000000"/>
              </w:rPr>
              <w:t>Adjusted EBITDA</w:t>
            </w:r>
          </w:p>
          <w:p w14:paraId="108C33E8" w14:textId="77777777" w:rsidR="00B35775" w:rsidRPr="000762C9" w:rsidRDefault="00B35775" w:rsidP="00DB3396">
            <w:pPr>
              <w:textAlignment w:val="baseline"/>
              <w:rPr>
                <w:rFonts w:eastAsia="MS Mincho" w:cstheme="minorHAnsi"/>
                <w:color w:val="000000"/>
              </w:rPr>
            </w:pPr>
          </w:p>
          <w:p w14:paraId="6DB0074C" w14:textId="77777777" w:rsidR="00B35775" w:rsidRPr="000762C9" w:rsidRDefault="00B35775" w:rsidP="00DB3396">
            <w:pPr>
              <w:textAlignment w:val="baseline"/>
              <w:rPr>
                <w:rFonts w:eastAsia="MS Mincho" w:cstheme="minorHAnsi"/>
                <w:color w:val="000000"/>
              </w:rPr>
            </w:pPr>
          </w:p>
        </w:tc>
        <w:tc>
          <w:tcPr>
            <w:tcW w:w="147" w:type="pct"/>
            <w:shd w:val="clear" w:color="auto" w:fill="auto"/>
          </w:tcPr>
          <w:p w14:paraId="1514DB68" w14:textId="77777777" w:rsidR="00B35775" w:rsidRPr="000762C9" w:rsidRDefault="00B35775" w:rsidP="00DB3396">
            <w:pPr>
              <w:jc w:val="center"/>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p>
          <w:p w14:paraId="5C31F4BA" w14:textId="77777777" w:rsidR="00B35775" w:rsidRPr="000762C9" w:rsidRDefault="00B35775" w:rsidP="00DB3396">
            <w:pPr>
              <w:jc w:val="center"/>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r w:rsidRPr="000762C9">
              <w:rPr>
                <w:rFonts w:eastAsia="MS Mincho" w:cstheme="minorHAnsi"/>
                <w:b/>
                <w:bCs/>
                <w:color w:val="000000"/>
              </w:rPr>
              <w:t>1</w:t>
            </w:r>
          </w:p>
          <w:p w14:paraId="03867C82" w14:textId="77777777" w:rsidR="00B35775" w:rsidRPr="000762C9" w:rsidRDefault="00B35775" w:rsidP="00DB3396">
            <w:pPr>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p>
        </w:tc>
        <w:tc>
          <w:tcPr>
            <w:tcW w:w="147" w:type="pct"/>
            <w:shd w:val="clear" w:color="auto" w:fill="FFFFFF"/>
          </w:tcPr>
          <w:p w14:paraId="59634125" w14:textId="77777777" w:rsidR="00B35775" w:rsidRPr="000762C9" w:rsidRDefault="00B35775" w:rsidP="00DB3396">
            <w:pPr>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p>
        </w:tc>
        <w:tc>
          <w:tcPr>
            <w:tcW w:w="515" w:type="pct"/>
            <w:shd w:val="clear" w:color="auto" w:fill="auto"/>
          </w:tcPr>
          <w:p w14:paraId="4FC711F1" w14:textId="77777777" w:rsidR="00B35775" w:rsidRPr="000762C9" w:rsidRDefault="00B35775" w:rsidP="00DB3396">
            <w:pPr>
              <w:tabs>
                <w:tab w:val="decimal" w:pos="829"/>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bCs/>
                <w:highlight w:val="yellow"/>
                <w:bdr w:val="none" w:sz="0" w:space="0" w:color="auto" w:frame="1"/>
                <w:lang w:eastAsia="en-GB"/>
              </w:rPr>
            </w:pPr>
          </w:p>
          <w:p w14:paraId="23081ACD" w14:textId="77777777" w:rsidR="00B35775" w:rsidRPr="000762C9" w:rsidRDefault="00114A3D" w:rsidP="00DB3396">
            <w:pPr>
              <w:tabs>
                <w:tab w:val="decimal" w:pos="829"/>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bCs/>
                <w:bdr w:val="none" w:sz="0" w:space="0" w:color="auto" w:frame="1"/>
                <w:lang w:eastAsia="en-GB"/>
              </w:rPr>
            </w:pPr>
            <w:r>
              <w:rPr>
                <w:rFonts w:eastAsia="Calibri" w:cstheme="minorHAnsi"/>
                <w:b/>
                <w:bdr w:val="none" w:sz="0" w:space="0" w:color="auto" w:frame="1"/>
                <w:lang w:eastAsia="en-GB"/>
              </w:rPr>
              <w:t>4,459</w:t>
            </w:r>
          </w:p>
          <w:p w14:paraId="08F8F28F" w14:textId="77777777" w:rsidR="00B35775" w:rsidRPr="000762C9" w:rsidRDefault="00B35775" w:rsidP="00DB3396">
            <w:pPr>
              <w:tabs>
                <w:tab w:val="decimal" w:pos="829"/>
              </w:tabs>
              <w:jc w:val="both"/>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highlight w:val="yellow"/>
              </w:rPr>
            </w:pPr>
          </w:p>
        </w:tc>
        <w:tc>
          <w:tcPr>
            <w:tcW w:w="1100" w:type="pct"/>
            <w:shd w:val="clear" w:color="auto" w:fill="auto"/>
            <w:hideMark/>
          </w:tcPr>
          <w:p w14:paraId="517E0162" w14:textId="77777777" w:rsidR="00B35775" w:rsidRPr="000762C9" w:rsidRDefault="00B35775" w:rsidP="00DB3396">
            <w:pPr>
              <w:tabs>
                <w:tab w:val="decimal" w:pos="829"/>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bCs/>
                <w:bdr w:val="none" w:sz="0" w:space="0" w:color="auto" w:frame="1"/>
                <w:lang w:eastAsia="en-GB"/>
              </w:rPr>
            </w:pPr>
          </w:p>
          <w:p w14:paraId="6A07F799" w14:textId="77777777" w:rsidR="00B35775" w:rsidRPr="000762C9" w:rsidRDefault="00114A3D" w:rsidP="00DB3396">
            <w:pPr>
              <w:tabs>
                <w:tab w:val="decimal" w:pos="1346"/>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bCs/>
                <w:bdr w:val="none" w:sz="0" w:space="0" w:color="auto" w:frame="1"/>
                <w:lang w:eastAsia="en-GB"/>
              </w:rPr>
            </w:pPr>
            <w:r>
              <w:rPr>
                <w:rFonts w:eastAsia="Calibri" w:cstheme="minorHAnsi"/>
                <w:b/>
                <w:bdr w:val="none" w:sz="0" w:space="0" w:color="auto" w:frame="1"/>
                <w:lang w:eastAsia="en-GB"/>
              </w:rPr>
              <w:t>4,102</w:t>
            </w:r>
          </w:p>
          <w:p w14:paraId="4EB2911B" w14:textId="77777777" w:rsidR="00B35775" w:rsidRPr="000762C9" w:rsidRDefault="00B35775" w:rsidP="00DB3396">
            <w:pPr>
              <w:tabs>
                <w:tab w:val="decimal" w:pos="1318"/>
              </w:tabs>
              <w:jc w:val="both"/>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p>
        </w:tc>
      </w:tr>
      <w:tr w:rsidR="00B35775" w:rsidRPr="000762C9" w14:paraId="0B4867D5" w14:textId="77777777" w:rsidTr="005232AD">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hideMark/>
          </w:tcPr>
          <w:p w14:paraId="42C3C23E" w14:textId="77777777" w:rsidR="00B35775" w:rsidRPr="005232AD" w:rsidRDefault="00B35775" w:rsidP="00DB3396">
            <w:pPr>
              <w:textAlignment w:val="baseline"/>
              <w:rPr>
                <w:rFonts w:eastAsia="MS Mincho" w:cstheme="minorHAnsi"/>
                <w:b w:val="0"/>
                <w:bCs w:val="0"/>
                <w:color w:val="000000"/>
              </w:rPr>
            </w:pPr>
            <w:r w:rsidRPr="005232AD">
              <w:rPr>
                <w:rFonts w:eastAsia="MS Mincho" w:cstheme="minorHAnsi"/>
                <w:b w:val="0"/>
                <w:bCs w:val="0"/>
                <w:color w:val="000000"/>
              </w:rPr>
              <w:t>Depreciation</w:t>
            </w:r>
          </w:p>
          <w:p w14:paraId="6AFF8F73" w14:textId="77777777" w:rsidR="00B35775" w:rsidRPr="005232AD" w:rsidRDefault="00B35775" w:rsidP="00DB3396">
            <w:pPr>
              <w:textAlignment w:val="baseline"/>
              <w:rPr>
                <w:rFonts w:eastAsia="MS Mincho" w:cstheme="minorHAnsi"/>
                <w:b w:val="0"/>
                <w:bCs w:val="0"/>
                <w:color w:val="000000"/>
              </w:rPr>
            </w:pPr>
          </w:p>
        </w:tc>
        <w:tc>
          <w:tcPr>
            <w:tcW w:w="147" w:type="pct"/>
            <w:shd w:val="clear" w:color="auto" w:fill="auto"/>
          </w:tcPr>
          <w:p w14:paraId="692F2131" w14:textId="77777777" w:rsidR="00B35775" w:rsidRPr="000762C9" w:rsidRDefault="00B35775" w:rsidP="00DB3396">
            <w:pPr>
              <w:jc w:val="center"/>
              <w:textAlignment w:val="baseline"/>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sidRPr="000762C9">
              <w:rPr>
                <w:rFonts w:eastAsia="MS Mincho" w:cstheme="minorHAnsi"/>
                <w:color w:val="000000"/>
              </w:rPr>
              <w:t>2</w:t>
            </w:r>
          </w:p>
        </w:tc>
        <w:tc>
          <w:tcPr>
            <w:tcW w:w="147" w:type="pct"/>
            <w:shd w:val="clear" w:color="auto" w:fill="FFFFFF"/>
          </w:tcPr>
          <w:p w14:paraId="50193CBA" w14:textId="77777777" w:rsidR="00B35775" w:rsidRPr="000762C9" w:rsidRDefault="00B35775" w:rsidP="00DB3396">
            <w:pPr>
              <w:textAlignment w:val="baseline"/>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c>
          <w:tcPr>
            <w:tcW w:w="515" w:type="pct"/>
            <w:shd w:val="clear" w:color="auto" w:fill="auto"/>
          </w:tcPr>
          <w:p w14:paraId="733B82EF" w14:textId="77777777" w:rsidR="00B35775" w:rsidRPr="000762C9" w:rsidRDefault="00B35775" w:rsidP="00DB3396">
            <w:pPr>
              <w:tabs>
                <w:tab w:val="decimal" w:pos="829"/>
              </w:tabs>
              <w:ind w:right="-153"/>
              <w:jc w:val="both"/>
              <w:textAlignment w:val="baseline"/>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sidRPr="000762C9">
              <w:rPr>
                <w:rFonts w:eastAsia="Calibri" w:cstheme="minorHAnsi"/>
                <w:bdr w:val="none" w:sz="0" w:space="0" w:color="auto" w:frame="1"/>
                <w:lang w:eastAsia="en-GB"/>
              </w:rPr>
              <w:t>(</w:t>
            </w:r>
            <w:r w:rsidR="00114A3D">
              <w:rPr>
                <w:rFonts w:eastAsia="Calibri" w:cstheme="minorHAnsi"/>
                <w:bdr w:val="none" w:sz="0" w:space="0" w:color="auto" w:frame="1"/>
                <w:lang w:eastAsia="en-GB"/>
              </w:rPr>
              <w:t>597</w:t>
            </w:r>
            <w:r w:rsidRPr="000762C9">
              <w:rPr>
                <w:rFonts w:eastAsia="Calibri" w:cstheme="minorHAnsi"/>
                <w:bdr w:val="none" w:sz="0" w:space="0" w:color="auto" w:frame="1"/>
                <w:lang w:eastAsia="en-GB"/>
              </w:rPr>
              <w:t>)</w:t>
            </w:r>
          </w:p>
        </w:tc>
        <w:tc>
          <w:tcPr>
            <w:tcW w:w="1100" w:type="pct"/>
            <w:shd w:val="clear" w:color="auto" w:fill="auto"/>
            <w:hideMark/>
          </w:tcPr>
          <w:p w14:paraId="4D1B0315" w14:textId="77777777" w:rsidR="00B35775" w:rsidRPr="000762C9" w:rsidRDefault="00B35775" w:rsidP="00DB3396">
            <w:pPr>
              <w:tabs>
                <w:tab w:val="decimal" w:pos="1346"/>
              </w:tabs>
              <w:ind w:right="-153"/>
              <w:jc w:val="both"/>
              <w:textAlignment w:val="baseline"/>
              <w:cnfStyle w:val="000000100000" w:firstRow="0" w:lastRow="0" w:firstColumn="0" w:lastColumn="0" w:oddVBand="0" w:evenVBand="0" w:oddHBand="1" w:evenHBand="0" w:firstRowFirstColumn="0" w:firstRowLastColumn="0" w:lastRowFirstColumn="0" w:lastRowLastColumn="0"/>
              <w:rPr>
                <w:rFonts w:eastAsia="Calibri" w:cstheme="minorHAnsi"/>
                <w:bdr w:val="none" w:sz="0" w:space="0" w:color="auto" w:frame="1"/>
                <w:lang w:eastAsia="en-GB"/>
              </w:rPr>
            </w:pPr>
            <w:r w:rsidRPr="000762C9">
              <w:rPr>
                <w:rFonts w:eastAsia="Calibri" w:cstheme="minorHAnsi"/>
                <w:bdr w:val="none" w:sz="0" w:space="0" w:color="auto" w:frame="1"/>
                <w:lang w:eastAsia="en-GB"/>
              </w:rPr>
              <w:t>(</w:t>
            </w:r>
            <w:r w:rsidR="005232AD">
              <w:rPr>
                <w:rFonts w:eastAsia="Calibri" w:cstheme="minorHAnsi"/>
                <w:bdr w:val="none" w:sz="0" w:space="0" w:color="auto" w:frame="1"/>
                <w:lang w:eastAsia="en-GB"/>
              </w:rPr>
              <w:t>561</w:t>
            </w:r>
            <w:r w:rsidRPr="000762C9">
              <w:rPr>
                <w:rFonts w:eastAsia="Calibri" w:cstheme="minorHAnsi"/>
                <w:bdr w:val="none" w:sz="0" w:space="0" w:color="auto" w:frame="1"/>
                <w:lang w:eastAsia="en-GB"/>
              </w:rPr>
              <w:t>)</w:t>
            </w:r>
          </w:p>
          <w:p w14:paraId="20522B00" w14:textId="77777777" w:rsidR="00B35775" w:rsidRPr="000762C9" w:rsidRDefault="00B35775" w:rsidP="00DB3396">
            <w:pPr>
              <w:tabs>
                <w:tab w:val="decimal" w:pos="1318"/>
              </w:tabs>
              <w:jc w:val="both"/>
              <w:textAlignment w:val="baseline"/>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r>
      <w:tr w:rsidR="00B35775" w:rsidRPr="000762C9" w14:paraId="27008254" w14:textId="77777777" w:rsidTr="005232AD">
        <w:trPr>
          <w:trHeight w:val="315"/>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tcPr>
          <w:p w14:paraId="73C41F22" w14:textId="77777777" w:rsidR="00B35775" w:rsidRPr="005232AD" w:rsidRDefault="00B35775" w:rsidP="00DB3396">
            <w:pPr>
              <w:textAlignment w:val="baseline"/>
              <w:rPr>
                <w:rFonts w:eastAsia="MS Mincho" w:cstheme="minorHAnsi"/>
                <w:b w:val="0"/>
                <w:bCs w:val="0"/>
                <w:color w:val="000000"/>
              </w:rPr>
            </w:pPr>
            <w:r w:rsidRPr="005232AD">
              <w:rPr>
                <w:rFonts w:eastAsia="MS Mincho" w:cstheme="minorHAnsi"/>
                <w:b w:val="0"/>
                <w:bCs w:val="0"/>
                <w:color w:val="000000"/>
              </w:rPr>
              <w:t>Amortisation</w:t>
            </w:r>
          </w:p>
        </w:tc>
        <w:tc>
          <w:tcPr>
            <w:tcW w:w="147" w:type="pct"/>
            <w:shd w:val="clear" w:color="auto" w:fill="auto"/>
          </w:tcPr>
          <w:p w14:paraId="45EB4380" w14:textId="77777777" w:rsidR="00B35775" w:rsidRPr="000762C9" w:rsidRDefault="00B35775" w:rsidP="00DB3396">
            <w:pPr>
              <w:jc w:val="center"/>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color w:val="000000"/>
              </w:rPr>
            </w:pPr>
            <w:r w:rsidRPr="000762C9">
              <w:rPr>
                <w:rFonts w:eastAsia="MS Mincho" w:cstheme="minorHAnsi"/>
                <w:color w:val="000000"/>
              </w:rPr>
              <w:t>3</w:t>
            </w:r>
          </w:p>
        </w:tc>
        <w:tc>
          <w:tcPr>
            <w:tcW w:w="147" w:type="pct"/>
            <w:shd w:val="clear" w:color="auto" w:fill="FFFFFF"/>
          </w:tcPr>
          <w:p w14:paraId="6D8971EB" w14:textId="77777777" w:rsidR="00B35775" w:rsidRPr="000762C9" w:rsidRDefault="00B35775" w:rsidP="00DB3396">
            <w:pPr>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color w:val="000000"/>
              </w:rPr>
            </w:pPr>
          </w:p>
        </w:tc>
        <w:tc>
          <w:tcPr>
            <w:tcW w:w="515" w:type="pct"/>
            <w:shd w:val="clear" w:color="auto" w:fill="auto"/>
          </w:tcPr>
          <w:p w14:paraId="4CE43E34" w14:textId="77777777" w:rsidR="00B35775" w:rsidRPr="00DC087F" w:rsidRDefault="00B35775" w:rsidP="00DB3396">
            <w:pPr>
              <w:tabs>
                <w:tab w:val="decimal" w:pos="829"/>
              </w:tabs>
              <w:ind w:right="-153"/>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dr w:val="none" w:sz="0" w:space="0" w:color="auto" w:frame="1"/>
                <w:lang w:eastAsia="en-GB"/>
              </w:rPr>
            </w:pPr>
            <w:r w:rsidRPr="00DC087F">
              <w:rPr>
                <w:rFonts w:eastAsia="Calibri" w:cstheme="minorHAnsi"/>
                <w:bdr w:val="none" w:sz="0" w:space="0" w:color="auto" w:frame="1"/>
                <w:lang w:eastAsia="en-GB"/>
              </w:rPr>
              <w:t>(1,</w:t>
            </w:r>
            <w:r w:rsidR="005232AD" w:rsidRPr="00DC087F">
              <w:rPr>
                <w:rFonts w:eastAsia="Calibri" w:cstheme="minorHAnsi"/>
                <w:bdr w:val="none" w:sz="0" w:space="0" w:color="auto" w:frame="1"/>
                <w:lang w:eastAsia="en-GB"/>
              </w:rPr>
              <w:t>515</w:t>
            </w:r>
            <w:r w:rsidRPr="00DC087F">
              <w:rPr>
                <w:rFonts w:eastAsia="Calibri" w:cstheme="minorHAnsi"/>
                <w:bdr w:val="none" w:sz="0" w:space="0" w:color="auto" w:frame="1"/>
                <w:lang w:eastAsia="en-GB"/>
              </w:rPr>
              <w:t>)</w:t>
            </w:r>
          </w:p>
        </w:tc>
        <w:tc>
          <w:tcPr>
            <w:tcW w:w="1100" w:type="pct"/>
            <w:shd w:val="clear" w:color="auto" w:fill="auto"/>
          </w:tcPr>
          <w:p w14:paraId="6B333837" w14:textId="77777777" w:rsidR="00B35775" w:rsidRPr="00DC087F" w:rsidRDefault="00B35775" w:rsidP="00DB3396">
            <w:pPr>
              <w:tabs>
                <w:tab w:val="decimal" w:pos="1318"/>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dr w:val="none" w:sz="0" w:space="0" w:color="auto" w:frame="1"/>
                <w:lang w:eastAsia="en-GB"/>
              </w:rPr>
            </w:pPr>
            <w:r w:rsidRPr="00DC087F">
              <w:rPr>
                <w:rFonts w:eastAsia="Calibri" w:cstheme="minorHAnsi"/>
                <w:bdr w:val="none" w:sz="0" w:space="0" w:color="auto" w:frame="1"/>
                <w:lang w:eastAsia="en-GB"/>
              </w:rPr>
              <w:t>(</w:t>
            </w:r>
            <w:r w:rsidR="005232AD" w:rsidRPr="00DC087F">
              <w:rPr>
                <w:rFonts w:eastAsia="Calibri" w:cstheme="minorHAnsi"/>
                <w:bdr w:val="none" w:sz="0" w:space="0" w:color="auto" w:frame="1"/>
                <w:lang w:eastAsia="en-GB"/>
              </w:rPr>
              <w:t>444</w:t>
            </w:r>
            <w:r w:rsidRPr="00DC087F">
              <w:rPr>
                <w:rFonts w:eastAsia="Calibri" w:cstheme="minorHAnsi"/>
                <w:bdr w:val="none" w:sz="0" w:space="0" w:color="auto" w:frame="1"/>
                <w:lang w:eastAsia="en-GB"/>
              </w:rPr>
              <w:t>)</w:t>
            </w:r>
          </w:p>
        </w:tc>
      </w:tr>
      <w:tr w:rsidR="00B35775" w:rsidRPr="000762C9" w14:paraId="17A47FB8" w14:textId="77777777" w:rsidTr="005232AD">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tcPr>
          <w:p w14:paraId="59949D2B" w14:textId="77777777" w:rsidR="00B35775" w:rsidRPr="000762C9" w:rsidRDefault="00B35775" w:rsidP="00DB3396">
            <w:pPr>
              <w:textAlignment w:val="baseline"/>
              <w:rPr>
                <w:rFonts w:eastAsia="MS Mincho" w:cstheme="minorHAnsi"/>
                <w:b w:val="0"/>
                <w:bCs w:val="0"/>
                <w:color w:val="000000"/>
              </w:rPr>
            </w:pPr>
            <w:r w:rsidRPr="000762C9">
              <w:rPr>
                <w:rFonts w:eastAsia="MS Mincho" w:cstheme="minorHAnsi"/>
                <w:color w:val="000000"/>
              </w:rPr>
              <w:t>Impairment of Intangible Assets</w:t>
            </w:r>
            <w:r w:rsidRPr="000762C9" w:rsidDel="007964E8">
              <w:rPr>
                <w:rFonts w:eastAsia="MS Mincho" w:cstheme="minorHAnsi"/>
                <w:color w:val="000000"/>
              </w:rPr>
              <w:t xml:space="preserve"> </w:t>
            </w:r>
          </w:p>
        </w:tc>
        <w:tc>
          <w:tcPr>
            <w:tcW w:w="147" w:type="pct"/>
            <w:shd w:val="clear" w:color="auto" w:fill="auto"/>
          </w:tcPr>
          <w:p w14:paraId="355E4D7E" w14:textId="77777777" w:rsidR="00B35775" w:rsidRPr="000762C9" w:rsidRDefault="00B35775" w:rsidP="00DB3396">
            <w:pPr>
              <w:jc w:val="center"/>
              <w:textAlignment w:val="baseline"/>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sidRPr="000762C9">
              <w:rPr>
                <w:rFonts w:eastAsia="MS Mincho" w:cstheme="minorHAnsi"/>
                <w:color w:val="000000"/>
              </w:rPr>
              <w:t>3</w:t>
            </w:r>
          </w:p>
        </w:tc>
        <w:tc>
          <w:tcPr>
            <w:tcW w:w="147" w:type="pct"/>
            <w:shd w:val="clear" w:color="auto" w:fill="FFFFFF"/>
          </w:tcPr>
          <w:p w14:paraId="7DCFB090" w14:textId="77777777" w:rsidR="00B35775" w:rsidRPr="000762C9" w:rsidRDefault="00B35775" w:rsidP="00DB3396">
            <w:pPr>
              <w:textAlignment w:val="baseline"/>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c>
          <w:tcPr>
            <w:tcW w:w="515" w:type="pct"/>
            <w:shd w:val="clear" w:color="auto" w:fill="auto"/>
          </w:tcPr>
          <w:p w14:paraId="23B583B1" w14:textId="77777777" w:rsidR="00B35775" w:rsidRPr="000762C9" w:rsidRDefault="00B35775" w:rsidP="00DB3396">
            <w:pPr>
              <w:tabs>
                <w:tab w:val="decimal" w:pos="829"/>
              </w:tabs>
              <w:ind w:right="-153"/>
              <w:jc w:val="both"/>
              <w:textAlignment w:val="baseline"/>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sidRPr="000762C9">
              <w:rPr>
                <w:rFonts w:eastAsia="Calibri" w:cstheme="minorHAnsi"/>
                <w:bdr w:val="none" w:sz="0" w:space="0" w:color="auto" w:frame="1"/>
                <w:lang w:eastAsia="en-GB"/>
              </w:rPr>
              <w:t>(</w:t>
            </w:r>
            <w:r w:rsidR="005232AD">
              <w:rPr>
                <w:rFonts w:eastAsia="Calibri" w:cstheme="minorHAnsi"/>
                <w:bdr w:val="none" w:sz="0" w:space="0" w:color="auto" w:frame="1"/>
                <w:lang w:eastAsia="en-GB"/>
              </w:rPr>
              <w:t>147</w:t>
            </w:r>
            <w:r w:rsidRPr="000762C9">
              <w:rPr>
                <w:rFonts w:eastAsia="Calibri" w:cstheme="minorHAnsi"/>
                <w:bdr w:val="none" w:sz="0" w:space="0" w:color="auto" w:frame="1"/>
                <w:lang w:eastAsia="en-GB"/>
              </w:rPr>
              <w:t>))</w:t>
            </w:r>
          </w:p>
        </w:tc>
        <w:tc>
          <w:tcPr>
            <w:tcW w:w="1100" w:type="pct"/>
            <w:shd w:val="clear" w:color="auto" w:fill="auto"/>
          </w:tcPr>
          <w:p w14:paraId="0589EF0D" w14:textId="77777777" w:rsidR="00B35775" w:rsidRPr="000762C9" w:rsidRDefault="00B35775" w:rsidP="00DB3396">
            <w:pPr>
              <w:tabs>
                <w:tab w:val="decimal" w:pos="1318"/>
              </w:tabs>
              <w:jc w:val="both"/>
              <w:textAlignment w:val="baseline"/>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sidRPr="000762C9">
              <w:rPr>
                <w:rFonts w:eastAsia="Calibri" w:cstheme="minorHAnsi"/>
                <w:bdr w:val="none" w:sz="0" w:space="0" w:color="auto" w:frame="1"/>
                <w:lang w:eastAsia="en-GB"/>
              </w:rPr>
              <w:t>-</w:t>
            </w:r>
          </w:p>
        </w:tc>
      </w:tr>
      <w:tr w:rsidR="00B35775" w:rsidRPr="000762C9" w14:paraId="0CE89BAB" w14:textId="77777777" w:rsidTr="005232AD">
        <w:trPr>
          <w:trHeight w:val="397"/>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vAlign w:val="center"/>
          </w:tcPr>
          <w:p w14:paraId="1CC47FF3" w14:textId="77777777" w:rsidR="00B35775" w:rsidRPr="005232AD" w:rsidRDefault="00B35775" w:rsidP="00DB3396">
            <w:pPr>
              <w:textAlignment w:val="baseline"/>
              <w:rPr>
                <w:rFonts w:eastAsia="MS Mincho" w:cstheme="minorHAnsi"/>
                <w:b w:val="0"/>
                <w:bCs w:val="0"/>
                <w:color w:val="000000"/>
              </w:rPr>
            </w:pPr>
            <w:r w:rsidRPr="005232AD">
              <w:rPr>
                <w:rFonts w:eastAsia="MS Mincho" w:cstheme="minorHAnsi"/>
                <w:b w:val="0"/>
                <w:bCs w:val="0"/>
                <w:color w:val="000000"/>
              </w:rPr>
              <w:t>Adjusted EBIT</w:t>
            </w:r>
          </w:p>
        </w:tc>
        <w:tc>
          <w:tcPr>
            <w:tcW w:w="147" w:type="pct"/>
            <w:shd w:val="clear" w:color="auto" w:fill="auto"/>
            <w:vAlign w:val="center"/>
          </w:tcPr>
          <w:p w14:paraId="396D5968" w14:textId="77777777" w:rsidR="00B35775" w:rsidRPr="000762C9" w:rsidRDefault="00B35775" w:rsidP="00DB3396">
            <w:pPr>
              <w:jc w:val="center"/>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p>
        </w:tc>
        <w:tc>
          <w:tcPr>
            <w:tcW w:w="147" w:type="pct"/>
            <w:tcBorders>
              <w:top w:val="single" w:sz="4" w:space="0" w:color="auto"/>
            </w:tcBorders>
            <w:shd w:val="clear" w:color="auto" w:fill="FFFFFF"/>
            <w:vAlign w:val="center"/>
          </w:tcPr>
          <w:p w14:paraId="330BB33D" w14:textId="77777777" w:rsidR="00B35775" w:rsidRPr="000762C9" w:rsidRDefault="00B35775" w:rsidP="00DB3396">
            <w:pPr>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p>
        </w:tc>
        <w:tc>
          <w:tcPr>
            <w:tcW w:w="515" w:type="pct"/>
            <w:tcBorders>
              <w:top w:val="single" w:sz="4" w:space="0" w:color="auto"/>
            </w:tcBorders>
            <w:shd w:val="clear" w:color="auto" w:fill="auto"/>
            <w:vAlign w:val="center"/>
          </w:tcPr>
          <w:p w14:paraId="62E7F76F" w14:textId="77777777" w:rsidR="00B35775" w:rsidRPr="000762C9" w:rsidRDefault="005232AD" w:rsidP="00DB3396">
            <w:pPr>
              <w:tabs>
                <w:tab w:val="decimal" w:pos="829"/>
              </w:tabs>
              <w:jc w:val="both"/>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r>
              <w:rPr>
                <w:rFonts w:eastAsia="Calibri" w:cstheme="minorHAnsi"/>
                <w:b/>
                <w:bCs/>
              </w:rPr>
              <w:t>2,200</w:t>
            </w:r>
          </w:p>
        </w:tc>
        <w:tc>
          <w:tcPr>
            <w:tcW w:w="1100" w:type="pct"/>
            <w:tcBorders>
              <w:top w:val="single" w:sz="4" w:space="0" w:color="auto"/>
            </w:tcBorders>
            <w:shd w:val="clear" w:color="auto" w:fill="auto"/>
            <w:vAlign w:val="center"/>
          </w:tcPr>
          <w:p w14:paraId="780C5A14" w14:textId="77777777" w:rsidR="005232AD" w:rsidRPr="000762C9" w:rsidRDefault="005232AD" w:rsidP="005232AD">
            <w:pPr>
              <w:tabs>
                <w:tab w:val="decimal" w:pos="1318"/>
              </w:tabs>
              <w:jc w:val="both"/>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r>
              <w:rPr>
                <w:rFonts w:eastAsia="Calibri" w:cstheme="minorHAnsi"/>
                <w:b/>
                <w:bCs/>
              </w:rPr>
              <w:t>3,097</w:t>
            </w:r>
          </w:p>
        </w:tc>
      </w:tr>
      <w:tr w:rsidR="00B35775" w:rsidRPr="000762C9" w14:paraId="697F7017" w14:textId="77777777" w:rsidTr="005232AD">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tcPr>
          <w:p w14:paraId="52A89FE6" w14:textId="77777777" w:rsidR="00B35775" w:rsidRPr="000762C9" w:rsidRDefault="00B35775" w:rsidP="00DB3396">
            <w:pPr>
              <w:textAlignment w:val="baseline"/>
              <w:rPr>
                <w:rFonts w:eastAsia="MS Mincho" w:cstheme="minorHAnsi"/>
                <w:b w:val="0"/>
                <w:bCs w:val="0"/>
                <w:color w:val="000000"/>
              </w:rPr>
            </w:pPr>
            <w:r w:rsidRPr="000762C9">
              <w:rPr>
                <w:rFonts w:eastAsia="MS Mincho" w:cstheme="minorHAnsi"/>
                <w:color w:val="000000"/>
              </w:rPr>
              <w:t>Share based payments</w:t>
            </w:r>
          </w:p>
        </w:tc>
        <w:tc>
          <w:tcPr>
            <w:tcW w:w="147" w:type="pct"/>
            <w:shd w:val="clear" w:color="auto" w:fill="auto"/>
          </w:tcPr>
          <w:p w14:paraId="2A0B1DE9" w14:textId="77777777" w:rsidR="00B35775" w:rsidRPr="000762C9" w:rsidRDefault="00B35775" w:rsidP="00DB3396">
            <w:pPr>
              <w:jc w:val="center"/>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c>
          <w:tcPr>
            <w:tcW w:w="147" w:type="pct"/>
            <w:tcBorders>
              <w:bottom w:val="single" w:sz="4" w:space="0" w:color="auto"/>
            </w:tcBorders>
            <w:shd w:val="clear" w:color="auto" w:fill="FFFFFF"/>
          </w:tcPr>
          <w:p w14:paraId="078747F1" w14:textId="77777777" w:rsidR="00B35775" w:rsidRPr="000762C9" w:rsidRDefault="00B35775" w:rsidP="00DB3396">
            <w:pPr>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c>
          <w:tcPr>
            <w:tcW w:w="515" w:type="pct"/>
            <w:tcBorders>
              <w:bottom w:val="single" w:sz="4" w:space="0" w:color="auto"/>
            </w:tcBorders>
            <w:shd w:val="clear" w:color="auto" w:fill="auto"/>
          </w:tcPr>
          <w:p w14:paraId="6BDFA949" w14:textId="77777777" w:rsidR="00B35775" w:rsidRPr="000762C9" w:rsidRDefault="00B35775" w:rsidP="00DB3396">
            <w:pPr>
              <w:tabs>
                <w:tab w:val="decimal" w:pos="829"/>
              </w:tabs>
              <w:ind w:right="-295"/>
              <w:jc w:val="both"/>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sidRPr="000762C9">
              <w:rPr>
                <w:rFonts w:eastAsia="Calibri" w:cstheme="minorHAnsi"/>
              </w:rPr>
              <w:t>-</w:t>
            </w:r>
          </w:p>
        </w:tc>
        <w:tc>
          <w:tcPr>
            <w:tcW w:w="1100" w:type="pct"/>
            <w:tcBorders>
              <w:bottom w:val="single" w:sz="4" w:space="0" w:color="auto"/>
            </w:tcBorders>
            <w:shd w:val="clear" w:color="auto" w:fill="auto"/>
          </w:tcPr>
          <w:p w14:paraId="7E6E5352" w14:textId="77777777" w:rsidR="00B35775" w:rsidRPr="000762C9" w:rsidRDefault="00B35775" w:rsidP="00DB3396">
            <w:pPr>
              <w:tabs>
                <w:tab w:val="decimal" w:pos="1318"/>
              </w:tabs>
              <w:jc w:val="both"/>
              <w:textAlignment w:val="baseline"/>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sidRPr="000762C9">
              <w:rPr>
                <w:rFonts w:eastAsia="Calibri" w:cstheme="minorHAnsi"/>
              </w:rPr>
              <w:t>(309)</w:t>
            </w:r>
          </w:p>
        </w:tc>
      </w:tr>
      <w:tr w:rsidR="00B35775" w:rsidRPr="000762C9" w14:paraId="789B7951" w14:textId="77777777" w:rsidTr="005232AD">
        <w:trPr>
          <w:trHeight w:val="510"/>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vAlign w:val="center"/>
            <w:hideMark/>
          </w:tcPr>
          <w:p w14:paraId="58FC1392" w14:textId="77777777" w:rsidR="00B35775" w:rsidRPr="000762C9" w:rsidRDefault="00B35775" w:rsidP="00DB3396">
            <w:pPr>
              <w:textAlignment w:val="baseline"/>
              <w:rPr>
                <w:rFonts w:eastAsia="MS Mincho" w:cstheme="minorHAnsi"/>
                <w:color w:val="000000"/>
              </w:rPr>
            </w:pPr>
            <w:r w:rsidRPr="000762C9">
              <w:rPr>
                <w:rFonts w:eastAsia="MS Mincho" w:cstheme="minorHAnsi"/>
                <w:color w:val="000000"/>
              </w:rPr>
              <w:t>Continuing Operations operating profit – pre-exceptional items</w:t>
            </w:r>
          </w:p>
          <w:p w14:paraId="5987B37C" w14:textId="77777777" w:rsidR="00B35775" w:rsidRPr="000762C9" w:rsidRDefault="00B35775" w:rsidP="00DB3396">
            <w:pPr>
              <w:textAlignment w:val="baseline"/>
              <w:rPr>
                <w:rFonts w:eastAsia="MS Mincho" w:cstheme="minorHAnsi"/>
                <w:color w:val="000000"/>
              </w:rPr>
            </w:pPr>
          </w:p>
        </w:tc>
        <w:tc>
          <w:tcPr>
            <w:tcW w:w="147" w:type="pct"/>
            <w:shd w:val="clear" w:color="auto" w:fill="auto"/>
            <w:vAlign w:val="center"/>
          </w:tcPr>
          <w:p w14:paraId="45FD8805" w14:textId="77777777" w:rsidR="00B35775" w:rsidRPr="000762C9" w:rsidRDefault="00B35775" w:rsidP="00DB3396">
            <w:pPr>
              <w:jc w:val="center"/>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p>
        </w:tc>
        <w:tc>
          <w:tcPr>
            <w:tcW w:w="147" w:type="pct"/>
            <w:tcBorders>
              <w:top w:val="single" w:sz="4" w:space="0" w:color="auto"/>
            </w:tcBorders>
            <w:shd w:val="clear" w:color="auto" w:fill="FFFFFF"/>
            <w:vAlign w:val="center"/>
          </w:tcPr>
          <w:p w14:paraId="2A57F7D7" w14:textId="77777777" w:rsidR="00B35775" w:rsidRPr="000762C9" w:rsidRDefault="00B35775" w:rsidP="00DB3396">
            <w:pPr>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p>
        </w:tc>
        <w:tc>
          <w:tcPr>
            <w:tcW w:w="515" w:type="pct"/>
            <w:tcBorders>
              <w:top w:val="single" w:sz="4" w:space="0" w:color="auto"/>
            </w:tcBorders>
            <w:shd w:val="clear" w:color="auto" w:fill="auto"/>
            <w:vAlign w:val="center"/>
          </w:tcPr>
          <w:p w14:paraId="0BCBCCA6" w14:textId="77777777" w:rsidR="00B35775" w:rsidRPr="000762C9" w:rsidRDefault="005232AD" w:rsidP="00DB3396">
            <w:pPr>
              <w:tabs>
                <w:tab w:val="decimal" w:pos="829"/>
              </w:tabs>
              <w:jc w:val="both"/>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r>
              <w:rPr>
                <w:rFonts w:eastAsia="Calibri" w:cstheme="minorHAnsi"/>
                <w:b/>
              </w:rPr>
              <w:t>2,200</w:t>
            </w:r>
          </w:p>
        </w:tc>
        <w:tc>
          <w:tcPr>
            <w:tcW w:w="1100" w:type="pct"/>
            <w:tcBorders>
              <w:top w:val="single" w:sz="4" w:space="0" w:color="auto"/>
            </w:tcBorders>
            <w:shd w:val="clear" w:color="auto" w:fill="auto"/>
            <w:vAlign w:val="center"/>
            <w:hideMark/>
          </w:tcPr>
          <w:p w14:paraId="2476B21B" w14:textId="77777777" w:rsidR="00B35775" w:rsidRPr="000762C9" w:rsidRDefault="005232AD" w:rsidP="00DB3396">
            <w:pPr>
              <w:tabs>
                <w:tab w:val="decimal" w:pos="1318"/>
              </w:tabs>
              <w:jc w:val="both"/>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r>
              <w:rPr>
                <w:rFonts w:eastAsia="Calibri" w:cstheme="minorHAnsi"/>
                <w:b/>
              </w:rPr>
              <w:t>2,788</w:t>
            </w:r>
          </w:p>
        </w:tc>
      </w:tr>
      <w:tr w:rsidR="00B35775" w:rsidRPr="000762C9" w14:paraId="539F061E" w14:textId="77777777" w:rsidTr="005232AD">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tcPr>
          <w:p w14:paraId="7F8A0B83" w14:textId="77777777" w:rsidR="00B35775" w:rsidRPr="005232AD" w:rsidRDefault="00B35775" w:rsidP="00DB3396">
            <w:pPr>
              <w:textAlignment w:val="baseline"/>
              <w:rPr>
                <w:rFonts w:eastAsia="MS Mincho" w:cstheme="minorHAnsi"/>
                <w:b w:val="0"/>
                <w:bCs w:val="0"/>
                <w:color w:val="000000"/>
              </w:rPr>
            </w:pPr>
            <w:r w:rsidRPr="005232AD">
              <w:rPr>
                <w:rFonts w:eastAsia="MS Mincho" w:cstheme="minorHAnsi"/>
                <w:b w:val="0"/>
                <w:bCs w:val="0"/>
                <w:color w:val="000000"/>
              </w:rPr>
              <w:t>Exceptional items relating to M&amp;A and restructuring activities</w:t>
            </w:r>
          </w:p>
        </w:tc>
        <w:tc>
          <w:tcPr>
            <w:tcW w:w="147" w:type="pct"/>
            <w:shd w:val="clear" w:color="auto" w:fill="auto"/>
          </w:tcPr>
          <w:p w14:paraId="6DE8A0CA" w14:textId="77777777" w:rsidR="00B35775" w:rsidRPr="000762C9" w:rsidRDefault="00B35775" w:rsidP="00DB3396">
            <w:pPr>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sidRPr="000762C9">
              <w:rPr>
                <w:rFonts w:eastAsia="MS Mincho" w:cstheme="minorHAnsi"/>
                <w:color w:val="000000"/>
              </w:rPr>
              <w:t>4</w:t>
            </w:r>
          </w:p>
          <w:p w14:paraId="106D5D7F" w14:textId="77777777" w:rsidR="00B35775" w:rsidRPr="000762C9" w:rsidRDefault="00B35775" w:rsidP="00DB3396">
            <w:pPr>
              <w:jc w:val="center"/>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c>
          <w:tcPr>
            <w:tcW w:w="147" w:type="pct"/>
            <w:shd w:val="clear" w:color="auto" w:fill="FFFFFF"/>
          </w:tcPr>
          <w:p w14:paraId="4EA88B35" w14:textId="77777777" w:rsidR="00B35775" w:rsidRPr="000762C9" w:rsidRDefault="00B35775" w:rsidP="00DB3396">
            <w:pPr>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c>
          <w:tcPr>
            <w:tcW w:w="515" w:type="pct"/>
            <w:shd w:val="clear" w:color="auto" w:fill="auto"/>
          </w:tcPr>
          <w:p w14:paraId="32F14154" w14:textId="77777777" w:rsidR="00B35775" w:rsidRPr="000762C9" w:rsidRDefault="00B35775" w:rsidP="00DB3396">
            <w:pPr>
              <w:tabs>
                <w:tab w:val="decimal" w:pos="829"/>
              </w:tabs>
              <w:ind w:right="-295"/>
              <w:jc w:val="both"/>
              <w:cnfStyle w:val="000000100000" w:firstRow="0" w:lastRow="0" w:firstColumn="0" w:lastColumn="0" w:oddVBand="0" w:evenVBand="0" w:oddHBand="1" w:evenHBand="0" w:firstRowFirstColumn="0" w:firstRowLastColumn="0" w:lastRowFirstColumn="0" w:lastRowLastColumn="0"/>
              <w:rPr>
                <w:rFonts w:eastAsia="Calibri" w:cstheme="minorHAnsi"/>
                <w:bCs/>
              </w:rPr>
            </w:pPr>
            <w:r w:rsidRPr="000762C9">
              <w:rPr>
                <w:rFonts w:eastAsia="Calibri" w:cstheme="minorHAnsi"/>
                <w:bCs/>
              </w:rPr>
              <w:t>(</w:t>
            </w:r>
            <w:r w:rsidR="005232AD">
              <w:rPr>
                <w:rFonts w:eastAsia="Calibri" w:cstheme="minorHAnsi"/>
                <w:bCs/>
              </w:rPr>
              <w:t>3,929</w:t>
            </w:r>
            <w:r w:rsidRPr="000762C9">
              <w:rPr>
                <w:rFonts w:eastAsia="Calibri" w:cstheme="minorHAnsi"/>
                <w:bCs/>
              </w:rPr>
              <w:t>)</w:t>
            </w:r>
          </w:p>
          <w:p w14:paraId="6C63FB85" w14:textId="77777777" w:rsidR="00B35775" w:rsidRPr="000762C9" w:rsidRDefault="00B35775" w:rsidP="00DB3396">
            <w:pPr>
              <w:tabs>
                <w:tab w:val="decimal" w:pos="829"/>
              </w:tabs>
              <w:jc w:val="both"/>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c>
          <w:tcPr>
            <w:tcW w:w="1100" w:type="pct"/>
            <w:shd w:val="clear" w:color="auto" w:fill="auto"/>
          </w:tcPr>
          <w:p w14:paraId="52B50C82" w14:textId="31065695" w:rsidR="00B35775" w:rsidRPr="000762C9" w:rsidRDefault="00B35775" w:rsidP="00DB3396">
            <w:pPr>
              <w:tabs>
                <w:tab w:val="decimal" w:pos="1346"/>
              </w:tabs>
              <w:ind w:right="-295"/>
              <w:jc w:val="both"/>
              <w:cnfStyle w:val="000000100000" w:firstRow="0" w:lastRow="0" w:firstColumn="0" w:lastColumn="0" w:oddVBand="0" w:evenVBand="0" w:oddHBand="1" w:evenHBand="0" w:firstRowFirstColumn="0" w:firstRowLastColumn="0" w:lastRowFirstColumn="0" w:lastRowLastColumn="0"/>
              <w:rPr>
                <w:rFonts w:eastAsia="Calibri" w:cstheme="minorHAnsi"/>
                <w:bCs/>
              </w:rPr>
            </w:pPr>
            <w:r w:rsidRPr="000762C9">
              <w:rPr>
                <w:rFonts w:eastAsia="Calibri" w:cstheme="minorHAnsi"/>
                <w:bCs/>
              </w:rPr>
              <w:t>(</w:t>
            </w:r>
            <w:r w:rsidR="005232AD">
              <w:rPr>
                <w:rFonts w:eastAsia="Calibri" w:cstheme="minorHAnsi"/>
                <w:bCs/>
              </w:rPr>
              <w:t>2,27</w:t>
            </w:r>
            <w:r w:rsidR="00D309B7">
              <w:rPr>
                <w:rFonts w:eastAsia="Calibri" w:cstheme="minorHAnsi"/>
                <w:bCs/>
              </w:rPr>
              <w:t>1</w:t>
            </w:r>
            <w:r w:rsidRPr="000762C9">
              <w:rPr>
                <w:rFonts w:eastAsia="Calibri" w:cstheme="minorHAnsi"/>
                <w:bCs/>
              </w:rPr>
              <w:t>)</w:t>
            </w:r>
          </w:p>
          <w:p w14:paraId="06ADC659" w14:textId="77777777" w:rsidR="00B35775" w:rsidRPr="000762C9" w:rsidRDefault="00B35775" w:rsidP="00DB3396">
            <w:pPr>
              <w:tabs>
                <w:tab w:val="decimal" w:pos="1318"/>
              </w:tabs>
              <w:jc w:val="both"/>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r>
      <w:tr w:rsidR="00B35775" w:rsidRPr="000762C9" w14:paraId="06B7C8F7" w14:textId="77777777" w:rsidTr="005232AD">
        <w:trPr>
          <w:trHeight w:val="454"/>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vAlign w:val="center"/>
          </w:tcPr>
          <w:p w14:paraId="16BA992C" w14:textId="77777777" w:rsidR="00B35775" w:rsidRPr="000762C9" w:rsidRDefault="00B35775" w:rsidP="00DB3396">
            <w:pPr>
              <w:textAlignment w:val="baseline"/>
              <w:rPr>
                <w:rFonts w:eastAsia="MS Mincho" w:cstheme="minorHAnsi"/>
                <w:color w:val="000000"/>
              </w:rPr>
            </w:pPr>
            <w:r w:rsidRPr="000762C9">
              <w:rPr>
                <w:rFonts w:eastAsia="MS Mincho" w:cstheme="minorHAnsi"/>
                <w:color w:val="000000"/>
              </w:rPr>
              <w:t xml:space="preserve">Continuing Operations Statutory operating </w:t>
            </w:r>
            <w:r w:rsidR="00693C1C">
              <w:rPr>
                <w:rFonts w:eastAsia="MS Mincho" w:cstheme="minorHAnsi"/>
                <w:color w:val="000000"/>
              </w:rPr>
              <w:t>(</w:t>
            </w:r>
            <w:r w:rsidRPr="000762C9">
              <w:rPr>
                <w:rFonts w:eastAsia="MS Mincho" w:cstheme="minorHAnsi"/>
                <w:color w:val="000000"/>
              </w:rPr>
              <w:t>loss</w:t>
            </w:r>
            <w:r w:rsidR="00693C1C">
              <w:rPr>
                <w:rFonts w:eastAsia="MS Mincho" w:cstheme="minorHAnsi"/>
                <w:color w:val="000000"/>
              </w:rPr>
              <w:t>)</w:t>
            </w:r>
            <w:r w:rsidR="00D32D65">
              <w:rPr>
                <w:rFonts w:eastAsia="MS Mincho" w:cstheme="minorHAnsi"/>
                <w:color w:val="000000"/>
              </w:rPr>
              <w:t xml:space="preserve"> / profit</w:t>
            </w:r>
            <w:r w:rsidRPr="000762C9">
              <w:rPr>
                <w:rFonts w:eastAsia="MS Mincho" w:cstheme="minorHAnsi"/>
                <w:color w:val="000000"/>
              </w:rPr>
              <w:t xml:space="preserve"> – post exceptional items</w:t>
            </w:r>
          </w:p>
        </w:tc>
        <w:tc>
          <w:tcPr>
            <w:tcW w:w="147" w:type="pct"/>
            <w:shd w:val="clear" w:color="auto" w:fill="auto"/>
            <w:vAlign w:val="center"/>
          </w:tcPr>
          <w:p w14:paraId="0F92F285" w14:textId="77777777" w:rsidR="00B35775" w:rsidRPr="000762C9" w:rsidRDefault="00B35775" w:rsidP="00DB3396">
            <w:pPr>
              <w:jc w:val="center"/>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p>
        </w:tc>
        <w:tc>
          <w:tcPr>
            <w:tcW w:w="147" w:type="pct"/>
            <w:tcBorders>
              <w:top w:val="single" w:sz="4" w:space="0" w:color="auto"/>
              <w:bottom w:val="single" w:sz="4" w:space="0" w:color="auto"/>
            </w:tcBorders>
            <w:shd w:val="clear" w:color="auto" w:fill="FFFFFF"/>
            <w:vAlign w:val="center"/>
          </w:tcPr>
          <w:p w14:paraId="136EA160" w14:textId="77777777" w:rsidR="00B35775" w:rsidRPr="000762C9" w:rsidRDefault="00B35775" w:rsidP="00DB3396">
            <w:pPr>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p>
        </w:tc>
        <w:tc>
          <w:tcPr>
            <w:tcW w:w="515" w:type="pct"/>
            <w:tcBorders>
              <w:top w:val="single" w:sz="4" w:space="0" w:color="auto"/>
              <w:bottom w:val="single" w:sz="4" w:space="0" w:color="auto"/>
            </w:tcBorders>
            <w:shd w:val="clear" w:color="auto" w:fill="auto"/>
            <w:vAlign w:val="center"/>
          </w:tcPr>
          <w:p w14:paraId="1631972D" w14:textId="77777777" w:rsidR="00B35775" w:rsidRPr="000762C9" w:rsidRDefault="00B35775" w:rsidP="00DB3396">
            <w:pPr>
              <w:tabs>
                <w:tab w:val="decimal" w:pos="829"/>
              </w:tabs>
              <w:ind w:right="-295"/>
              <w:jc w:val="both"/>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r w:rsidRPr="000762C9">
              <w:rPr>
                <w:rFonts w:eastAsia="Calibri" w:cstheme="minorHAnsi"/>
                <w:b/>
              </w:rPr>
              <w:t>(</w:t>
            </w:r>
            <w:r w:rsidR="005232AD">
              <w:rPr>
                <w:rFonts w:eastAsia="Calibri" w:cstheme="minorHAnsi"/>
                <w:b/>
              </w:rPr>
              <w:t>1,729</w:t>
            </w:r>
            <w:r w:rsidRPr="000762C9">
              <w:rPr>
                <w:rFonts w:eastAsia="Calibri" w:cstheme="minorHAnsi"/>
                <w:b/>
              </w:rPr>
              <w:t>)</w:t>
            </w:r>
          </w:p>
        </w:tc>
        <w:tc>
          <w:tcPr>
            <w:tcW w:w="1100" w:type="pct"/>
            <w:tcBorders>
              <w:top w:val="single" w:sz="4" w:space="0" w:color="auto"/>
              <w:bottom w:val="single" w:sz="4" w:space="0" w:color="auto"/>
            </w:tcBorders>
            <w:shd w:val="clear" w:color="auto" w:fill="auto"/>
            <w:vAlign w:val="center"/>
          </w:tcPr>
          <w:p w14:paraId="07814EC6" w14:textId="3A181F97" w:rsidR="00B35775" w:rsidRPr="000762C9" w:rsidRDefault="00693C1C" w:rsidP="00DB3396">
            <w:pPr>
              <w:tabs>
                <w:tab w:val="decimal" w:pos="1318"/>
              </w:tabs>
              <w:jc w:val="both"/>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r>
              <w:rPr>
                <w:rFonts w:eastAsia="Calibri" w:cstheme="minorHAnsi"/>
                <w:b/>
              </w:rPr>
              <w:t>51</w:t>
            </w:r>
            <w:r w:rsidR="00D309B7">
              <w:rPr>
                <w:rFonts w:eastAsia="Calibri" w:cstheme="minorHAnsi"/>
                <w:b/>
              </w:rPr>
              <w:t>7</w:t>
            </w:r>
          </w:p>
        </w:tc>
      </w:tr>
      <w:tr w:rsidR="00B35775" w:rsidRPr="000762C9" w14:paraId="325827B7" w14:textId="77777777" w:rsidTr="005232AD">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vAlign w:val="center"/>
          </w:tcPr>
          <w:p w14:paraId="53A566B3" w14:textId="77777777" w:rsidR="00B35775" w:rsidRPr="00B158F4" w:rsidRDefault="00B35775" w:rsidP="00DB3396">
            <w:pPr>
              <w:textAlignment w:val="baseline"/>
              <w:rPr>
                <w:rFonts w:eastAsia="MS Mincho" w:cstheme="minorHAnsi"/>
                <w:color w:val="000000"/>
              </w:rPr>
            </w:pPr>
            <w:bookmarkStart w:id="20" w:name="_Hlk164873087"/>
            <w:r w:rsidRPr="00833A54">
              <w:rPr>
                <w:rFonts w:eastAsia="MS Mincho" w:cstheme="minorHAnsi"/>
                <w:color w:val="000000"/>
              </w:rPr>
              <w:t>EBIT</w:t>
            </w:r>
          </w:p>
        </w:tc>
        <w:tc>
          <w:tcPr>
            <w:tcW w:w="147" w:type="pct"/>
            <w:shd w:val="clear" w:color="auto" w:fill="auto"/>
            <w:vAlign w:val="center"/>
          </w:tcPr>
          <w:p w14:paraId="0B61B8FF" w14:textId="77777777" w:rsidR="00B35775" w:rsidRPr="000762C9" w:rsidRDefault="00B35775" w:rsidP="00DB3396">
            <w:pPr>
              <w:jc w:val="center"/>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rPr>
            </w:pPr>
          </w:p>
        </w:tc>
        <w:tc>
          <w:tcPr>
            <w:tcW w:w="147" w:type="pct"/>
            <w:tcBorders>
              <w:top w:val="single" w:sz="4" w:space="0" w:color="auto"/>
            </w:tcBorders>
            <w:shd w:val="clear" w:color="auto" w:fill="FFFFFF"/>
            <w:vAlign w:val="center"/>
          </w:tcPr>
          <w:p w14:paraId="3F02CB8E" w14:textId="77777777" w:rsidR="00B35775" w:rsidRPr="000762C9" w:rsidRDefault="00B35775" w:rsidP="00DB3396">
            <w:pPr>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rPr>
            </w:pPr>
          </w:p>
        </w:tc>
        <w:tc>
          <w:tcPr>
            <w:tcW w:w="515" w:type="pct"/>
            <w:tcBorders>
              <w:top w:val="single" w:sz="4" w:space="0" w:color="auto"/>
            </w:tcBorders>
            <w:shd w:val="clear" w:color="auto" w:fill="auto"/>
            <w:vAlign w:val="center"/>
          </w:tcPr>
          <w:p w14:paraId="6947D3E9" w14:textId="77777777" w:rsidR="00B35775" w:rsidRPr="000762C9" w:rsidRDefault="00D32D65" w:rsidP="00DB3396">
            <w:pPr>
              <w:tabs>
                <w:tab w:val="decimal" w:pos="829"/>
              </w:tabs>
              <w:jc w:val="both"/>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rPr>
            </w:pPr>
            <w:r>
              <w:rPr>
                <w:rFonts w:eastAsia="Calibri" w:cstheme="minorHAnsi"/>
                <w:b/>
                <w:bCs/>
              </w:rPr>
              <w:t>2,200</w:t>
            </w:r>
          </w:p>
        </w:tc>
        <w:tc>
          <w:tcPr>
            <w:tcW w:w="1100" w:type="pct"/>
            <w:tcBorders>
              <w:top w:val="single" w:sz="4" w:space="0" w:color="auto"/>
            </w:tcBorders>
            <w:shd w:val="clear" w:color="auto" w:fill="auto"/>
            <w:vAlign w:val="center"/>
          </w:tcPr>
          <w:p w14:paraId="03997CDF" w14:textId="77777777" w:rsidR="00B35775" w:rsidRPr="000762C9" w:rsidRDefault="00D32D65" w:rsidP="00DB3396">
            <w:pPr>
              <w:tabs>
                <w:tab w:val="decimal" w:pos="1318"/>
              </w:tabs>
              <w:jc w:val="both"/>
              <w:cnfStyle w:val="000000100000" w:firstRow="0" w:lastRow="0" w:firstColumn="0" w:lastColumn="0" w:oddVBand="0" w:evenVBand="0" w:oddHBand="1" w:evenHBand="0" w:firstRowFirstColumn="0" w:firstRowLastColumn="0" w:lastRowFirstColumn="0" w:lastRowLastColumn="0"/>
              <w:rPr>
                <w:rFonts w:eastAsia="MS Mincho" w:cstheme="minorHAnsi"/>
                <w:b/>
                <w:bCs/>
                <w:color w:val="000000"/>
              </w:rPr>
            </w:pPr>
            <w:r>
              <w:rPr>
                <w:rFonts w:eastAsia="Calibri" w:cstheme="minorHAnsi"/>
                <w:b/>
                <w:bCs/>
              </w:rPr>
              <w:t>3,097</w:t>
            </w:r>
          </w:p>
        </w:tc>
      </w:tr>
      <w:tr w:rsidR="00B35775" w:rsidRPr="000762C9" w14:paraId="1DE5F8BD" w14:textId="77777777" w:rsidTr="005232AD">
        <w:trPr>
          <w:trHeight w:val="318"/>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tcPr>
          <w:p w14:paraId="7AF873DD" w14:textId="77777777" w:rsidR="00B35775" w:rsidRPr="005232AD" w:rsidRDefault="00B35775" w:rsidP="00DB3396">
            <w:pPr>
              <w:textAlignment w:val="baseline"/>
              <w:rPr>
                <w:rFonts w:eastAsia="MS Mincho" w:cstheme="minorHAnsi"/>
                <w:b w:val="0"/>
                <w:bCs w:val="0"/>
                <w:color w:val="000000"/>
              </w:rPr>
            </w:pPr>
            <w:r w:rsidRPr="005232AD">
              <w:rPr>
                <w:rFonts w:eastAsia="MS Mincho" w:cstheme="minorHAnsi"/>
                <w:b w:val="0"/>
                <w:bCs w:val="0"/>
                <w:color w:val="000000"/>
              </w:rPr>
              <w:t>Interest charge</w:t>
            </w:r>
          </w:p>
        </w:tc>
        <w:tc>
          <w:tcPr>
            <w:tcW w:w="147" w:type="pct"/>
            <w:shd w:val="clear" w:color="auto" w:fill="auto"/>
          </w:tcPr>
          <w:p w14:paraId="2881E411" w14:textId="77777777" w:rsidR="00B35775" w:rsidRPr="000762C9" w:rsidRDefault="00B35775" w:rsidP="00DB3396">
            <w:pPr>
              <w:jc w:val="center"/>
              <w:cnfStyle w:val="000000000000" w:firstRow="0" w:lastRow="0" w:firstColumn="0" w:lastColumn="0" w:oddVBand="0" w:evenVBand="0" w:oddHBand="0" w:evenHBand="0" w:firstRowFirstColumn="0" w:firstRowLastColumn="0" w:lastRowFirstColumn="0" w:lastRowLastColumn="0"/>
              <w:rPr>
                <w:rFonts w:eastAsia="MS Mincho" w:cstheme="minorHAnsi"/>
                <w:color w:val="000000"/>
              </w:rPr>
            </w:pPr>
            <w:r w:rsidRPr="000762C9">
              <w:rPr>
                <w:rFonts w:eastAsia="MS Mincho" w:cstheme="minorHAnsi"/>
                <w:color w:val="000000"/>
              </w:rPr>
              <w:t>5</w:t>
            </w:r>
          </w:p>
        </w:tc>
        <w:tc>
          <w:tcPr>
            <w:tcW w:w="147" w:type="pct"/>
            <w:shd w:val="clear" w:color="auto" w:fill="FFFFFF"/>
          </w:tcPr>
          <w:p w14:paraId="1A17208B" w14:textId="77777777" w:rsidR="00B35775" w:rsidRPr="000762C9" w:rsidRDefault="00B35775" w:rsidP="00DB3396">
            <w:pPr>
              <w:cnfStyle w:val="000000000000" w:firstRow="0" w:lastRow="0" w:firstColumn="0" w:lastColumn="0" w:oddVBand="0" w:evenVBand="0" w:oddHBand="0" w:evenHBand="0" w:firstRowFirstColumn="0" w:firstRowLastColumn="0" w:lastRowFirstColumn="0" w:lastRowLastColumn="0"/>
              <w:rPr>
                <w:rFonts w:eastAsia="MS Mincho" w:cstheme="minorHAnsi"/>
                <w:color w:val="000000"/>
              </w:rPr>
            </w:pPr>
          </w:p>
        </w:tc>
        <w:tc>
          <w:tcPr>
            <w:tcW w:w="515" w:type="pct"/>
            <w:shd w:val="clear" w:color="auto" w:fill="auto"/>
          </w:tcPr>
          <w:p w14:paraId="0448291A" w14:textId="77777777" w:rsidR="00B35775" w:rsidRPr="000762C9" w:rsidRDefault="00B35775" w:rsidP="00DB3396">
            <w:pPr>
              <w:tabs>
                <w:tab w:val="decimal" w:pos="829"/>
              </w:tabs>
              <w:ind w:right="-295"/>
              <w:jc w:val="both"/>
              <w:cnfStyle w:val="000000000000" w:firstRow="0" w:lastRow="0" w:firstColumn="0" w:lastColumn="0" w:oddVBand="0" w:evenVBand="0" w:oddHBand="0" w:evenHBand="0" w:firstRowFirstColumn="0" w:firstRowLastColumn="0" w:lastRowFirstColumn="0" w:lastRowLastColumn="0"/>
              <w:rPr>
                <w:rFonts w:eastAsia="MS Mincho" w:cstheme="minorHAnsi"/>
                <w:color w:val="000000"/>
              </w:rPr>
            </w:pPr>
            <w:r w:rsidRPr="000762C9">
              <w:rPr>
                <w:rFonts w:eastAsia="Calibri" w:cstheme="minorHAnsi"/>
              </w:rPr>
              <w:t>(</w:t>
            </w:r>
            <w:r w:rsidR="00D32D65">
              <w:rPr>
                <w:rFonts w:eastAsia="Calibri" w:cstheme="minorHAnsi"/>
              </w:rPr>
              <w:t>238</w:t>
            </w:r>
            <w:r w:rsidRPr="000762C9">
              <w:rPr>
                <w:rFonts w:eastAsia="Calibri" w:cstheme="minorHAnsi"/>
              </w:rPr>
              <w:t>)</w:t>
            </w:r>
          </w:p>
        </w:tc>
        <w:tc>
          <w:tcPr>
            <w:tcW w:w="1100" w:type="pct"/>
            <w:shd w:val="clear" w:color="auto" w:fill="auto"/>
          </w:tcPr>
          <w:p w14:paraId="5F5D6B30" w14:textId="77777777" w:rsidR="00B35775" w:rsidRPr="000762C9" w:rsidRDefault="00B35775" w:rsidP="00DB3396">
            <w:pPr>
              <w:tabs>
                <w:tab w:val="decimal" w:pos="1318"/>
              </w:tabs>
              <w:jc w:val="both"/>
              <w:cnfStyle w:val="000000000000" w:firstRow="0" w:lastRow="0" w:firstColumn="0" w:lastColumn="0" w:oddVBand="0" w:evenVBand="0" w:oddHBand="0" w:evenHBand="0" w:firstRowFirstColumn="0" w:firstRowLastColumn="0" w:lastRowFirstColumn="0" w:lastRowLastColumn="0"/>
              <w:rPr>
                <w:rFonts w:eastAsia="MS Mincho" w:cstheme="minorHAnsi"/>
                <w:color w:val="000000"/>
              </w:rPr>
            </w:pPr>
            <w:r w:rsidRPr="000762C9">
              <w:rPr>
                <w:rFonts w:eastAsia="Calibri" w:cstheme="minorHAnsi"/>
              </w:rPr>
              <w:t>(</w:t>
            </w:r>
            <w:r w:rsidR="00E61CE5">
              <w:rPr>
                <w:rFonts w:eastAsia="Calibri" w:cstheme="minorHAnsi"/>
              </w:rPr>
              <w:t>6</w:t>
            </w:r>
            <w:r w:rsidR="00E61CE5" w:rsidRPr="000762C9">
              <w:rPr>
                <w:rFonts w:eastAsia="Calibri" w:cstheme="minorHAnsi"/>
              </w:rPr>
              <w:t>4</w:t>
            </w:r>
            <w:r w:rsidRPr="000762C9">
              <w:rPr>
                <w:rFonts w:eastAsia="Calibri" w:cstheme="minorHAnsi"/>
              </w:rPr>
              <w:t>)</w:t>
            </w:r>
          </w:p>
        </w:tc>
      </w:tr>
      <w:tr w:rsidR="00B35775" w:rsidRPr="000762C9" w14:paraId="7B2876FC" w14:textId="77777777" w:rsidTr="005232AD">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tcPr>
          <w:p w14:paraId="1A843E82" w14:textId="77777777" w:rsidR="00B35775" w:rsidRPr="005232AD" w:rsidRDefault="00B35775" w:rsidP="00DB3396">
            <w:pPr>
              <w:textAlignment w:val="baseline"/>
              <w:rPr>
                <w:rFonts w:eastAsia="MS Mincho" w:cstheme="minorHAnsi"/>
                <w:b w:val="0"/>
                <w:bCs w:val="0"/>
                <w:color w:val="000000"/>
              </w:rPr>
            </w:pPr>
            <w:r w:rsidRPr="005232AD">
              <w:rPr>
                <w:rFonts w:eastAsia="MS Mincho" w:cstheme="minorHAnsi"/>
                <w:b w:val="0"/>
                <w:bCs w:val="0"/>
                <w:color w:val="000000"/>
              </w:rPr>
              <w:t>Tax</w:t>
            </w:r>
            <w:r w:rsidR="00E61CE5">
              <w:rPr>
                <w:rFonts w:eastAsia="MS Mincho" w:cstheme="minorHAnsi"/>
                <w:b w:val="0"/>
                <w:bCs w:val="0"/>
                <w:color w:val="000000"/>
              </w:rPr>
              <w:t xml:space="preserve"> credit / </w:t>
            </w:r>
            <w:r w:rsidRPr="005232AD">
              <w:rPr>
                <w:rFonts w:eastAsia="MS Mincho" w:cstheme="minorHAnsi"/>
                <w:b w:val="0"/>
                <w:bCs w:val="0"/>
                <w:color w:val="000000"/>
              </w:rPr>
              <w:t>(charge</w:t>
            </w:r>
            <w:r w:rsidR="00E61CE5">
              <w:rPr>
                <w:rFonts w:eastAsia="MS Mincho" w:cstheme="minorHAnsi"/>
                <w:b w:val="0"/>
                <w:bCs w:val="0"/>
                <w:color w:val="000000"/>
              </w:rPr>
              <w:t>)</w:t>
            </w:r>
          </w:p>
        </w:tc>
        <w:tc>
          <w:tcPr>
            <w:tcW w:w="147" w:type="pct"/>
            <w:shd w:val="clear" w:color="auto" w:fill="auto"/>
          </w:tcPr>
          <w:p w14:paraId="5E5EBE84" w14:textId="77777777" w:rsidR="00B35775" w:rsidRPr="000762C9" w:rsidRDefault="00B35775" w:rsidP="00DB3396">
            <w:pPr>
              <w:jc w:val="center"/>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sidRPr="000762C9">
              <w:rPr>
                <w:rFonts w:eastAsia="MS Mincho" w:cstheme="minorHAnsi"/>
                <w:color w:val="000000"/>
              </w:rPr>
              <w:t>6</w:t>
            </w:r>
          </w:p>
        </w:tc>
        <w:tc>
          <w:tcPr>
            <w:tcW w:w="147" w:type="pct"/>
            <w:shd w:val="clear" w:color="auto" w:fill="FFFFFF"/>
          </w:tcPr>
          <w:p w14:paraId="73BFBE1E" w14:textId="77777777" w:rsidR="00B35775" w:rsidRPr="000762C9" w:rsidRDefault="00B35775" w:rsidP="00DB3396">
            <w:pPr>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c>
          <w:tcPr>
            <w:tcW w:w="515" w:type="pct"/>
            <w:shd w:val="clear" w:color="auto" w:fill="auto"/>
          </w:tcPr>
          <w:p w14:paraId="1DED81E2" w14:textId="77777777" w:rsidR="00B35775" w:rsidRPr="000762C9" w:rsidRDefault="00E61CE5" w:rsidP="00DB3396">
            <w:pPr>
              <w:tabs>
                <w:tab w:val="decimal" w:pos="829"/>
              </w:tabs>
              <w:ind w:right="-295"/>
              <w:jc w:val="both"/>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Pr>
                <w:rFonts w:eastAsia="Calibri" w:cstheme="minorHAnsi"/>
              </w:rPr>
              <w:t>529</w:t>
            </w:r>
          </w:p>
        </w:tc>
        <w:tc>
          <w:tcPr>
            <w:tcW w:w="1100" w:type="pct"/>
            <w:shd w:val="clear" w:color="auto" w:fill="auto"/>
          </w:tcPr>
          <w:p w14:paraId="3B9C6DAE" w14:textId="160B9053" w:rsidR="00B35775" w:rsidRPr="000762C9" w:rsidRDefault="00B35775" w:rsidP="00DB3396">
            <w:pPr>
              <w:tabs>
                <w:tab w:val="decimal" w:pos="1318"/>
              </w:tabs>
              <w:jc w:val="both"/>
              <w:textAlignment w:val="baseline"/>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sidRPr="000762C9">
              <w:rPr>
                <w:rFonts w:eastAsia="Calibri" w:cstheme="minorHAnsi"/>
              </w:rPr>
              <w:t>(</w:t>
            </w:r>
            <w:r w:rsidR="00E61CE5">
              <w:rPr>
                <w:rFonts w:eastAsia="Calibri" w:cstheme="minorHAnsi"/>
              </w:rPr>
              <w:t>3</w:t>
            </w:r>
            <w:r w:rsidR="005C6B14">
              <w:rPr>
                <w:rFonts w:eastAsia="Calibri" w:cstheme="minorHAnsi"/>
              </w:rPr>
              <w:t>28</w:t>
            </w:r>
            <w:r w:rsidRPr="000762C9">
              <w:rPr>
                <w:rFonts w:eastAsia="Calibri" w:cstheme="minorHAnsi"/>
              </w:rPr>
              <w:t>)</w:t>
            </w:r>
          </w:p>
        </w:tc>
      </w:tr>
      <w:tr w:rsidR="00B35775" w:rsidRPr="000762C9" w14:paraId="03C9A7D8" w14:textId="77777777" w:rsidTr="005232AD">
        <w:trPr>
          <w:trHeight w:val="416"/>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tcPr>
          <w:p w14:paraId="5A69AC63" w14:textId="77777777" w:rsidR="00B35775" w:rsidRPr="005232AD" w:rsidRDefault="00B35775" w:rsidP="00DB3396">
            <w:pPr>
              <w:textAlignment w:val="baseline"/>
              <w:rPr>
                <w:rFonts w:eastAsia="MS Mincho" w:cstheme="minorHAnsi"/>
                <w:b w:val="0"/>
                <w:bCs w:val="0"/>
                <w:color w:val="000000"/>
              </w:rPr>
            </w:pPr>
            <w:r w:rsidRPr="005232AD">
              <w:rPr>
                <w:rFonts w:eastAsia="MS Mincho" w:cstheme="minorHAnsi"/>
                <w:b w:val="0"/>
                <w:bCs w:val="0"/>
                <w:color w:val="000000"/>
              </w:rPr>
              <w:t>Impairment of Intangible and Fixed Assets</w:t>
            </w:r>
          </w:p>
        </w:tc>
        <w:tc>
          <w:tcPr>
            <w:tcW w:w="147" w:type="pct"/>
            <w:shd w:val="clear" w:color="auto" w:fill="auto"/>
          </w:tcPr>
          <w:p w14:paraId="23074222" w14:textId="77777777" w:rsidR="00B35775" w:rsidRPr="000762C9" w:rsidRDefault="00B35775" w:rsidP="00DB3396">
            <w:pPr>
              <w:jc w:val="center"/>
              <w:cnfStyle w:val="000000000000" w:firstRow="0" w:lastRow="0" w:firstColumn="0" w:lastColumn="0" w:oddVBand="0" w:evenVBand="0" w:oddHBand="0" w:evenHBand="0" w:firstRowFirstColumn="0" w:firstRowLastColumn="0" w:lastRowFirstColumn="0" w:lastRowLastColumn="0"/>
              <w:rPr>
                <w:rFonts w:eastAsia="MS Mincho" w:cstheme="minorHAnsi"/>
                <w:color w:val="000000"/>
              </w:rPr>
            </w:pPr>
            <w:r w:rsidRPr="000762C9">
              <w:rPr>
                <w:rFonts w:eastAsia="MS Mincho" w:cstheme="minorHAnsi"/>
                <w:color w:val="000000"/>
              </w:rPr>
              <w:t>7</w:t>
            </w:r>
          </w:p>
        </w:tc>
        <w:tc>
          <w:tcPr>
            <w:tcW w:w="147" w:type="pct"/>
            <w:shd w:val="clear" w:color="auto" w:fill="FFFFFF"/>
          </w:tcPr>
          <w:p w14:paraId="6880E8F7" w14:textId="77777777" w:rsidR="00B35775" w:rsidRPr="000762C9" w:rsidRDefault="00B35775" w:rsidP="00DB3396">
            <w:pPr>
              <w:cnfStyle w:val="000000000000" w:firstRow="0" w:lastRow="0" w:firstColumn="0" w:lastColumn="0" w:oddVBand="0" w:evenVBand="0" w:oddHBand="0" w:evenHBand="0" w:firstRowFirstColumn="0" w:firstRowLastColumn="0" w:lastRowFirstColumn="0" w:lastRowLastColumn="0"/>
              <w:rPr>
                <w:rFonts w:eastAsia="MS Mincho" w:cstheme="minorHAnsi"/>
                <w:color w:val="000000"/>
              </w:rPr>
            </w:pPr>
          </w:p>
        </w:tc>
        <w:tc>
          <w:tcPr>
            <w:tcW w:w="515" w:type="pct"/>
            <w:shd w:val="clear" w:color="auto" w:fill="auto"/>
          </w:tcPr>
          <w:p w14:paraId="34764B09" w14:textId="77777777" w:rsidR="00B35775" w:rsidRPr="000762C9" w:rsidRDefault="00E61CE5" w:rsidP="00DB3396">
            <w:pPr>
              <w:tabs>
                <w:tab w:val="decimal" w:pos="829"/>
              </w:tabs>
              <w:ind w:right="-295"/>
              <w:jc w:val="both"/>
              <w:cnfStyle w:val="000000000000" w:firstRow="0" w:lastRow="0" w:firstColumn="0" w:lastColumn="0" w:oddVBand="0" w:evenVBand="0" w:oddHBand="0" w:evenHBand="0" w:firstRowFirstColumn="0" w:firstRowLastColumn="0" w:lastRowFirstColumn="0" w:lastRowLastColumn="0"/>
              <w:rPr>
                <w:rFonts w:eastAsia="Calibri" w:cstheme="minorHAnsi"/>
              </w:rPr>
            </w:pPr>
            <w:r>
              <w:rPr>
                <w:rFonts w:eastAsia="Calibri" w:cstheme="minorHAnsi"/>
              </w:rPr>
              <w:t>147</w:t>
            </w:r>
          </w:p>
        </w:tc>
        <w:tc>
          <w:tcPr>
            <w:tcW w:w="1100" w:type="pct"/>
            <w:shd w:val="clear" w:color="auto" w:fill="auto"/>
          </w:tcPr>
          <w:p w14:paraId="3929630C" w14:textId="77777777" w:rsidR="00B35775" w:rsidRPr="000762C9" w:rsidRDefault="00E61CE5" w:rsidP="00DB3396">
            <w:pPr>
              <w:tabs>
                <w:tab w:val="decimal" w:pos="1318"/>
              </w:tabs>
              <w:jc w:val="both"/>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color w:val="000000"/>
              </w:rPr>
            </w:pPr>
            <w:r>
              <w:rPr>
                <w:rFonts w:eastAsia="Calibri" w:cstheme="minorHAnsi"/>
              </w:rPr>
              <w:t>-</w:t>
            </w:r>
          </w:p>
        </w:tc>
      </w:tr>
      <w:tr w:rsidR="00B35775" w:rsidRPr="000762C9" w14:paraId="6F3E6828" w14:textId="77777777" w:rsidTr="005232AD">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tcPr>
          <w:p w14:paraId="6A38ACD5" w14:textId="77777777" w:rsidR="00B35775" w:rsidRPr="005232AD" w:rsidRDefault="00B35775" w:rsidP="00DB3396">
            <w:pPr>
              <w:textAlignment w:val="baseline"/>
              <w:rPr>
                <w:rFonts w:eastAsia="MS Mincho" w:cstheme="minorHAnsi"/>
                <w:b w:val="0"/>
                <w:bCs w:val="0"/>
                <w:color w:val="000000"/>
              </w:rPr>
            </w:pPr>
            <w:r w:rsidRPr="005232AD">
              <w:rPr>
                <w:rFonts w:eastAsia="MS Mincho" w:cstheme="minorHAnsi"/>
                <w:b w:val="0"/>
                <w:bCs w:val="0"/>
                <w:color w:val="000000"/>
              </w:rPr>
              <w:t>Amortisation</w:t>
            </w:r>
          </w:p>
        </w:tc>
        <w:tc>
          <w:tcPr>
            <w:tcW w:w="147" w:type="pct"/>
            <w:shd w:val="clear" w:color="auto" w:fill="auto"/>
          </w:tcPr>
          <w:p w14:paraId="1B4B5D65" w14:textId="77777777" w:rsidR="00B35775" w:rsidRPr="000762C9" w:rsidRDefault="00B35775" w:rsidP="00DB3396">
            <w:pPr>
              <w:jc w:val="center"/>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sidRPr="000762C9">
              <w:rPr>
                <w:rFonts w:eastAsia="MS Mincho" w:cstheme="minorHAnsi"/>
                <w:color w:val="000000"/>
              </w:rPr>
              <w:t>7</w:t>
            </w:r>
          </w:p>
        </w:tc>
        <w:tc>
          <w:tcPr>
            <w:tcW w:w="147" w:type="pct"/>
            <w:shd w:val="clear" w:color="auto" w:fill="FFFFFF"/>
          </w:tcPr>
          <w:p w14:paraId="354AA264" w14:textId="77777777" w:rsidR="00B35775" w:rsidRPr="000762C9" w:rsidRDefault="00B35775" w:rsidP="00DB3396">
            <w:pPr>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p>
        </w:tc>
        <w:tc>
          <w:tcPr>
            <w:tcW w:w="515" w:type="pct"/>
            <w:shd w:val="clear" w:color="auto" w:fill="auto"/>
          </w:tcPr>
          <w:p w14:paraId="0B44A0BC" w14:textId="77777777" w:rsidR="00B35775" w:rsidRPr="00DC087F" w:rsidRDefault="00E61CE5" w:rsidP="00DB3396">
            <w:pPr>
              <w:tabs>
                <w:tab w:val="decimal" w:pos="829"/>
              </w:tabs>
              <w:ind w:right="-295"/>
              <w:jc w:val="both"/>
              <w:cnfStyle w:val="000000100000" w:firstRow="0" w:lastRow="0" w:firstColumn="0" w:lastColumn="0" w:oddVBand="0" w:evenVBand="0" w:oddHBand="1" w:evenHBand="0" w:firstRowFirstColumn="0" w:firstRowLastColumn="0" w:lastRowFirstColumn="0" w:lastRowLastColumn="0"/>
              <w:rPr>
                <w:rFonts w:eastAsia="Calibri" w:cstheme="minorHAnsi"/>
              </w:rPr>
            </w:pPr>
            <w:r w:rsidRPr="00DC087F">
              <w:rPr>
                <w:rFonts w:eastAsia="Calibri" w:cstheme="minorHAnsi"/>
              </w:rPr>
              <w:t>1,515</w:t>
            </w:r>
          </w:p>
        </w:tc>
        <w:tc>
          <w:tcPr>
            <w:tcW w:w="1100" w:type="pct"/>
            <w:shd w:val="clear" w:color="auto" w:fill="auto"/>
          </w:tcPr>
          <w:p w14:paraId="62D70DEF" w14:textId="77777777" w:rsidR="00B35775" w:rsidRPr="00DC087F" w:rsidRDefault="00DC087F" w:rsidP="00DB3396">
            <w:pPr>
              <w:tabs>
                <w:tab w:val="decimal" w:pos="1318"/>
              </w:tabs>
              <w:jc w:val="both"/>
              <w:textAlignment w:val="baseline"/>
              <w:cnfStyle w:val="000000100000" w:firstRow="0" w:lastRow="0" w:firstColumn="0" w:lastColumn="0" w:oddVBand="0" w:evenVBand="0" w:oddHBand="1" w:evenHBand="0" w:firstRowFirstColumn="0" w:firstRowLastColumn="0" w:lastRowFirstColumn="0" w:lastRowLastColumn="0"/>
              <w:rPr>
                <w:rFonts w:eastAsia="MS Mincho" w:cstheme="minorHAnsi"/>
                <w:color w:val="000000"/>
              </w:rPr>
            </w:pPr>
            <w:r>
              <w:rPr>
                <w:rFonts w:eastAsia="Calibri" w:cstheme="minorHAnsi"/>
              </w:rPr>
              <w:t>444</w:t>
            </w:r>
          </w:p>
        </w:tc>
      </w:tr>
      <w:tr w:rsidR="00B35775" w:rsidRPr="000762C9" w14:paraId="5F559BDA" w14:textId="77777777" w:rsidTr="005232AD">
        <w:trPr>
          <w:trHeight w:val="510"/>
        </w:trPr>
        <w:tc>
          <w:tcPr>
            <w:cnfStyle w:val="001000000000" w:firstRow="0" w:lastRow="0" w:firstColumn="1" w:lastColumn="0" w:oddVBand="0" w:evenVBand="0" w:oddHBand="0" w:evenHBand="0" w:firstRowFirstColumn="0" w:firstRowLastColumn="0" w:lastRowFirstColumn="0" w:lastRowLastColumn="0"/>
            <w:tcW w:w="3091" w:type="pct"/>
            <w:shd w:val="clear" w:color="auto" w:fill="auto"/>
            <w:vAlign w:val="center"/>
          </w:tcPr>
          <w:p w14:paraId="482EBAAC" w14:textId="3BA8BF34" w:rsidR="00B35775" w:rsidRPr="000762C9" w:rsidRDefault="00B449D2" w:rsidP="00DB3396">
            <w:pPr>
              <w:textAlignment w:val="baseline"/>
              <w:rPr>
                <w:rFonts w:eastAsia="MS Mincho" w:cstheme="minorHAnsi"/>
                <w:color w:val="000000"/>
              </w:rPr>
            </w:pPr>
            <w:r>
              <w:rPr>
                <w:rFonts w:eastAsia="MS Mincho" w:cstheme="minorHAnsi"/>
                <w:color w:val="000000"/>
              </w:rPr>
              <w:t xml:space="preserve">Adjusted </w:t>
            </w:r>
            <w:r w:rsidR="00B35775" w:rsidRPr="000762C9">
              <w:rPr>
                <w:rFonts w:eastAsia="MS Mincho" w:cstheme="minorHAnsi"/>
                <w:color w:val="000000"/>
              </w:rPr>
              <w:t>PAT</w:t>
            </w:r>
          </w:p>
        </w:tc>
        <w:tc>
          <w:tcPr>
            <w:tcW w:w="147" w:type="pct"/>
            <w:shd w:val="clear" w:color="auto" w:fill="auto"/>
            <w:vAlign w:val="center"/>
          </w:tcPr>
          <w:p w14:paraId="43BC20F1" w14:textId="77777777" w:rsidR="00B35775" w:rsidRPr="000762C9" w:rsidRDefault="00B35775" w:rsidP="00DB3396">
            <w:pPr>
              <w:jc w:val="center"/>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p>
        </w:tc>
        <w:tc>
          <w:tcPr>
            <w:tcW w:w="147" w:type="pct"/>
            <w:tcBorders>
              <w:top w:val="single" w:sz="4" w:space="0" w:color="auto"/>
              <w:bottom w:val="single" w:sz="4" w:space="0" w:color="auto"/>
            </w:tcBorders>
            <w:shd w:val="clear" w:color="auto" w:fill="FFFFFF"/>
            <w:vAlign w:val="center"/>
          </w:tcPr>
          <w:p w14:paraId="234889D4" w14:textId="77777777" w:rsidR="00B35775" w:rsidRPr="000762C9" w:rsidRDefault="00B35775" w:rsidP="00DB3396">
            <w:pPr>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p>
        </w:tc>
        <w:tc>
          <w:tcPr>
            <w:tcW w:w="515" w:type="pct"/>
            <w:tcBorders>
              <w:top w:val="single" w:sz="4" w:space="0" w:color="auto"/>
              <w:bottom w:val="single" w:sz="4" w:space="0" w:color="auto"/>
            </w:tcBorders>
            <w:shd w:val="clear" w:color="auto" w:fill="auto"/>
            <w:vAlign w:val="center"/>
          </w:tcPr>
          <w:p w14:paraId="30DC6069" w14:textId="77777777" w:rsidR="00B35775" w:rsidRPr="000762C9" w:rsidRDefault="00E61CE5" w:rsidP="00DB3396">
            <w:pPr>
              <w:tabs>
                <w:tab w:val="decimal" w:pos="829"/>
              </w:tabs>
              <w:jc w:val="both"/>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r>
              <w:rPr>
                <w:rFonts w:eastAsia="Calibri" w:cstheme="minorHAnsi"/>
                <w:b/>
              </w:rPr>
              <w:t>4,153</w:t>
            </w:r>
          </w:p>
        </w:tc>
        <w:tc>
          <w:tcPr>
            <w:tcW w:w="1100" w:type="pct"/>
            <w:tcBorders>
              <w:top w:val="single" w:sz="4" w:space="0" w:color="auto"/>
              <w:bottom w:val="single" w:sz="4" w:space="0" w:color="auto"/>
            </w:tcBorders>
            <w:shd w:val="clear" w:color="auto" w:fill="auto"/>
            <w:vAlign w:val="center"/>
          </w:tcPr>
          <w:p w14:paraId="116B602F" w14:textId="1BD9E773" w:rsidR="00B35775" w:rsidRPr="000762C9" w:rsidRDefault="00E61CE5" w:rsidP="00DB3396">
            <w:pPr>
              <w:tabs>
                <w:tab w:val="decimal" w:pos="1318"/>
              </w:tabs>
              <w:jc w:val="both"/>
              <w:textAlignment w:val="baseline"/>
              <w:cnfStyle w:val="000000000000" w:firstRow="0" w:lastRow="0" w:firstColumn="0" w:lastColumn="0" w:oddVBand="0" w:evenVBand="0" w:oddHBand="0" w:evenHBand="0" w:firstRowFirstColumn="0" w:firstRowLastColumn="0" w:lastRowFirstColumn="0" w:lastRowLastColumn="0"/>
              <w:rPr>
                <w:rFonts w:eastAsia="MS Mincho" w:cstheme="minorHAnsi"/>
                <w:b/>
                <w:bCs/>
                <w:color w:val="000000"/>
              </w:rPr>
            </w:pPr>
            <w:r>
              <w:rPr>
                <w:rFonts w:eastAsia="Calibri" w:cstheme="minorHAnsi"/>
                <w:b/>
              </w:rPr>
              <w:t>3,1</w:t>
            </w:r>
            <w:r w:rsidR="00B533E2">
              <w:rPr>
                <w:rFonts w:eastAsia="Calibri" w:cstheme="minorHAnsi"/>
                <w:b/>
              </w:rPr>
              <w:t>49</w:t>
            </w:r>
          </w:p>
        </w:tc>
      </w:tr>
    </w:tbl>
    <w:bookmarkEnd w:id="20"/>
    <w:p w14:paraId="7248DD8C" w14:textId="77777777" w:rsidR="00B35775" w:rsidRPr="000762C9" w:rsidRDefault="00B35775" w:rsidP="00B35775">
      <w:pPr>
        <w:spacing w:before="100" w:beforeAutospacing="1" w:after="0" w:afterAutospacing="1" w:line="240" w:lineRule="auto"/>
        <w:jc w:val="both"/>
        <w:rPr>
          <w:rFonts w:eastAsia="MS Mincho" w:cstheme="minorHAnsi"/>
          <w:b/>
          <w:color w:val="000000"/>
        </w:rPr>
      </w:pPr>
      <w:r w:rsidRPr="000762C9">
        <w:rPr>
          <w:rFonts w:eastAsia="MS Mincho" w:cstheme="minorHAnsi"/>
          <w:b/>
          <w:color w:val="000000"/>
        </w:rPr>
        <w:t>Group Statutory Results and EBITDA Reconciliation</w:t>
      </w:r>
    </w:p>
    <w:p w14:paraId="67A535D9" w14:textId="77777777" w:rsidR="00DD4984" w:rsidRDefault="00D9474B" w:rsidP="00DD4984">
      <w:pPr>
        <w:numPr>
          <w:ilvl w:val="0"/>
          <w:numId w:val="3"/>
        </w:numPr>
        <w:contextualSpacing/>
        <w:jc w:val="both"/>
        <w:rPr>
          <w:rFonts w:eastAsia="Times New Roman" w:cstheme="minorHAnsi"/>
          <w:bdr w:val="none" w:sz="0" w:space="0" w:color="auto" w:frame="1"/>
          <w:lang w:eastAsia="en-GB"/>
        </w:rPr>
      </w:pPr>
      <w:r w:rsidRPr="00D9474B">
        <w:rPr>
          <w:rFonts w:eastAsia="Times New Roman" w:cstheme="minorHAnsi"/>
          <w:bdr w:val="none" w:sz="0" w:space="0" w:color="auto" w:frame="1"/>
          <w:lang w:eastAsia="en-GB"/>
        </w:rPr>
        <w:t>Adjusted EBITDA (before share based payments, depreciation, intangible amortisation, impairment of goodwill, refinancing, fundraising, acquisition, employee related costs, deal related costs and start-up costs) improved 8.7% to £4.5m (FY22: £4.1m).</w:t>
      </w:r>
    </w:p>
    <w:p w14:paraId="2BDB876C" w14:textId="77777777" w:rsidR="00DD4984" w:rsidRDefault="00D9474B" w:rsidP="00DD4984">
      <w:pPr>
        <w:numPr>
          <w:ilvl w:val="0"/>
          <w:numId w:val="3"/>
        </w:numPr>
        <w:contextualSpacing/>
        <w:jc w:val="both"/>
        <w:rPr>
          <w:rFonts w:eastAsia="Times New Roman" w:cstheme="minorHAnsi"/>
          <w:bdr w:val="none" w:sz="0" w:space="0" w:color="auto" w:frame="1"/>
          <w:lang w:eastAsia="en-GB"/>
        </w:rPr>
      </w:pPr>
      <w:r w:rsidRPr="00DD4984">
        <w:rPr>
          <w:rFonts w:eastAsia="Times New Roman" w:cstheme="minorHAnsi"/>
          <w:bdr w:val="none" w:sz="0" w:space="0" w:color="auto" w:frame="1"/>
          <w:lang w:eastAsia="en-GB"/>
        </w:rPr>
        <w:lastRenderedPageBreak/>
        <w:t>Total depreciation was broadly unchanged at £0.6m in FY23 from £0.6m in FY22 due to the weaker AUD offsetting a small increase reflecting the full year effect of FY22 purchases.</w:t>
      </w:r>
    </w:p>
    <w:p w14:paraId="498A1179" w14:textId="41F695BF" w:rsidR="00ED5738" w:rsidRPr="00DD4984" w:rsidRDefault="00D9474B" w:rsidP="00DD4984">
      <w:pPr>
        <w:numPr>
          <w:ilvl w:val="0"/>
          <w:numId w:val="3"/>
        </w:numPr>
        <w:contextualSpacing/>
        <w:jc w:val="both"/>
        <w:rPr>
          <w:rFonts w:eastAsia="Times New Roman" w:cstheme="minorHAnsi"/>
          <w:bdr w:val="none" w:sz="0" w:space="0" w:color="auto" w:frame="1"/>
          <w:lang w:eastAsia="en-GB"/>
        </w:rPr>
      </w:pPr>
      <w:r w:rsidRPr="00DD4984">
        <w:rPr>
          <w:rFonts w:eastAsia="Times New Roman" w:cstheme="minorHAnsi"/>
          <w:bdr w:val="none" w:sz="0" w:space="0" w:color="auto" w:frame="1"/>
          <w:lang w:eastAsia="en-GB"/>
        </w:rPr>
        <w:t xml:space="preserve">Amortisation increased to £1.5m from £0.4m in FY22 as a result of the acquisition of the Uniti customer base. During the year we undertook a full review of the carrying value of Goodwill, with the review resulting in impairment charges of £0.1m for the IP of the Clear customers of SkyMesh. </w:t>
      </w:r>
      <w:bookmarkStart w:id="21" w:name="_Hlk489368262"/>
    </w:p>
    <w:p w14:paraId="50CD2AAB" w14:textId="77777777" w:rsidR="008313DD" w:rsidRPr="00ED5738" w:rsidRDefault="008313DD" w:rsidP="00ED5738">
      <w:pPr>
        <w:numPr>
          <w:ilvl w:val="0"/>
          <w:numId w:val="3"/>
        </w:numPr>
        <w:contextualSpacing/>
        <w:jc w:val="both"/>
        <w:rPr>
          <w:rFonts w:eastAsia="Times New Roman" w:cstheme="minorHAnsi"/>
          <w:bdr w:val="none" w:sz="0" w:space="0" w:color="auto" w:frame="1"/>
          <w:lang w:eastAsia="en-GB"/>
        </w:rPr>
      </w:pPr>
      <w:r w:rsidRPr="00ED5738">
        <w:rPr>
          <w:rFonts w:eastAsia="Times New Roman" w:cstheme="minorHAnsi"/>
          <w:bdr w:val="none" w:sz="0" w:space="0" w:color="auto" w:frame="1"/>
          <w:lang w:eastAsia="en-GB"/>
        </w:rPr>
        <w:t>The Group incurred expenses in the period that are considered exceptional in nature and therefore appropriate to identify. These comprise:</w:t>
      </w:r>
    </w:p>
    <w:p w14:paraId="69EAC88C" w14:textId="2FB8A5A8" w:rsidR="008313DD" w:rsidRPr="008313DD" w:rsidRDefault="008313DD" w:rsidP="008507C9">
      <w:pPr>
        <w:pStyle w:val="ListParagraph"/>
        <w:numPr>
          <w:ilvl w:val="1"/>
          <w:numId w:val="30"/>
        </w:numPr>
        <w:rPr>
          <w:rFonts w:eastAsia="Times New Roman" w:cstheme="minorHAnsi"/>
          <w:bdr w:val="none" w:sz="0" w:space="0" w:color="auto" w:frame="1"/>
          <w:lang w:eastAsia="en-GB"/>
        </w:rPr>
      </w:pPr>
      <w:bookmarkStart w:id="22" w:name="_Hlk164392806"/>
      <w:r w:rsidRPr="008313DD">
        <w:rPr>
          <w:rFonts w:eastAsia="Times New Roman" w:cstheme="minorHAnsi"/>
          <w:bdr w:val="none" w:sz="0" w:space="0" w:color="auto" w:frame="1"/>
          <w:lang w:eastAsia="en-GB"/>
        </w:rPr>
        <w:t xml:space="preserve">£1.2m (FY22: £1.2m) of acquisition, deal, legal and other costs relating to M&amp;A </w:t>
      </w:r>
      <w:r w:rsidR="009D67E6" w:rsidRPr="009D67E6">
        <w:rPr>
          <w:rFonts w:eastAsia="Times New Roman" w:cstheme="minorHAnsi"/>
          <w:bdr w:val="none" w:sz="0" w:space="0" w:color="auto" w:frame="1"/>
          <w:lang w:eastAsia="en-GB"/>
        </w:rPr>
        <w:t>(</w:t>
      </w:r>
      <w:r w:rsidR="009D67E6">
        <w:rPr>
          <w:rFonts w:eastAsia="Times New Roman" w:cstheme="minorHAnsi"/>
          <w:bdr w:val="none" w:sz="0" w:space="0" w:color="auto" w:frame="1"/>
          <w:lang w:eastAsia="en-GB"/>
        </w:rPr>
        <w:t>primarily the a</w:t>
      </w:r>
      <w:r w:rsidR="009D67E6" w:rsidRPr="009D67E6">
        <w:rPr>
          <w:rFonts w:eastAsia="Times New Roman" w:cstheme="minorHAnsi"/>
          <w:bdr w:val="none" w:sz="0" w:space="0" w:color="auto" w:frame="1"/>
          <w:lang w:eastAsia="en-GB"/>
        </w:rPr>
        <w:t>cquisition of Harbour</w:t>
      </w:r>
      <w:r w:rsidR="00CE7510">
        <w:rPr>
          <w:rFonts w:eastAsia="Times New Roman" w:cstheme="minorHAnsi"/>
          <w:bdr w:val="none" w:sz="0" w:space="0" w:color="auto" w:frame="1"/>
          <w:lang w:eastAsia="en-GB"/>
        </w:rPr>
        <w:t xml:space="preserve"> in Australia</w:t>
      </w:r>
      <w:r w:rsidR="009D67E6" w:rsidRPr="009D67E6">
        <w:rPr>
          <w:rFonts w:eastAsia="Times New Roman" w:cstheme="minorHAnsi"/>
          <w:bdr w:val="none" w:sz="0" w:space="0" w:color="auto" w:frame="1"/>
          <w:lang w:eastAsia="en-GB"/>
        </w:rPr>
        <w:t xml:space="preserve">) </w:t>
      </w:r>
      <w:r w:rsidRPr="008313DD">
        <w:rPr>
          <w:rFonts w:eastAsia="Times New Roman" w:cstheme="minorHAnsi"/>
          <w:bdr w:val="none" w:sz="0" w:space="0" w:color="auto" w:frame="1"/>
          <w:lang w:eastAsia="en-GB"/>
        </w:rPr>
        <w:t>and restructuring activities during the period. These costs comprise mainly professional and legal fees</w:t>
      </w:r>
      <w:r w:rsidR="00BA456C">
        <w:rPr>
          <w:rFonts w:eastAsia="Times New Roman" w:cstheme="minorHAnsi"/>
          <w:bdr w:val="none" w:sz="0" w:space="0" w:color="auto" w:frame="1"/>
          <w:lang w:eastAsia="en-GB"/>
        </w:rPr>
        <w:t xml:space="preserve"> </w:t>
      </w:r>
      <w:r w:rsidR="00BA456C" w:rsidRPr="00BA456C">
        <w:rPr>
          <w:rFonts w:eastAsia="Times New Roman" w:cstheme="minorHAnsi"/>
          <w:bdr w:val="none" w:sz="0" w:space="0" w:color="auto" w:frame="1"/>
          <w:lang w:eastAsia="en-GB"/>
        </w:rPr>
        <w:t xml:space="preserve">and includes an apportionment of staff and management time spent specifically on M&amp;A projects  </w:t>
      </w:r>
    </w:p>
    <w:p w14:paraId="6F1C884F" w14:textId="54001034" w:rsidR="008313DD" w:rsidRPr="008313DD" w:rsidRDefault="008313DD" w:rsidP="008507C9">
      <w:pPr>
        <w:pStyle w:val="ListParagraph"/>
        <w:numPr>
          <w:ilvl w:val="1"/>
          <w:numId w:val="30"/>
        </w:numPr>
        <w:rPr>
          <w:rFonts w:eastAsia="Times New Roman" w:cstheme="minorHAnsi"/>
          <w:bdr w:val="none" w:sz="0" w:space="0" w:color="auto" w:frame="1"/>
          <w:lang w:eastAsia="en-GB"/>
        </w:rPr>
      </w:pPr>
      <w:r w:rsidRPr="008313DD">
        <w:rPr>
          <w:rFonts w:eastAsia="Times New Roman" w:cstheme="minorHAnsi"/>
          <w:bdr w:val="none" w:sz="0" w:space="0" w:color="auto" w:frame="1"/>
          <w:lang w:eastAsia="en-GB"/>
        </w:rPr>
        <w:t>£0.8m (FY22: £0.4m) employee restructuring costs</w:t>
      </w:r>
      <w:r w:rsidR="009D67E6" w:rsidRPr="009D67E6">
        <w:t xml:space="preserve"> </w:t>
      </w:r>
      <w:r w:rsidR="009D67E6" w:rsidRPr="009D67E6">
        <w:rPr>
          <w:rFonts w:eastAsia="Times New Roman" w:cstheme="minorHAnsi"/>
          <w:bdr w:val="none" w:sz="0" w:space="0" w:color="auto" w:frame="1"/>
          <w:lang w:eastAsia="en-GB"/>
        </w:rPr>
        <w:t xml:space="preserve">in </w:t>
      </w:r>
      <w:r w:rsidR="00B92F7E">
        <w:rPr>
          <w:rFonts w:eastAsia="Times New Roman" w:cstheme="minorHAnsi"/>
          <w:bdr w:val="none" w:sz="0" w:space="0" w:color="auto" w:frame="1"/>
          <w:lang w:eastAsia="en-GB"/>
        </w:rPr>
        <w:t>the</w:t>
      </w:r>
      <w:r w:rsidR="009D67E6" w:rsidRPr="009D67E6">
        <w:rPr>
          <w:rFonts w:eastAsia="Times New Roman" w:cstheme="minorHAnsi"/>
          <w:bdr w:val="none" w:sz="0" w:space="0" w:color="auto" w:frame="1"/>
          <w:lang w:eastAsia="en-GB"/>
        </w:rPr>
        <w:t xml:space="preserve"> UK</w:t>
      </w:r>
      <w:r w:rsidR="00B92F7E">
        <w:rPr>
          <w:rFonts w:eastAsia="Times New Roman" w:cstheme="minorHAnsi"/>
          <w:bdr w:val="none" w:sz="0" w:space="0" w:color="auto" w:frame="1"/>
          <w:lang w:eastAsia="en-GB"/>
        </w:rPr>
        <w:t xml:space="preserve"> and Australia</w:t>
      </w:r>
    </w:p>
    <w:p w14:paraId="34A63CA8" w14:textId="560678D4" w:rsidR="008313DD" w:rsidRPr="00BA456C" w:rsidRDefault="008313DD" w:rsidP="00BA456C">
      <w:pPr>
        <w:pStyle w:val="ListParagraph"/>
        <w:numPr>
          <w:ilvl w:val="1"/>
          <w:numId w:val="30"/>
        </w:numPr>
        <w:rPr>
          <w:rFonts w:eastAsia="Times New Roman" w:cstheme="minorHAnsi"/>
          <w:bdr w:val="none" w:sz="0" w:space="0" w:color="auto" w:frame="1"/>
          <w:lang w:eastAsia="en-GB"/>
        </w:rPr>
      </w:pPr>
      <w:r w:rsidRPr="00BA456C">
        <w:rPr>
          <w:rFonts w:eastAsia="Times New Roman" w:cstheme="minorHAnsi"/>
          <w:bdr w:val="none" w:sz="0" w:space="0" w:color="auto" w:frame="1"/>
          <w:lang w:eastAsia="en-GB"/>
        </w:rPr>
        <w:t xml:space="preserve">£1.3m (FY22: £0.3m) development costs </w:t>
      </w:r>
      <w:r w:rsidR="00CE7510" w:rsidRPr="00BA456C">
        <w:rPr>
          <w:rFonts w:eastAsia="Times New Roman" w:cstheme="minorHAnsi"/>
          <w:bdr w:val="none" w:sz="0" w:space="0" w:color="auto" w:frame="1"/>
          <w:lang w:eastAsia="en-GB"/>
        </w:rPr>
        <w:t xml:space="preserve">in the period </w:t>
      </w:r>
      <w:r w:rsidRPr="00BA456C">
        <w:rPr>
          <w:rFonts w:eastAsia="Times New Roman" w:cstheme="minorHAnsi"/>
          <w:bdr w:val="none" w:sz="0" w:space="0" w:color="auto" w:frame="1"/>
          <w:lang w:eastAsia="en-GB"/>
        </w:rPr>
        <w:t>primarily for the new Pathfinder system in Australia and APIs with key supplier</w:t>
      </w:r>
      <w:r w:rsidR="00BA456C">
        <w:rPr>
          <w:rFonts w:eastAsia="Times New Roman" w:cstheme="minorHAnsi"/>
          <w:bdr w:val="none" w:sz="0" w:space="0" w:color="auto" w:frame="1"/>
          <w:lang w:eastAsia="en-GB"/>
        </w:rPr>
        <w:t>s,</w:t>
      </w:r>
      <w:r w:rsidR="00BA456C" w:rsidRPr="00BA456C">
        <w:t xml:space="preserve"> </w:t>
      </w:r>
      <w:r w:rsidR="00BA456C" w:rsidRPr="00BA456C">
        <w:rPr>
          <w:rFonts w:eastAsia="Times New Roman" w:cstheme="minorHAnsi"/>
          <w:bdr w:val="none" w:sz="0" w:space="0" w:color="auto" w:frame="1"/>
          <w:lang w:eastAsia="en-GB"/>
        </w:rPr>
        <w:t>that do not meet the criteria for intangible asset capitalisation</w:t>
      </w:r>
    </w:p>
    <w:p w14:paraId="764AF1EB" w14:textId="6E6BC7D8" w:rsidR="008313DD" w:rsidRPr="008313DD" w:rsidRDefault="008313DD" w:rsidP="008507C9">
      <w:pPr>
        <w:pStyle w:val="ListParagraph"/>
        <w:numPr>
          <w:ilvl w:val="1"/>
          <w:numId w:val="30"/>
        </w:numPr>
        <w:rPr>
          <w:rFonts w:eastAsia="Times New Roman" w:cstheme="minorHAnsi"/>
          <w:bdr w:val="none" w:sz="0" w:space="0" w:color="auto" w:frame="1"/>
          <w:lang w:eastAsia="en-GB"/>
        </w:rPr>
      </w:pPr>
      <w:r w:rsidRPr="008313DD">
        <w:rPr>
          <w:rFonts w:eastAsia="Times New Roman" w:cstheme="minorHAnsi"/>
          <w:bdr w:val="none" w:sz="0" w:space="0" w:color="auto" w:frame="1"/>
          <w:lang w:eastAsia="en-GB"/>
        </w:rPr>
        <w:t>£0.</w:t>
      </w:r>
      <w:r w:rsidR="001C09ED">
        <w:rPr>
          <w:rFonts w:eastAsia="Times New Roman" w:cstheme="minorHAnsi"/>
          <w:bdr w:val="none" w:sz="0" w:space="0" w:color="auto" w:frame="1"/>
          <w:lang w:eastAsia="en-GB"/>
        </w:rPr>
        <w:t>6</w:t>
      </w:r>
      <w:r w:rsidRPr="008313DD">
        <w:rPr>
          <w:rFonts w:eastAsia="Times New Roman" w:cstheme="minorHAnsi"/>
          <w:bdr w:val="none" w:sz="0" w:space="0" w:color="auto" w:frame="1"/>
          <w:lang w:eastAsia="en-GB"/>
        </w:rPr>
        <w:t>m (FY22: £0.</w:t>
      </w:r>
      <w:r w:rsidR="001C09ED">
        <w:rPr>
          <w:rFonts w:eastAsia="Times New Roman" w:cstheme="minorHAnsi"/>
          <w:bdr w:val="none" w:sz="0" w:space="0" w:color="auto" w:frame="1"/>
          <w:lang w:eastAsia="en-GB"/>
        </w:rPr>
        <w:t>3</w:t>
      </w:r>
      <w:r w:rsidRPr="008313DD">
        <w:rPr>
          <w:rFonts w:eastAsia="Times New Roman" w:cstheme="minorHAnsi"/>
          <w:bdr w:val="none" w:sz="0" w:space="0" w:color="auto" w:frame="1"/>
          <w:lang w:eastAsia="en-GB"/>
        </w:rPr>
        <w:t>m) relating to various non-operational costs</w:t>
      </w:r>
      <w:r w:rsidR="00CE7510">
        <w:rPr>
          <w:rFonts w:eastAsia="Times New Roman" w:cstheme="minorHAnsi"/>
          <w:bdr w:val="none" w:sz="0" w:space="0" w:color="auto" w:frame="1"/>
          <w:lang w:eastAsia="en-GB"/>
        </w:rPr>
        <w:t xml:space="preserve"> including one-off trademark licensing, payment provider historical </w:t>
      </w:r>
      <w:r w:rsidR="003C444B">
        <w:rPr>
          <w:rFonts w:eastAsia="Times New Roman" w:cstheme="minorHAnsi"/>
          <w:bdr w:val="none" w:sz="0" w:space="0" w:color="auto" w:frame="1"/>
          <w:lang w:eastAsia="en-GB"/>
        </w:rPr>
        <w:t>balances written off and Commercial and Financial due diligence.</w:t>
      </w:r>
    </w:p>
    <w:bookmarkEnd w:id="22"/>
    <w:p w14:paraId="342FAD7F" w14:textId="77777777" w:rsidR="008313DD" w:rsidRPr="008313DD" w:rsidRDefault="008313DD" w:rsidP="00DD4984">
      <w:pPr>
        <w:pStyle w:val="ListParagraph"/>
        <w:numPr>
          <w:ilvl w:val="0"/>
          <w:numId w:val="3"/>
        </w:numPr>
        <w:rPr>
          <w:rFonts w:eastAsia="Times New Roman" w:cstheme="minorHAnsi"/>
          <w:bdr w:val="none" w:sz="0" w:space="0" w:color="auto" w:frame="1"/>
          <w:lang w:eastAsia="en-GB"/>
        </w:rPr>
      </w:pPr>
      <w:r w:rsidRPr="008313DD">
        <w:rPr>
          <w:rFonts w:eastAsia="Times New Roman" w:cstheme="minorHAnsi"/>
          <w:bdr w:val="none" w:sz="0" w:space="0" w:color="auto" w:frame="1"/>
          <w:lang w:eastAsia="en-GB"/>
        </w:rPr>
        <w:t>The interest charge in the year of £0.2m (FY22: £0.1m) relates to the RCF (£0.2m)</w:t>
      </w:r>
    </w:p>
    <w:p w14:paraId="241FB4FC" w14:textId="77777777" w:rsidR="008313DD" w:rsidRPr="008313DD" w:rsidRDefault="008313DD" w:rsidP="00DD4984">
      <w:pPr>
        <w:pStyle w:val="ListParagraph"/>
        <w:numPr>
          <w:ilvl w:val="0"/>
          <w:numId w:val="3"/>
        </w:numPr>
        <w:rPr>
          <w:rFonts w:eastAsia="Times New Roman" w:cstheme="minorHAnsi"/>
          <w:bdr w:val="none" w:sz="0" w:space="0" w:color="auto" w:frame="1"/>
          <w:lang w:eastAsia="en-GB"/>
        </w:rPr>
      </w:pPr>
      <w:r w:rsidRPr="008313DD">
        <w:rPr>
          <w:rFonts w:eastAsia="Times New Roman" w:cstheme="minorHAnsi"/>
          <w:bdr w:val="none" w:sz="0" w:space="0" w:color="auto" w:frame="1"/>
          <w:lang w:eastAsia="en-GB"/>
        </w:rPr>
        <w:t>The tax credit of £0.5m (FY22: charge £0.3m) relates to our Australia business where amortisation of the customer base goodwill, increased depreciation and increased development costs resulted in a taxable loss.</w:t>
      </w:r>
    </w:p>
    <w:p w14:paraId="6F6EE4D6" w14:textId="77777777" w:rsidR="008313DD" w:rsidRPr="008313DD" w:rsidRDefault="008313DD" w:rsidP="00DD4984">
      <w:pPr>
        <w:pStyle w:val="ListParagraph"/>
        <w:numPr>
          <w:ilvl w:val="0"/>
          <w:numId w:val="3"/>
        </w:numPr>
        <w:rPr>
          <w:rFonts w:eastAsia="Times New Roman" w:cstheme="minorHAnsi"/>
          <w:bdr w:val="none" w:sz="0" w:space="0" w:color="auto" w:frame="1"/>
          <w:lang w:eastAsia="en-GB"/>
        </w:rPr>
      </w:pPr>
      <w:r w:rsidRPr="008313DD">
        <w:rPr>
          <w:rFonts w:eastAsia="Times New Roman" w:cstheme="minorHAnsi"/>
          <w:bdr w:val="none" w:sz="0" w:space="0" w:color="auto" w:frame="1"/>
          <w:lang w:eastAsia="en-GB"/>
        </w:rPr>
        <w:t>Adjustments</w:t>
      </w:r>
    </w:p>
    <w:p w14:paraId="0C4DD5EA" w14:textId="77777777" w:rsidR="008507C9" w:rsidRPr="008507C9" w:rsidRDefault="008313DD" w:rsidP="00DD4984">
      <w:pPr>
        <w:pStyle w:val="ListParagraph"/>
        <w:numPr>
          <w:ilvl w:val="0"/>
          <w:numId w:val="33"/>
        </w:numPr>
        <w:shd w:val="clear" w:color="auto" w:fill="FFFFFF"/>
        <w:jc w:val="both"/>
        <w:rPr>
          <w:rFonts w:eastAsia="MS Mincho" w:cstheme="minorHAnsi"/>
          <w:lang w:val="en-US"/>
        </w:rPr>
      </w:pPr>
      <w:r w:rsidRPr="008507C9">
        <w:rPr>
          <w:rFonts w:eastAsia="Times New Roman" w:cstheme="minorHAnsi"/>
          <w:bdr w:val="none" w:sz="0" w:space="0" w:color="auto" w:frame="1"/>
          <w:lang w:eastAsia="en-GB"/>
        </w:rPr>
        <w:t>Impairment amortisation charge relates to SkyMesh IP £0.1m (FY22: Nil).</w:t>
      </w:r>
    </w:p>
    <w:p w14:paraId="21142257" w14:textId="77777777" w:rsidR="002142EB" w:rsidRPr="00552BCD" w:rsidRDefault="008313DD" w:rsidP="00DD4984">
      <w:pPr>
        <w:pStyle w:val="ListParagraph"/>
        <w:numPr>
          <w:ilvl w:val="0"/>
          <w:numId w:val="33"/>
        </w:numPr>
        <w:shd w:val="clear" w:color="auto" w:fill="FFFFFF"/>
        <w:jc w:val="both"/>
        <w:rPr>
          <w:rFonts w:eastAsia="MS Mincho" w:cstheme="minorHAnsi"/>
          <w:lang w:val="en-US"/>
        </w:rPr>
      </w:pPr>
      <w:r w:rsidRPr="008507C9">
        <w:rPr>
          <w:rFonts w:eastAsia="Times New Roman" w:cstheme="minorHAnsi"/>
          <w:bdr w:val="none" w:sz="0" w:space="0" w:color="auto" w:frame="1"/>
          <w:lang w:eastAsia="en-GB"/>
        </w:rPr>
        <w:t>Amortisation of £1.5m (FY22: £0.4m) following the acquisitions of the Uniti and Clear customer bases being amortised over two years</w:t>
      </w:r>
      <w:r w:rsidR="008507C9">
        <w:rPr>
          <w:rFonts w:eastAsia="Times New Roman" w:cstheme="minorHAnsi"/>
          <w:bdr w:val="none" w:sz="0" w:space="0" w:color="auto" w:frame="1"/>
          <w:lang w:eastAsia="en-GB"/>
        </w:rPr>
        <w:t>.</w:t>
      </w:r>
    </w:p>
    <w:p w14:paraId="1C761D27" w14:textId="77777777" w:rsidR="008B7594" w:rsidRPr="008507C9" w:rsidRDefault="008B7594" w:rsidP="008507C9">
      <w:pPr>
        <w:shd w:val="clear" w:color="auto" w:fill="FFFFFF"/>
        <w:jc w:val="both"/>
        <w:rPr>
          <w:rFonts w:eastAsia="MS Mincho" w:cstheme="minorHAnsi"/>
          <w:lang w:val="en-US"/>
        </w:rPr>
      </w:pPr>
      <w:r w:rsidRPr="008507C9">
        <w:rPr>
          <w:rFonts w:eastAsia="MS Mincho" w:cstheme="minorHAnsi"/>
          <w:lang w:val="en-US"/>
        </w:rPr>
        <w:t xml:space="preserve">Customer </w:t>
      </w:r>
      <w:r w:rsidR="000F63D1" w:rsidRPr="008507C9">
        <w:rPr>
          <w:rFonts w:eastAsia="MS Mincho" w:cstheme="minorHAnsi"/>
          <w:lang w:val="en-US"/>
        </w:rPr>
        <w:t>Base</w:t>
      </w:r>
      <w:r w:rsidRPr="008507C9">
        <w:rPr>
          <w:rFonts w:eastAsia="MS Mincho" w:cstheme="minorHAnsi"/>
          <w:lang w:val="en-US"/>
        </w:rPr>
        <w:t>, Revenue, Adjusted EBITDA in FY2</w:t>
      </w:r>
      <w:r w:rsidR="00244B45" w:rsidRPr="008507C9">
        <w:rPr>
          <w:rFonts w:eastAsia="MS Mincho" w:cstheme="minorHAnsi"/>
          <w:lang w:val="en-US"/>
        </w:rPr>
        <w:t>3</w:t>
      </w:r>
      <w:r w:rsidRPr="008507C9">
        <w:rPr>
          <w:rFonts w:eastAsia="MS Mincho" w:cstheme="minorHAnsi"/>
          <w:lang w:val="en-US"/>
        </w:rPr>
        <w:t xml:space="preserve"> and the comparative period for </w:t>
      </w:r>
      <w:r w:rsidR="000C7555" w:rsidRPr="008507C9">
        <w:rPr>
          <w:rFonts w:eastAsia="MS Mincho" w:cstheme="minorHAnsi"/>
          <w:lang w:val="en-US"/>
        </w:rPr>
        <w:t xml:space="preserve">Continuing Group </w:t>
      </w:r>
      <w:r w:rsidRPr="008507C9">
        <w:rPr>
          <w:rFonts w:eastAsia="MS Mincho" w:cstheme="minorHAnsi"/>
          <w:lang w:val="en-US"/>
        </w:rPr>
        <w:t>is segmented by the following categories as follows:</w:t>
      </w:r>
    </w:p>
    <w:tbl>
      <w:tblPr>
        <w:tblStyle w:val="PlainTable13"/>
        <w:tblW w:w="120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1432"/>
        <w:gridCol w:w="849"/>
        <w:gridCol w:w="1132"/>
        <w:gridCol w:w="849"/>
        <w:gridCol w:w="708"/>
        <w:gridCol w:w="708"/>
        <w:gridCol w:w="849"/>
        <w:gridCol w:w="425"/>
        <w:gridCol w:w="425"/>
        <w:gridCol w:w="990"/>
        <w:gridCol w:w="705"/>
        <w:gridCol w:w="1417"/>
      </w:tblGrid>
      <w:tr w:rsidR="00BD07E9" w:rsidRPr="000762C9" w14:paraId="5576F2A3" w14:textId="77777777" w:rsidTr="00F413AD">
        <w:trPr>
          <w:cnfStyle w:val="100000000000" w:firstRow="1" w:lastRow="0" w:firstColumn="0" w:lastColumn="0" w:oddVBand="0" w:evenVBand="0" w:oddHBand="0" w:evenHBand="0" w:firstRowFirstColumn="0" w:firstRowLastColumn="0" w:lastRowFirstColumn="0" w:lastRowLastColumn="0"/>
          <w:trHeight w:val="352"/>
        </w:trPr>
        <w:tc>
          <w:tcPr>
            <w:cnfStyle w:val="001000000000" w:firstRow="0" w:lastRow="0" w:firstColumn="1" w:lastColumn="0" w:oddVBand="0" w:evenVBand="0" w:oddHBand="0" w:evenHBand="0" w:firstRowFirstColumn="0" w:firstRowLastColumn="0" w:lastRowFirstColumn="0" w:lastRowLastColumn="0"/>
            <w:tcW w:w="1560" w:type="dxa"/>
            <w:shd w:val="clear" w:color="auto" w:fill="auto"/>
          </w:tcPr>
          <w:p w14:paraId="7A4927D2" w14:textId="77777777" w:rsidR="00BD07E9" w:rsidRPr="000762C9" w:rsidRDefault="00BD07E9" w:rsidP="00DB3396">
            <w:pPr>
              <w:rPr>
                <w:rFonts w:cstheme="minorHAnsi"/>
                <w:color w:val="000000"/>
              </w:rPr>
            </w:pPr>
          </w:p>
        </w:tc>
        <w:tc>
          <w:tcPr>
            <w:tcW w:w="1432" w:type="dxa"/>
            <w:shd w:val="clear" w:color="auto" w:fill="auto"/>
          </w:tcPr>
          <w:p w14:paraId="6389AE81" w14:textId="77777777" w:rsidR="00BD07E9" w:rsidRPr="000762C9" w:rsidRDefault="00BD07E9" w:rsidP="00DB3396">
            <w:pPr>
              <w:cnfStyle w:val="100000000000" w:firstRow="1" w:lastRow="0" w:firstColumn="0" w:lastColumn="0" w:oddVBand="0" w:evenVBand="0" w:oddHBand="0" w:evenHBand="0" w:firstRowFirstColumn="0" w:firstRowLastColumn="0" w:lastRowFirstColumn="0" w:lastRowLastColumn="0"/>
              <w:rPr>
                <w:rFonts w:cstheme="minorHAnsi"/>
                <w:color w:val="000000"/>
              </w:rPr>
            </w:pPr>
          </w:p>
        </w:tc>
        <w:tc>
          <w:tcPr>
            <w:tcW w:w="2830" w:type="dxa"/>
            <w:gridSpan w:val="3"/>
            <w:shd w:val="clear" w:color="auto" w:fill="auto"/>
            <w:vAlign w:val="bottom"/>
          </w:tcPr>
          <w:p w14:paraId="33F87796" w14:textId="77777777" w:rsidR="00BD07E9" w:rsidRPr="000762C9" w:rsidRDefault="00BD07E9" w:rsidP="00DB3396">
            <w:pPr>
              <w:cnfStyle w:val="100000000000" w:firstRow="1" w:lastRow="0" w:firstColumn="0" w:lastColumn="0" w:oddVBand="0" w:evenVBand="0" w:oddHBand="0" w:evenHBand="0" w:firstRowFirstColumn="0" w:firstRowLastColumn="0" w:lastRowFirstColumn="0" w:lastRowLastColumn="0"/>
              <w:rPr>
                <w:rFonts w:cstheme="minorHAnsi"/>
                <w:color w:val="000000"/>
              </w:rPr>
            </w:pPr>
            <w:r w:rsidRPr="000762C9">
              <w:rPr>
                <w:rFonts w:cstheme="minorHAnsi"/>
                <w:color w:val="000000"/>
              </w:rPr>
              <w:t>Customer Base</w:t>
            </w:r>
          </w:p>
        </w:tc>
        <w:tc>
          <w:tcPr>
            <w:tcW w:w="2265" w:type="dxa"/>
            <w:gridSpan w:val="3"/>
            <w:tcBorders>
              <w:bottom w:val="single" w:sz="4" w:space="0" w:color="auto"/>
            </w:tcBorders>
            <w:shd w:val="clear" w:color="auto" w:fill="auto"/>
            <w:vAlign w:val="bottom"/>
          </w:tcPr>
          <w:p w14:paraId="5E107E79" w14:textId="77777777" w:rsidR="00BD07E9" w:rsidRPr="000762C9" w:rsidRDefault="00BD07E9" w:rsidP="00DB3396">
            <w:pPr>
              <w:ind w:right="-53"/>
              <w:cnfStyle w:val="100000000000" w:firstRow="1" w:lastRow="0" w:firstColumn="0" w:lastColumn="0" w:oddVBand="0" w:evenVBand="0" w:oddHBand="0" w:evenHBand="0" w:firstRowFirstColumn="0" w:firstRowLastColumn="0" w:lastRowFirstColumn="0" w:lastRowLastColumn="0"/>
              <w:rPr>
                <w:rFonts w:cstheme="minorHAnsi"/>
                <w:color w:val="000000"/>
              </w:rPr>
            </w:pPr>
            <w:r w:rsidRPr="000762C9">
              <w:rPr>
                <w:rFonts w:cstheme="minorHAnsi"/>
                <w:color w:val="000000"/>
              </w:rPr>
              <w:t xml:space="preserve">         Revenue</w:t>
            </w:r>
          </w:p>
        </w:tc>
        <w:tc>
          <w:tcPr>
            <w:tcW w:w="425" w:type="dxa"/>
          </w:tcPr>
          <w:p w14:paraId="39D0BEA6" w14:textId="77777777" w:rsidR="00BD07E9" w:rsidRPr="000762C9" w:rsidRDefault="00BD07E9" w:rsidP="00DB3396">
            <w:pPr>
              <w:ind w:right="132"/>
              <w:jc w:val="center"/>
              <w:cnfStyle w:val="100000000000" w:firstRow="1" w:lastRow="0" w:firstColumn="0" w:lastColumn="0" w:oddVBand="0" w:evenVBand="0" w:oddHBand="0" w:evenHBand="0" w:firstRowFirstColumn="0" w:firstRowLastColumn="0" w:lastRowFirstColumn="0" w:lastRowLastColumn="0"/>
              <w:rPr>
                <w:rFonts w:cstheme="minorHAnsi"/>
                <w:color w:val="000000"/>
              </w:rPr>
            </w:pPr>
          </w:p>
        </w:tc>
        <w:tc>
          <w:tcPr>
            <w:tcW w:w="3537" w:type="dxa"/>
            <w:gridSpan w:val="4"/>
            <w:vAlign w:val="bottom"/>
          </w:tcPr>
          <w:p w14:paraId="182EC637" w14:textId="77777777" w:rsidR="00BD07E9" w:rsidRPr="000762C9" w:rsidRDefault="00BD07E9" w:rsidP="00DB3396">
            <w:pPr>
              <w:ind w:right="132" w:hanging="107"/>
              <w:cnfStyle w:val="100000000000" w:firstRow="1" w:lastRow="0" w:firstColumn="0" w:lastColumn="0" w:oddVBand="0" w:evenVBand="0" w:oddHBand="0" w:evenHBand="0" w:firstRowFirstColumn="0" w:firstRowLastColumn="0" w:lastRowFirstColumn="0" w:lastRowLastColumn="0"/>
              <w:rPr>
                <w:rFonts w:cstheme="minorHAnsi"/>
                <w:color w:val="000000"/>
              </w:rPr>
            </w:pPr>
            <w:r w:rsidRPr="000762C9">
              <w:rPr>
                <w:rFonts w:cstheme="minorHAnsi"/>
                <w:color w:val="000000"/>
              </w:rPr>
              <w:t>Adjusted EBITDA</w:t>
            </w:r>
          </w:p>
        </w:tc>
      </w:tr>
      <w:tr w:rsidR="00BD07E9" w:rsidRPr="000762C9" w14:paraId="37FC3492" w14:textId="77777777" w:rsidTr="00F413AD">
        <w:trPr>
          <w:gridAfter w:val="1"/>
          <w:cnfStyle w:val="000000100000" w:firstRow="0" w:lastRow="0" w:firstColumn="0" w:lastColumn="0" w:oddVBand="0" w:evenVBand="0" w:oddHBand="1" w:evenHBand="0" w:firstRowFirstColumn="0" w:firstRowLastColumn="0" w:lastRowFirstColumn="0" w:lastRowLastColumn="0"/>
          <w:wAfter w:w="1417" w:type="dxa"/>
          <w:trHeight w:val="343"/>
        </w:trPr>
        <w:tc>
          <w:tcPr>
            <w:cnfStyle w:val="001000000000" w:firstRow="0" w:lastRow="0" w:firstColumn="1" w:lastColumn="0" w:oddVBand="0" w:evenVBand="0" w:oddHBand="0" w:evenHBand="0" w:firstRowFirstColumn="0" w:firstRowLastColumn="0" w:lastRowFirstColumn="0" w:lastRowLastColumn="0"/>
            <w:tcW w:w="1560" w:type="dxa"/>
            <w:tcBorders>
              <w:right w:val="single" w:sz="4" w:space="0" w:color="auto"/>
            </w:tcBorders>
            <w:shd w:val="clear" w:color="auto" w:fill="auto"/>
          </w:tcPr>
          <w:p w14:paraId="4F473C11" w14:textId="77777777" w:rsidR="00BD07E9" w:rsidRPr="000762C9" w:rsidRDefault="00BD07E9" w:rsidP="00DB3396">
            <w:pPr>
              <w:rPr>
                <w:rFonts w:cstheme="minorHAnsi"/>
                <w:color w:val="000000"/>
              </w:rPr>
            </w:pPr>
          </w:p>
        </w:tc>
        <w:tc>
          <w:tcPr>
            <w:tcW w:w="1432" w:type="dxa"/>
            <w:tcBorders>
              <w:top w:val="single" w:sz="4" w:space="0" w:color="auto"/>
              <w:left w:val="single" w:sz="4" w:space="0" w:color="auto"/>
            </w:tcBorders>
            <w:shd w:val="clear" w:color="auto" w:fill="auto"/>
          </w:tcPr>
          <w:p w14:paraId="7AD844BE" w14:textId="77777777" w:rsidR="00BD07E9" w:rsidRPr="000762C9" w:rsidRDefault="00BD07E9" w:rsidP="00DB3396">
            <w:pPr>
              <w:cnfStyle w:val="000000100000" w:firstRow="0" w:lastRow="0" w:firstColumn="0" w:lastColumn="0" w:oddVBand="0" w:evenVBand="0" w:oddHBand="1" w:evenHBand="0" w:firstRowFirstColumn="0" w:firstRowLastColumn="0" w:lastRowFirstColumn="0" w:lastRowLastColumn="0"/>
              <w:rPr>
                <w:rFonts w:cstheme="minorHAnsi"/>
                <w:b/>
                <w:bCs/>
                <w:color w:val="000000"/>
              </w:rPr>
            </w:pPr>
            <w:r w:rsidRPr="000762C9">
              <w:rPr>
                <w:rFonts w:cstheme="minorHAnsi"/>
                <w:b/>
                <w:bCs/>
                <w:color w:val="000000"/>
              </w:rPr>
              <w:t>2023</w:t>
            </w:r>
          </w:p>
        </w:tc>
        <w:tc>
          <w:tcPr>
            <w:tcW w:w="849" w:type="dxa"/>
            <w:tcBorders>
              <w:top w:val="single" w:sz="4" w:space="0" w:color="auto"/>
            </w:tcBorders>
            <w:shd w:val="clear" w:color="auto" w:fill="auto"/>
          </w:tcPr>
          <w:p w14:paraId="55D234CB" w14:textId="77777777" w:rsidR="00BD07E9" w:rsidRPr="000762C9" w:rsidRDefault="00BD07E9" w:rsidP="00DB3396">
            <w:pPr>
              <w:cnfStyle w:val="000000100000" w:firstRow="0" w:lastRow="0" w:firstColumn="0" w:lastColumn="0" w:oddVBand="0" w:evenVBand="0" w:oddHBand="1" w:evenHBand="0" w:firstRowFirstColumn="0" w:firstRowLastColumn="0" w:lastRowFirstColumn="0" w:lastRowLastColumn="0"/>
              <w:rPr>
                <w:rFonts w:cstheme="minorHAnsi"/>
                <w:b/>
                <w:bCs/>
                <w:color w:val="000000"/>
              </w:rPr>
            </w:pPr>
          </w:p>
        </w:tc>
        <w:tc>
          <w:tcPr>
            <w:tcW w:w="1132" w:type="dxa"/>
            <w:tcBorders>
              <w:top w:val="single" w:sz="4" w:space="0" w:color="auto"/>
            </w:tcBorders>
            <w:shd w:val="clear" w:color="auto" w:fill="auto"/>
          </w:tcPr>
          <w:p w14:paraId="7C402EAD" w14:textId="77777777" w:rsidR="00BD07E9" w:rsidRPr="000762C9" w:rsidRDefault="00BD07E9" w:rsidP="00DB3396">
            <w:pPr>
              <w:cnfStyle w:val="000000100000" w:firstRow="0" w:lastRow="0" w:firstColumn="0" w:lastColumn="0" w:oddVBand="0" w:evenVBand="0" w:oddHBand="1" w:evenHBand="0" w:firstRowFirstColumn="0" w:firstRowLastColumn="0" w:lastRowFirstColumn="0" w:lastRowLastColumn="0"/>
              <w:rPr>
                <w:rFonts w:cstheme="minorHAnsi"/>
                <w:b/>
                <w:bCs/>
                <w:color w:val="000000"/>
              </w:rPr>
            </w:pPr>
            <w:r w:rsidRPr="000762C9">
              <w:rPr>
                <w:rFonts w:cstheme="minorHAnsi"/>
                <w:b/>
                <w:bCs/>
                <w:color w:val="000000"/>
              </w:rPr>
              <w:t>2022</w:t>
            </w:r>
          </w:p>
        </w:tc>
        <w:tc>
          <w:tcPr>
            <w:tcW w:w="849" w:type="dxa"/>
            <w:tcBorders>
              <w:top w:val="single" w:sz="4" w:space="0" w:color="auto"/>
              <w:right w:val="single" w:sz="4" w:space="0" w:color="auto"/>
            </w:tcBorders>
            <w:shd w:val="clear" w:color="auto" w:fill="auto"/>
          </w:tcPr>
          <w:p w14:paraId="454BA85F" w14:textId="77777777" w:rsidR="00BD07E9" w:rsidRPr="000762C9" w:rsidRDefault="00BD07E9" w:rsidP="00DB3396">
            <w:pPr>
              <w:cnfStyle w:val="000000100000" w:firstRow="0" w:lastRow="0" w:firstColumn="0" w:lastColumn="0" w:oddVBand="0" w:evenVBand="0" w:oddHBand="1" w:evenHBand="0" w:firstRowFirstColumn="0" w:firstRowLastColumn="0" w:lastRowFirstColumn="0" w:lastRowLastColumn="0"/>
              <w:rPr>
                <w:rFonts w:cstheme="minorHAnsi"/>
                <w:b/>
                <w:bCs/>
                <w:color w:val="000000"/>
              </w:rPr>
            </w:pPr>
          </w:p>
        </w:tc>
        <w:tc>
          <w:tcPr>
            <w:tcW w:w="708" w:type="dxa"/>
            <w:tcBorders>
              <w:top w:val="single" w:sz="4" w:space="0" w:color="auto"/>
              <w:left w:val="single" w:sz="4" w:space="0" w:color="auto"/>
            </w:tcBorders>
            <w:shd w:val="clear" w:color="auto" w:fill="auto"/>
          </w:tcPr>
          <w:p w14:paraId="0287125E" w14:textId="77777777" w:rsidR="00BD07E9" w:rsidRPr="000762C9" w:rsidRDefault="00BD07E9" w:rsidP="00DB3396">
            <w:pPr>
              <w:cnfStyle w:val="000000100000" w:firstRow="0" w:lastRow="0" w:firstColumn="0" w:lastColumn="0" w:oddVBand="0" w:evenVBand="0" w:oddHBand="1" w:evenHBand="0" w:firstRowFirstColumn="0" w:firstRowLastColumn="0" w:lastRowFirstColumn="0" w:lastRowLastColumn="0"/>
              <w:rPr>
                <w:rFonts w:cstheme="minorHAnsi"/>
                <w:b/>
                <w:bCs/>
                <w:color w:val="000000"/>
              </w:rPr>
            </w:pPr>
            <w:r w:rsidRPr="000762C9">
              <w:rPr>
                <w:rFonts w:cstheme="minorHAnsi"/>
                <w:b/>
                <w:bCs/>
                <w:color w:val="000000"/>
              </w:rPr>
              <w:t>2023</w:t>
            </w:r>
          </w:p>
        </w:tc>
        <w:tc>
          <w:tcPr>
            <w:tcW w:w="708" w:type="dxa"/>
            <w:tcBorders>
              <w:top w:val="single" w:sz="4" w:space="0" w:color="auto"/>
            </w:tcBorders>
            <w:shd w:val="clear" w:color="auto" w:fill="auto"/>
          </w:tcPr>
          <w:p w14:paraId="12D84910" w14:textId="77777777" w:rsidR="00BD07E9" w:rsidRPr="000762C9" w:rsidRDefault="00BD07E9" w:rsidP="00DB3396">
            <w:pPr>
              <w:tabs>
                <w:tab w:val="decimal" w:pos="900"/>
              </w:tabs>
              <w:ind w:right="-53"/>
              <w:cnfStyle w:val="000000100000" w:firstRow="0" w:lastRow="0" w:firstColumn="0" w:lastColumn="0" w:oddVBand="0" w:evenVBand="0" w:oddHBand="1" w:evenHBand="0" w:firstRowFirstColumn="0" w:firstRowLastColumn="0" w:lastRowFirstColumn="0" w:lastRowLastColumn="0"/>
              <w:rPr>
                <w:rFonts w:cstheme="minorHAnsi"/>
                <w:b/>
                <w:bCs/>
                <w:color w:val="000000"/>
              </w:rPr>
            </w:pPr>
            <w:r w:rsidRPr="000762C9">
              <w:rPr>
                <w:rFonts w:cstheme="minorHAnsi"/>
                <w:b/>
                <w:bCs/>
                <w:color w:val="000000"/>
              </w:rPr>
              <w:t>2022</w:t>
            </w:r>
          </w:p>
        </w:tc>
        <w:tc>
          <w:tcPr>
            <w:tcW w:w="849" w:type="dxa"/>
            <w:tcBorders>
              <w:top w:val="single" w:sz="4" w:space="0" w:color="auto"/>
              <w:right w:val="single" w:sz="4" w:space="0" w:color="auto"/>
            </w:tcBorders>
            <w:shd w:val="clear" w:color="auto" w:fill="auto"/>
          </w:tcPr>
          <w:p w14:paraId="0E77A50A" w14:textId="77777777" w:rsidR="00BD07E9" w:rsidRPr="000762C9" w:rsidRDefault="00BD07E9" w:rsidP="00DB3396">
            <w:pPr>
              <w:tabs>
                <w:tab w:val="decimal" w:pos="857"/>
                <w:tab w:val="decimal" w:pos="1500"/>
              </w:tabs>
              <w:ind w:left="123" w:right="-84"/>
              <w:jc w:val="center"/>
              <w:cnfStyle w:val="000000100000" w:firstRow="0" w:lastRow="0" w:firstColumn="0" w:lastColumn="0" w:oddVBand="0" w:evenVBand="0" w:oddHBand="1" w:evenHBand="0" w:firstRowFirstColumn="0" w:firstRowLastColumn="0" w:lastRowFirstColumn="0" w:lastRowLastColumn="0"/>
              <w:rPr>
                <w:rFonts w:cstheme="minorHAnsi"/>
                <w:b/>
                <w:bCs/>
                <w:color w:val="000000"/>
              </w:rPr>
            </w:pPr>
          </w:p>
        </w:tc>
        <w:tc>
          <w:tcPr>
            <w:tcW w:w="850" w:type="dxa"/>
            <w:gridSpan w:val="2"/>
            <w:tcBorders>
              <w:top w:val="single" w:sz="4" w:space="0" w:color="auto"/>
              <w:left w:val="single" w:sz="4" w:space="0" w:color="auto"/>
            </w:tcBorders>
            <w:shd w:val="clear" w:color="auto" w:fill="auto"/>
          </w:tcPr>
          <w:p w14:paraId="1F0319EC" w14:textId="77777777" w:rsidR="00BD07E9" w:rsidRPr="000762C9" w:rsidRDefault="00BD07E9" w:rsidP="00DB3396">
            <w:pPr>
              <w:tabs>
                <w:tab w:val="decimal" w:pos="857"/>
                <w:tab w:val="decimal" w:pos="1500"/>
              </w:tabs>
              <w:ind w:left="123" w:right="-84"/>
              <w:jc w:val="center"/>
              <w:cnfStyle w:val="000000100000" w:firstRow="0" w:lastRow="0" w:firstColumn="0" w:lastColumn="0" w:oddVBand="0" w:evenVBand="0" w:oddHBand="1" w:evenHBand="0" w:firstRowFirstColumn="0" w:firstRowLastColumn="0" w:lastRowFirstColumn="0" w:lastRowLastColumn="0"/>
              <w:rPr>
                <w:rFonts w:cstheme="minorHAnsi"/>
                <w:b/>
                <w:bCs/>
                <w:color w:val="000000"/>
              </w:rPr>
            </w:pPr>
            <w:r w:rsidRPr="000762C9">
              <w:rPr>
                <w:rFonts w:cstheme="minorHAnsi"/>
                <w:b/>
                <w:bCs/>
                <w:color w:val="000000"/>
              </w:rPr>
              <w:t xml:space="preserve">  2023</w:t>
            </w:r>
          </w:p>
        </w:tc>
        <w:tc>
          <w:tcPr>
            <w:tcW w:w="990" w:type="dxa"/>
            <w:tcBorders>
              <w:top w:val="single" w:sz="4" w:space="0" w:color="auto"/>
            </w:tcBorders>
            <w:shd w:val="clear" w:color="auto" w:fill="auto"/>
          </w:tcPr>
          <w:p w14:paraId="5506296E" w14:textId="77777777" w:rsidR="00BD07E9" w:rsidRPr="000762C9" w:rsidRDefault="00BD07E9" w:rsidP="00DB3396">
            <w:pPr>
              <w:tabs>
                <w:tab w:val="decimal" w:pos="1026"/>
              </w:tabs>
              <w:ind w:right="36"/>
              <w:cnfStyle w:val="000000100000" w:firstRow="0" w:lastRow="0" w:firstColumn="0" w:lastColumn="0" w:oddVBand="0" w:evenVBand="0" w:oddHBand="1" w:evenHBand="0" w:firstRowFirstColumn="0" w:firstRowLastColumn="0" w:lastRowFirstColumn="0" w:lastRowLastColumn="0"/>
              <w:rPr>
                <w:rFonts w:cstheme="minorHAnsi"/>
                <w:b/>
                <w:bCs/>
                <w:color w:val="000000"/>
              </w:rPr>
            </w:pPr>
            <w:r w:rsidRPr="000762C9">
              <w:rPr>
                <w:rFonts w:cstheme="minorHAnsi"/>
                <w:b/>
                <w:bCs/>
                <w:color w:val="000000"/>
              </w:rPr>
              <w:t>2022</w:t>
            </w:r>
          </w:p>
        </w:tc>
        <w:tc>
          <w:tcPr>
            <w:tcW w:w="705" w:type="dxa"/>
            <w:tcBorders>
              <w:top w:val="single" w:sz="4" w:space="0" w:color="auto"/>
              <w:right w:val="single" w:sz="4" w:space="0" w:color="auto"/>
            </w:tcBorders>
            <w:shd w:val="clear" w:color="auto" w:fill="auto"/>
          </w:tcPr>
          <w:p w14:paraId="687051BA" w14:textId="77777777" w:rsidR="00BD07E9" w:rsidRPr="000762C9" w:rsidRDefault="00BD07E9" w:rsidP="00DB3396">
            <w:pPr>
              <w:tabs>
                <w:tab w:val="decimal" w:pos="453"/>
              </w:tabs>
              <w:ind w:right="36"/>
              <w:jc w:val="both"/>
              <w:cnfStyle w:val="000000100000" w:firstRow="0" w:lastRow="0" w:firstColumn="0" w:lastColumn="0" w:oddVBand="0" w:evenVBand="0" w:oddHBand="1" w:evenHBand="0" w:firstRowFirstColumn="0" w:firstRowLastColumn="0" w:lastRowFirstColumn="0" w:lastRowLastColumn="0"/>
              <w:rPr>
                <w:rFonts w:cstheme="minorHAnsi"/>
                <w:b/>
                <w:bCs/>
                <w:color w:val="000000"/>
              </w:rPr>
            </w:pPr>
          </w:p>
        </w:tc>
      </w:tr>
      <w:tr w:rsidR="00BD07E9" w:rsidRPr="000762C9" w14:paraId="5A46A8E8" w14:textId="77777777" w:rsidTr="00F413AD">
        <w:trPr>
          <w:gridAfter w:val="1"/>
          <w:wAfter w:w="1417" w:type="dxa"/>
          <w:trHeight w:val="343"/>
        </w:trPr>
        <w:tc>
          <w:tcPr>
            <w:cnfStyle w:val="001000000000" w:firstRow="0" w:lastRow="0" w:firstColumn="1" w:lastColumn="0" w:oddVBand="0" w:evenVBand="0" w:oddHBand="0" w:evenHBand="0" w:firstRowFirstColumn="0" w:firstRowLastColumn="0" w:lastRowFirstColumn="0" w:lastRowLastColumn="0"/>
            <w:tcW w:w="1560" w:type="dxa"/>
            <w:tcBorders>
              <w:right w:val="single" w:sz="4" w:space="0" w:color="auto"/>
            </w:tcBorders>
            <w:shd w:val="clear" w:color="auto" w:fill="auto"/>
            <w:hideMark/>
          </w:tcPr>
          <w:p w14:paraId="6179A35F" w14:textId="77777777" w:rsidR="00BD07E9" w:rsidRPr="000762C9" w:rsidRDefault="00BD07E9" w:rsidP="00DB3396">
            <w:pPr>
              <w:rPr>
                <w:rFonts w:cstheme="minorHAnsi"/>
                <w:color w:val="000000"/>
              </w:rPr>
            </w:pPr>
          </w:p>
        </w:tc>
        <w:tc>
          <w:tcPr>
            <w:tcW w:w="1432" w:type="dxa"/>
            <w:tcBorders>
              <w:left w:val="single" w:sz="4" w:space="0" w:color="auto"/>
            </w:tcBorders>
            <w:shd w:val="clear" w:color="auto" w:fill="auto"/>
          </w:tcPr>
          <w:p w14:paraId="127D67A7" w14:textId="77777777" w:rsidR="00BD07E9" w:rsidRPr="000762C9" w:rsidRDefault="00BD07E9" w:rsidP="00DB3396">
            <w:pPr>
              <w:cnfStyle w:val="000000000000" w:firstRow="0" w:lastRow="0" w:firstColumn="0" w:lastColumn="0" w:oddVBand="0" w:evenVBand="0" w:oddHBand="0" w:evenHBand="0" w:firstRowFirstColumn="0" w:firstRowLastColumn="0" w:lastRowFirstColumn="0" w:lastRowLastColumn="0"/>
              <w:rPr>
                <w:rFonts w:cstheme="minorHAnsi"/>
                <w:b/>
                <w:color w:val="000000"/>
              </w:rPr>
            </w:pPr>
            <w:r w:rsidRPr="000762C9">
              <w:rPr>
                <w:rFonts w:cstheme="minorHAnsi"/>
                <w:b/>
                <w:color w:val="000000"/>
              </w:rPr>
              <w:t xml:space="preserve">Number </w:t>
            </w:r>
          </w:p>
          <w:p w14:paraId="6FFE39F9" w14:textId="77777777" w:rsidR="00BD07E9" w:rsidRPr="000762C9" w:rsidRDefault="00BD07E9" w:rsidP="00DB3396">
            <w:pPr>
              <w:cnfStyle w:val="000000000000" w:firstRow="0" w:lastRow="0" w:firstColumn="0" w:lastColumn="0" w:oddVBand="0" w:evenVBand="0" w:oddHBand="0" w:evenHBand="0" w:firstRowFirstColumn="0" w:firstRowLastColumn="0" w:lastRowFirstColumn="0" w:lastRowLastColumn="0"/>
              <w:rPr>
                <w:rFonts w:cstheme="minorHAnsi"/>
                <w:b/>
                <w:color w:val="000000"/>
              </w:rPr>
            </w:pPr>
            <w:r w:rsidRPr="000762C9">
              <w:rPr>
                <w:rFonts w:cstheme="minorHAnsi"/>
                <w:b/>
                <w:color w:val="000000"/>
              </w:rPr>
              <w:t>000’s</w:t>
            </w:r>
          </w:p>
        </w:tc>
        <w:tc>
          <w:tcPr>
            <w:tcW w:w="849" w:type="dxa"/>
            <w:shd w:val="clear" w:color="auto" w:fill="auto"/>
          </w:tcPr>
          <w:p w14:paraId="0702EA2A" w14:textId="77777777" w:rsidR="00BD07E9" w:rsidRPr="000762C9" w:rsidRDefault="00BD07E9" w:rsidP="00DB3396">
            <w:pPr>
              <w:cnfStyle w:val="000000000000" w:firstRow="0" w:lastRow="0" w:firstColumn="0" w:lastColumn="0" w:oddVBand="0" w:evenVBand="0" w:oddHBand="0" w:evenHBand="0" w:firstRowFirstColumn="0" w:firstRowLastColumn="0" w:lastRowFirstColumn="0" w:lastRowLastColumn="0"/>
              <w:rPr>
                <w:rFonts w:cstheme="minorHAnsi"/>
                <w:b/>
                <w:i/>
                <w:iCs/>
                <w:color w:val="000000"/>
              </w:rPr>
            </w:pPr>
            <w:r w:rsidRPr="000762C9">
              <w:rPr>
                <w:rFonts w:cstheme="minorHAnsi"/>
                <w:b/>
                <w:i/>
                <w:iCs/>
                <w:color w:val="000000"/>
              </w:rPr>
              <w:t>%</w:t>
            </w:r>
          </w:p>
        </w:tc>
        <w:tc>
          <w:tcPr>
            <w:tcW w:w="1132" w:type="dxa"/>
            <w:shd w:val="clear" w:color="auto" w:fill="auto"/>
          </w:tcPr>
          <w:p w14:paraId="15DE0588" w14:textId="77777777" w:rsidR="00BD07E9" w:rsidRPr="000762C9" w:rsidRDefault="00BD07E9" w:rsidP="00DB3396">
            <w:pPr>
              <w:cnfStyle w:val="000000000000" w:firstRow="0" w:lastRow="0" w:firstColumn="0" w:lastColumn="0" w:oddVBand="0" w:evenVBand="0" w:oddHBand="0" w:evenHBand="0" w:firstRowFirstColumn="0" w:firstRowLastColumn="0" w:lastRowFirstColumn="0" w:lastRowLastColumn="0"/>
              <w:rPr>
                <w:rFonts w:cstheme="minorHAnsi"/>
                <w:b/>
                <w:color w:val="000000"/>
              </w:rPr>
            </w:pPr>
            <w:r w:rsidRPr="000762C9">
              <w:rPr>
                <w:rFonts w:cstheme="minorHAnsi"/>
                <w:b/>
                <w:color w:val="000000"/>
              </w:rPr>
              <w:t>Number 000’s</w:t>
            </w:r>
          </w:p>
        </w:tc>
        <w:tc>
          <w:tcPr>
            <w:tcW w:w="849" w:type="dxa"/>
            <w:tcBorders>
              <w:right w:val="single" w:sz="4" w:space="0" w:color="auto"/>
            </w:tcBorders>
            <w:shd w:val="clear" w:color="auto" w:fill="auto"/>
          </w:tcPr>
          <w:p w14:paraId="0186F5B2" w14:textId="77777777" w:rsidR="00BD07E9" w:rsidRPr="000762C9" w:rsidRDefault="00BD07E9" w:rsidP="00DB3396">
            <w:pPr>
              <w:cnfStyle w:val="000000000000" w:firstRow="0" w:lastRow="0" w:firstColumn="0" w:lastColumn="0" w:oddVBand="0" w:evenVBand="0" w:oddHBand="0" w:evenHBand="0" w:firstRowFirstColumn="0" w:firstRowLastColumn="0" w:lastRowFirstColumn="0" w:lastRowLastColumn="0"/>
              <w:rPr>
                <w:rFonts w:cstheme="minorHAnsi"/>
                <w:color w:val="000000"/>
              </w:rPr>
            </w:pPr>
            <w:r w:rsidRPr="000762C9">
              <w:rPr>
                <w:rFonts w:cstheme="minorHAnsi"/>
                <w:color w:val="000000"/>
              </w:rPr>
              <w:t>%</w:t>
            </w:r>
          </w:p>
        </w:tc>
        <w:tc>
          <w:tcPr>
            <w:tcW w:w="708" w:type="dxa"/>
            <w:tcBorders>
              <w:left w:val="single" w:sz="4" w:space="0" w:color="auto"/>
            </w:tcBorders>
            <w:shd w:val="clear" w:color="auto" w:fill="auto"/>
            <w:hideMark/>
          </w:tcPr>
          <w:p w14:paraId="318C657D" w14:textId="77777777" w:rsidR="00BD07E9" w:rsidRPr="000762C9" w:rsidRDefault="00BD07E9" w:rsidP="00DB3396">
            <w:pPr>
              <w:cnfStyle w:val="000000000000" w:firstRow="0" w:lastRow="0" w:firstColumn="0" w:lastColumn="0" w:oddVBand="0" w:evenVBand="0" w:oddHBand="0" w:evenHBand="0" w:firstRowFirstColumn="0" w:firstRowLastColumn="0" w:lastRowFirstColumn="0" w:lastRowLastColumn="0"/>
              <w:rPr>
                <w:rFonts w:cstheme="minorHAnsi"/>
                <w:b/>
                <w:color w:val="000000"/>
              </w:rPr>
            </w:pPr>
            <w:r w:rsidRPr="000762C9">
              <w:rPr>
                <w:rFonts w:cstheme="minorHAnsi"/>
                <w:b/>
                <w:color w:val="000000"/>
              </w:rPr>
              <w:t xml:space="preserve"> £m</w:t>
            </w:r>
          </w:p>
        </w:tc>
        <w:tc>
          <w:tcPr>
            <w:tcW w:w="708" w:type="dxa"/>
            <w:shd w:val="clear" w:color="auto" w:fill="auto"/>
            <w:hideMark/>
          </w:tcPr>
          <w:p w14:paraId="721E2C3F" w14:textId="77777777" w:rsidR="00BD07E9" w:rsidRPr="000762C9" w:rsidRDefault="00BD07E9" w:rsidP="00DB3396">
            <w:pPr>
              <w:tabs>
                <w:tab w:val="decimal" w:pos="900"/>
              </w:tabs>
              <w:ind w:right="-53"/>
              <w:cnfStyle w:val="000000000000" w:firstRow="0" w:lastRow="0" w:firstColumn="0" w:lastColumn="0" w:oddVBand="0" w:evenVBand="0" w:oddHBand="0" w:evenHBand="0" w:firstRowFirstColumn="0" w:firstRowLastColumn="0" w:lastRowFirstColumn="0" w:lastRowLastColumn="0"/>
              <w:rPr>
                <w:rFonts w:cstheme="minorHAnsi"/>
                <w:b/>
                <w:color w:val="000000"/>
              </w:rPr>
            </w:pPr>
            <w:r w:rsidRPr="000762C9">
              <w:rPr>
                <w:rFonts w:cstheme="minorHAnsi"/>
                <w:b/>
                <w:color w:val="000000"/>
              </w:rPr>
              <w:t xml:space="preserve"> £m </w:t>
            </w:r>
          </w:p>
        </w:tc>
        <w:tc>
          <w:tcPr>
            <w:tcW w:w="849" w:type="dxa"/>
            <w:tcBorders>
              <w:right w:val="single" w:sz="4" w:space="0" w:color="auto"/>
            </w:tcBorders>
            <w:shd w:val="clear" w:color="auto" w:fill="auto"/>
          </w:tcPr>
          <w:p w14:paraId="0A946F4E" w14:textId="77777777" w:rsidR="00BD07E9" w:rsidRPr="000762C9" w:rsidRDefault="00BD07E9" w:rsidP="00DB3396">
            <w:pPr>
              <w:tabs>
                <w:tab w:val="decimal" w:pos="597"/>
              </w:tabs>
              <w:ind w:left="70" w:right="-84"/>
              <w:cnfStyle w:val="000000000000" w:firstRow="0" w:lastRow="0" w:firstColumn="0" w:lastColumn="0" w:oddVBand="0" w:evenVBand="0" w:oddHBand="0" w:evenHBand="0" w:firstRowFirstColumn="0" w:firstRowLastColumn="0" w:lastRowFirstColumn="0" w:lastRowLastColumn="0"/>
              <w:rPr>
                <w:rFonts w:cstheme="minorHAnsi"/>
                <w:b/>
                <w:color w:val="000000"/>
              </w:rPr>
            </w:pPr>
            <w:r w:rsidRPr="000762C9">
              <w:rPr>
                <w:rFonts w:eastAsia="Calibri" w:cstheme="minorHAnsi"/>
                <w:b/>
                <w:bCs/>
                <w:color w:val="000000"/>
              </w:rPr>
              <w:t>%</w:t>
            </w:r>
          </w:p>
        </w:tc>
        <w:tc>
          <w:tcPr>
            <w:tcW w:w="850" w:type="dxa"/>
            <w:gridSpan w:val="2"/>
            <w:tcBorders>
              <w:left w:val="single" w:sz="4" w:space="0" w:color="auto"/>
            </w:tcBorders>
            <w:shd w:val="clear" w:color="auto" w:fill="auto"/>
            <w:hideMark/>
          </w:tcPr>
          <w:p w14:paraId="7B7EA952" w14:textId="77777777" w:rsidR="00BD07E9" w:rsidRPr="000762C9" w:rsidRDefault="00BD07E9" w:rsidP="00DB3396">
            <w:pPr>
              <w:tabs>
                <w:tab w:val="decimal" w:pos="742"/>
                <w:tab w:val="decimal" w:pos="1500"/>
              </w:tabs>
              <w:ind w:left="70" w:right="-84"/>
              <w:cnfStyle w:val="000000000000" w:firstRow="0" w:lastRow="0" w:firstColumn="0" w:lastColumn="0" w:oddVBand="0" w:evenVBand="0" w:oddHBand="0" w:evenHBand="0" w:firstRowFirstColumn="0" w:firstRowLastColumn="0" w:lastRowFirstColumn="0" w:lastRowLastColumn="0"/>
              <w:rPr>
                <w:rFonts w:cstheme="minorHAnsi"/>
                <w:b/>
                <w:color w:val="000000"/>
              </w:rPr>
            </w:pPr>
            <w:r w:rsidRPr="000762C9">
              <w:rPr>
                <w:rFonts w:cstheme="minorHAnsi"/>
                <w:b/>
                <w:color w:val="000000"/>
              </w:rPr>
              <w:t xml:space="preserve">     £m</w:t>
            </w:r>
          </w:p>
        </w:tc>
        <w:tc>
          <w:tcPr>
            <w:tcW w:w="990" w:type="dxa"/>
            <w:shd w:val="clear" w:color="auto" w:fill="auto"/>
            <w:hideMark/>
          </w:tcPr>
          <w:p w14:paraId="4532B283" w14:textId="77777777" w:rsidR="00BD07E9" w:rsidRPr="000762C9" w:rsidRDefault="00BD07E9" w:rsidP="00DB3396">
            <w:pPr>
              <w:tabs>
                <w:tab w:val="decimal" w:pos="462"/>
              </w:tabs>
              <w:cnfStyle w:val="000000000000" w:firstRow="0" w:lastRow="0" w:firstColumn="0" w:lastColumn="0" w:oddVBand="0" w:evenVBand="0" w:oddHBand="0" w:evenHBand="0" w:firstRowFirstColumn="0" w:firstRowLastColumn="0" w:lastRowFirstColumn="0" w:lastRowLastColumn="0"/>
              <w:rPr>
                <w:rFonts w:cstheme="minorHAnsi"/>
                <w:b/>
                <w:color w:val="000000"/>
              </w:rPr>
            </w:pPr>
            <w:r w:rsidRPr="000762C9">
              <w:rPr>
                <w:rFonts w:cstheme="minorHAnsi"/>
                <w:b/>
                <w:color w:val="000000"/>
              </w:rPr>
              <w:t xml:space="preserve">      £m</w:t>
            </w:r>
          </w:p>
        </w:tc>
        <w:tc>
          <w:tcPr>
            <w:tcW w:w="705" w:type="dxa"/>
            <w:tcBorders>
              <w:right w:val="single" w:sz="4" w:space="0" w:color="auto"/>
            </w:tcBorders>
            <w:shd w:val="clear" w:color="auto" w:fill="auto"/>
          </w:tcPr>
          <w:p w14:paraId="44F73204" w14:textId="77777777" w:rsidR="00BD07E9" w:rsidRPr="000762C9" w:rsidRDefault="00BD07E9" w:rsidP="00DB3396">
            <w:pPr>
              <w:tabs>
                <w:tab w:val="decimal" w:pos="453"/>
              </w:tabs>
              <w:cnfStyle w:val="000000000000" w:firstRow="0" w:lastRow="0" w:firstColumn="0" w:lastColumn="0" w:oddVBand="0" w:evenVBand="0" w:oddHBand="0" w:evenHBand="0" w:firstRowFirstColumn="0" w:firstRowLastColumn="0" w:lastRowFirstColumn="0" w:lastRowLastColumn="0"/>
              <w:rPr>
                <w:rFonts w:cstheme="minorHAnsi"/>
                <w:b/>
                <w:color w:val="000000"/>
              </w:rPr>
            </w:pPr>
            <w:r w:rsidRPr="000762C9">
              <w:rPr>
                <w:rFonts w:eastAsia="Calibri" w:cstheme="minorHAnsi"/>
                <w:b/>
                <w:color w:val="000000"/>
              </w:rPr>
              <w:t>%</w:t>
            </w:r>
          </w:p>
        </w:tc>
      </w:tr>
      <w:tr w:rsidR="00BD07E9" w:rsidRPr="000762C9" w14:paraId="35A31EF9" w14:textId="77777777" w:rsidTr="00F413AD">
        <w:trPr>
          <w:gridAfter w:val="1"/>
          <w:cnfStyle w:val="000000100000" w:firstRow="0" w:lastRow="0" w:firstColumn="0" w:lastColumn="0" w:oddVBand="0" w:evenVBand="0" w:oddHBand="1" w:evenHBand="0" w:firstRowFirstColumn="0" w:firstRowLastColumn="0" w:lastRowFirstColumn="0" w:lastRowLastColumn="0"/>
          <w:wAfter w:w="1417" w:type="dxa"/>
          <w:trHeight w:val="343"/>
        </w:trPr>
        <w:tc>
          <w:tcPr>
            <w:cnfStyle w:val="001000000000" w:firstRow="0" w:lastRow="0" w:firstColumn="1" w:lastColumn="0" w:oddVBand="0" w:evenVBand="0" w:oddHBand="0" w:evenHBand="0" w:firstRowFirstColumn="0" w:firstRowLastColumn="0" w:lastRowFirstColumn="0" w:lastRowLastColumn="0"/>
            <w:tcW w:w="1560" w:type="dxa"/>
            <w:tcBorders>
              <w:right w:val="single" w:sz="4" w:space="0" w:color="auto"/>
            </w:tcBorders>
            <w:shd w:val="clear" w:color="auto" w:fill="auto"/>
            <w:hideMark/>
          </w:tcPr>
          <w:p w14:paraId="63CAA3DF" w14:textId="77777777" w:rsidR="00BD07E9" w:rsidRPr="000762C9" w:rsidRDefault="00BD07E9" w:rsidP="00DB3396">
            <w:pPr>
              <w:rPr>
                <w:rFonts w:cstheme="minorHAnsi"/>
              </w:rPr>
            </w:pPr>
          </w:p>
          <w:p w14:paraId="6FFD88D0" w14:textId="77777777" w:rsidR="00BD07E9" w:rsidRPr="000762C9" w:rsidRDefault="00BD07E9" w:rsidP="00DB3396">
            <w:pPr>
              <w:rPr>
                <w:rFonts w:cstheme="minorHAnsi"/>
              </w:rPr>
            </w:pPr>
            <w:r w:rsidRPr="000762C9">
              <w:rPr>
                <w:rFonts w:cstheme="minorHAnsi"/>
              </w:rPr>
              <w:t>Australia</w:t>
            </w:r>
          </w:p>
        </w:tc>
        <w:tc>
          <w:tcPr>
            <w:tcW w:w="1432" w:type="dxa"/>
            <w:tcBorders>
              <w:left w:val="single" w:sz="4" w:space="0" w:color="auto"/>
            </w:tcBorders>
            <w:shd w:val="clear" w:color="auto" w:fill="auto"/>
          </w:tcPr>
          <w:p w14:paraId="6C76757E" w14:textId="77777777" w:rsidR="00BD07E9" w:rsidRPr="000762C9" w:rsidRDefault="00BD07E9"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p>
          <w:p w14:paraId="17864C33" w14:textId="77777777" w:rsidR="00BD07E9" w:rsidRPr="000762C9" w:rsidRDefault="001906F7"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55.3</w:t>
            </w:r>
          </w:p>
        </w:tc>
        <w:tc>
          <w:tcPr>
            <w:tcW w:w="849" w:type="dxa"/>
            <w:shd w:val="clear" w:color="auto" w:fill="auto"/>
          </w:tcPr>
          <w:p w14:paraId="162609E3" w14:textId="77777777" w:rsidR="00BD07E9" w:rsidRPr="000762C9" w:rsidRDefault="00BD07E9"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p>
          <w:p w14:paraId="4C55F646" w14:textId="77777777" w:rsidR="00BD07E9" w:rsidRPr="000762C9" w:rsidRDefault="001906F7"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r w:rsidR="00BD07E9" w:rsidRPr="000762C9">
              <w:rPr>
                <w:rFonts w:cstheme="minorHAnsi"/>
              </w:rPr>
              <w:t>%</w:t>
            </w:r>
          </w:p>
        </w:tc>
        <w:tc>
          <w:tcPr>
            <w:tcW w:w="1132" w:type="dxa"/>
            <w:shd w:val="clear" w:color="auto" w:fill="auto"/>
          </w:tcPr>
          <w:p w14:paraId="18D5A6BC" w14:textId="77777777" w:rsidR="00BD07E9" w:rsidRPr="000762C9" w:rsidRDefault="00BD07E9"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p>
          <w:p w14:paraId="576A42D4" w14:textId="77777777" w:rsidR="00BD07E9" w:rsidRPr="000762C9" w:rsidRDefault="00BD07E9"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r w:rsidRPr="000762C9">
              <w:rPr>
                <w:rFonts w:cstheme="minorHAnsi"/>
              </w:rPr>
              <w:t>51.5</w:t>
            </w:r>
          </w:p>
        </w:tc>
        <w:tc>
          <w:tcPr>
            <w:tcW w:w="849" w:type="dxa"/>
            <w:shd w:val="clear" w:color="auto" w:fill="auto"/>
          </w:tcPr>
          <w:p w14:paraId="22929243" w14:textId="77777777" w:rsidR="00BD07E9" w:rsidRPr="000762C9" w:rsidRDefault="00BD07E9"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p>
          <w:p w14:paraId="6C01E69C" w14:textId="77777777" w:rsidR="00BD07E9" w:rsidRPr="000762C9" w:rsidRDefault="00E93217"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100</w:t>
            </w:r>
            <w:r w:rsidR="00BD07E9" w:rsidRPr="000762C9">
              <w:rPr>
                <w:rFonts w:cstheme="minorHAnsi"/>
              </w:rPr>
              <w:t>%</w:t>
            </w:r>
          </w:p>
        </w:tc>
        <w:tc>
          <w:tcPr>
            <w:tcW w:w="708" w:type="dxa"/>
            <w:tcBorders>
              <w:left w:val="single" w:sz="4" w:space="0" w:color="auto"/>
            </w:tcBorders>
            <w:shd w:val="clear" w:color="auto" w:fill="auto"/>
          </w:tcPr>
          <w:p w14:paraId="1FF8D972" w14:textId="77777777" w:rsidR="00BD07E9" w:rsidRPr="000762C9" w:rsidRDefault="00BD07E9"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p>
          <w:p w14:paraId="28BABE1C" w14:textId="77777777" w:rsidR="00BD07E9" w:rsidRPr="000762C9" w:rsidRDefault="00BD07E9"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r w:rsidRPr="000762C9">
              <w:rPr>
                <w:rFonts w:cstheme="minorHAnsi"/>
              </w:rPr>
              <w:t>25.4</w:t>
            </w:r>
          </w:p>
        </w:tc>
        <w:tc>
          <w:tcPr>
            <w:tcW w:w="708" w:type="dxa"/>
            <w:shd w:val="clear" w:color="auto" w:fill="auto"/>
          </w:tcPr>
          <w:p w14:paraId="1F1C0DE4" w14:textId="77777777" w:rsidR="00BD07E9" w:rsidRPr="000762C9" w:rsidRDefault="00BD07E9"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p>
          <w:p w14:paraId="124DB5E1" w14:textId="77777777" w:rsidR="00BD07E9" w:rsidRPr="000762C9" w:rsidRDefault="00BD07E9" w:rsidP="00DB3396">
            <w:pPr>
              <w:tabs>
                <w:tab w:val="decimal" w:pos="900"/>
              </w:tabs>
              <w:ind w:right="-53"/>
              <w:jc w:val="center"/>
              <w:cnfStyle w:val="000000100000" w:firstRow="0" w:lastRow="0" w:firstColumn="0" w:lastColumn="0" w:oddVBand="0" w:evenVBand="0" w:oddHBand="1" w:evenHBand="0" w:firstRowFirstColumn="0" w:firstRowLastColumn="0" w:lastRowFirstColumn="0" w:lastRowLastColumn="0"/>
              <w:rPr>
                <w:rFonts w:cstheme="minorHAnsi"/>
              </w:rPr>
            </w:pPr>
            <w:r w:rsidRPr="000762C9">
              <w:rPr>
                <w:rFonts w:cstheme="minorHAnsi"/>
              </w:rPr>
              <w:t>26.5</w:t>
            </w:r>
          </w:p>
        </w:tc>
        <w:tc>
          <w:tcPr>
            <w:tcW w:w="849" w:type="dxa"/>
            <w:tcBorders>
              <w:right w:val="single" w:sz="4" w:space="0" w:color="auto"/>
            </w:tcBorders>
            <w:shd w:val="clear" w:color="auto" w:fill="auto"/>
          </w:tcPr>
          <w:p w14:paraId="4A47283E" w14:textId="77777777" w:rsidR="00BD07E9" w:rsidRPr="000762C9" w:rsidRDefault="00BD07E9" w:rsidP="00DB3396">
            <w:pPr>
              <w:jc w:val="center"/>
              <w:cnfStyle w:val="000000100000" w:firstRow="0" w:lastRow="0" w:firstColumn="0" w:lastColumn="0" w:oddVBand="0" w:evenVBand="0" w:oddHBand="1" w:evenHBand="0" w:firstRowFirstColumn="0" w:firstRowLastColumn="0" w:lastRowFirstColumn="0" w:lastRowLastColumn="0"/>
              <w:rPr>
                <w:rFonts w:cstheme="minorHAnsi"/>
                <w:highlight w:val="yellow"/>
              </w:rPr>
            </w:pPr>
          </w:p>
          <w:p w14:paraId="26DFB282" w14:textId="77777777" w:rsidR="00BD07E9" w:rsidRPr="000762C9" w:rsidRDefault="00BD07E9" w:rsidP="00DB3396">
            <w:pPr>
              <w:ind w:left="70"/>
              <w:jc w:val="center"/>
              <w:cnfStyle w:val="000000100000" w:firstRow="0" w:lastRow="0" w:firstColumn="0" w:lastColumn="0" w:oddVBand="0" w:evenVBand="0" w:oddHBand="1" w:evenHBand="0" w:firstRowFirstColumn="0" w:firstRowLastColumn="0" w:lastRowFirstColumn="0" w:lastRowLastColumn="0"/>
              <w:rPr>
                <w:rFonts w:cstheme="minorHAnsi"/>
                <w:highlight w:val="yellow"/>
              </w:rPr>
            </w:pPr>
            <w:r w:rsidRPr="000762C9">
              <w:rPr>
                <w:rFonts w:cstheme="minorHAnsi"/>
              </w:rPr>
              <w:t>(4%)</w:t>
            </w:r>
          </w:p>
        </w:tc>
        <w:tc>
          <w:tcPr>
            <w:tcW w:w="850" w:type="dxa"/>
            <w:gridSpan w:val="2"/>
            <w:tcBorders>
              <w:left w:val="single" w:sz="4" w:space="0" w:color="auto"/>
            </w:tcBorders>
            <w:shd w:val="clear" w:color="auto" w:fill="auto"/>
          </w:tcPr>
          <w:p w14:paraId="6ECFF2DA" w14:textId="77777777" w:rsidR="00BD07E9" w:rsidRPr="000762C9" w:rsidRDefault="00BD07E9" w:rsidP="00DB3396">
            <w:pPr>
              <w:tabs>
                <w:tab w:val="decimal" w:pos="451"/>
                <w:tab w:val="decimal" w:pos="780"/>
                <w:tab w:val="decimal" w:pos="1500"/>
              </w:tabs>
              <w:ind w:left="70" w:right="-84"/>
              <w:jc w:val="both"/>
              <w:cnfStyle w:val="000000100000" w:firstRow="0" w:lastRow="0" w:firstColumn="0" w:lastColumn="0" w:oddVBand="0" w:evenVBand="0" w:oddHBand="1" w:evenHBand="0" w:firstRowFirstColumn="0" w:firstRowLastColumn="0" w:lastRowFirstColumn="0" w:lastRowLastColumn="0"/>
              <w:rPr>
                <w:rFonts w:cstheme="minorHAnsi"/>
              </w:rPr>
            </w:pPr>
          </w:p>
          <w:p w14:paraId="3AA475EE" w14:textId="77777777" w:rsidR="00BD07E9" w:rsidRPr="000762C9" w:rsidRDefault="00BD07E9" w:rsidP="00DB3396">
            <w:pPr>
              <w:tabs>
                <w:tab w:val="decimal" w:pos="451"/>
              </w:tabs>
              <w:ind w:left="70" w:right="-84"/>
              <w:jc w:val="both"/>
              <w:cnfStyle w:val="000000100000" w:firstRow="0" w:lastRow="0" w:firstColumn="0" w:lastColumn="0" w:oddVBand="0" w:evenVBand="0" w:oddHBand="1" w:evenHBand="0" w:firstRowFirstColumn="0" w:firstRowLastColumn="0" w:lastRowFirstColumn="0" w:lastRowLastColumn="0"/>
              <w:rPr>
                <w:rFonts w:cstheme="minorHAnsi"/>
              </w:rPr>
            </w:pPr>
            <w:r w:rsidRPr="000762C9">
              <w:rPr>
                <w:rFonts w:cstheme="minorHAnsi"/>
              </w:rPr>
              <w:t>5.</w:t>
            </w:r>
            <w:r w:rsidR="006659DB">
              <w:rPr>
                <w:rFonts w:cstheme="minorHAnsi"/>
              </w:rPr>
              <w:t>2</w:t>
            </w:r>
          </w:p>
        </w:tc>
        <w:tc>
          <w:tcPr>
            <w:tcW w:w="990" w:type="dxa"/>
            <w:shd w:val="clear" w:color="auto" w:fill="auto"/>
          </w:tcPr>
          <w:p w14:paraId="524CF21E" w14:textId="77777777" w:rsidR="00BD07E9" w:rsidRPr="000762C9" w:rsidRDefault="00BD07E9" w:rsidP="00DB3396">
            <w:pPr>
              <w:tabs>
                <w:tab w:val="decimal" w:pos="450"/>
                <w:tab w:val="decimal" w:pos="1500"/>
              </w:tabs>
              <w:ind w:left="70" w:right="-84"/>
              <w:cnfStyle w:val="000000100000" w:firstRow="0" w:lastRow="0" w:firstColumn="0" w:lastColumn="0" w:oddVBand="0" w:evenVBand="0" w:oddHBand="1" w:evenHBand="0" w:firstRowFirstColumn="0" w:firstRowLastColumn="0" w:lastRowFirstColumn="0" w:lastRowLastColumn="0"/>
              <w:rPr>
                <w:rFonts w:cstheme="minorHAnsi"/>
              </w:rPr>
            </w:pPr>
          </w:p>
          <w:p w14:paraId="6CF14DC0" w14:textId="77777777" w:rsidR="00BD07E9" w:rsidRPr="000762C9" w:rsidRDefault="00BD07E9" w:rsidP="00DB3396">
            <w:pPr>
              <w:tabs>
                <w:tab w:val="decimal" w:pos="450"/>
              </w:tabs>
              <w:ind w:right="-257"/>
              <w:cnfStyle w:val="000000100000" w:firstRow="0" w:lastRow="0" w:firstColumn="0" w:lastColumn="0" w:oddVBand="0" w:evenVBand="0" w:oddHBand="1" w:evenHBand="0" w:firstRowFirstColumn="0" w:firstRowLastColumn="0" w:lastRowFirstColumn="0" w:lastRowLastColumn="0"/>
              <w:rPr>
                <w:rFonts w:cstheme="minorHAnsi"/>
              </w:rPr>
            </w:pPr>
            <w:r w:rsidRPr="000762C9">
              <w:rPr>
                <w:rFonts w:cstheme="minorHAnsi"/>
              </w:rPr>
              <w:t>5.0</w:t>
            </w:r>
          </w:p>
        </w:tc>
        <w:tc>
          <w:tcPr>
            <w:tcW w:w="705" w:type="dxa"/>
            <w:tcBorders>
              <w:right w:val="single" w:sz="4" w:space="0" w:color="auto"/>
            </w:tcBorders>
            <w:shd w:val="clear" w:color="auto" w:fill="auto"/>
          </w:tcPr>
          <w:p w14:paraId="0040AB53" w14:textId="77777777" w:rsidR="00BD07E9" w:rsidRPr="000762C9" w:rsidRDefault="00BD07E9"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p>
          <w:p w14:paraId="4BF94A45" w14:textId="77777777" w:rsidR="00BD07E9" w:rsidRPr="000762C9" w:rsidRDefault="006659DB" w:rsidP="00DB3396">
            <w:pPr>
              <w:jc w:val="cente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rPr>
              <w:t>4</w:t>
            </w:r>
            <w:r w:rsidR="00BD07E9" w:rsidRPr="000762C9">
              <w:rPr>
                <w:rFonts w:cstheme="minorHAnsi"/>
              </w:rPr>
              <w:t>%</w:t>
            </w:r>
          </w:p>
        </w:tc>
      </w:tr>
      <w:tr w:rsidR="00BD07E9" w:rsidRPr="000762C9" w14:paraId="2AAA75A4" w14:textId="77777777" w:rsidTr="00F413AD">
        <w:trPr>
          <w:gridAfter w:val="1"/>
          <w:wAfter w:w="1417" w:type="dxa"/>
          <w:trHeight w:val="343"/>
        </w:trPr>
        <w:tc>
          <w:tcPr>
            <w:cnfStyle w:val="001000000000" w:firstRow="0" w:lastRow="0" w:firstColumn="1" w:lastColumn="0" w:oddVBand="0" w:evenVBand="0" w:oddHBand="0" w:evenHBand="0" w:firstRowFirstColumn="0" w:firstRowLastColumn="0" w:lastRowFirstColumn="0" w:lastRowLastColumn="0"/>
            <w:tcW w:w="1560" w:type="dxa"/>
            <w:tcBorders>
              <w:right w:val="single" w:sz="4" w:space="0" w:color="auto"/>
            </w:tcBorders>
            <w:shd w:val="clear" w:color="auto" w:fill="auto"/>
            <w:hideMark/>
          </w:tcPr>
          <w:p w14:paraId="4DE7F984" w14:textId="77777777" w:rsidR="00BD07E9" w:rsidRPr="000762C9" w:rsidRDefault="00BD07E9" w:rsidP="00DB3396">
            <w:pPr>
              <w:rPr>
                <w:rFonts w:cstheme="minorHAnsi"/>
                <w:color w:val="000000"/>
              </w:rPr>
            </w:pPr>
            <w:r w:rsidRPr="000762C9">
              <w:rPr>
                <w:rFonts w:cstheme="minorHAnsi"/>
                <w:color w:val="000000"/>
              </w:rPr>
              <w:t>Central Revenue and Costs</w:t>
            </w:r>
            <w:r w:rsidRPr="000762C9">
              <w:rPr>
                <w:rFonts w:cstheme="minorHAnsi"/>
                <w:color w:val="000000"/>
                <w:bdr w:val="none" w:sz="0" w:space="0" w:color="auto" w:frame="1"/>
                <w:vertAlign w:val="superscript"/>
                <w:lang w:eastAsia="en-GB"/>
              </w:rPr>
              <w:t>1</w:t>
            </w:r>
          </w:p>
          <w:p w14:paraId="575C2C98" w14:textId="77777777" w:rsidR="00BD07E9" w:rsidRPr="000762C9" w:rsidRDefault="00BD07E9" w:rsidP="00DB3396">
            <w:pPr>
              <w:rPr>
                <w:rFonts w:cstheme="minorHAnsi"/>
                <w:color w:val="000000"/>
              </w:rPr>
            </w:pPr>
          </w:p>
        </w:tc>
        <w:tc>
          <w:tcPr>
            <w:tcW w:w="1432" w:type="dxa"/>
            <w:tcBorders>
              <w:left w:val="single" w:sz="4" w:space="0" w:color="auto"/>
              <w:bottom w:val="single" w:sz="4" w:space="0" w:color="auto"/>
            </w:tcBorders>
            <w:shd w:val="clear" w:color="auto" w:fill="auto"/>
          </w:tcPr>
          <w:p w14:paraId="0627B5CA" w14:textId="77777777" w:rsidR="00BD07E9" w:rsidRPr="000762C9" w:rsidRDefault="00BD07E9" w:rsidP="00DB3396">
            <w:pPr>
              <w:jc w:val="center"/>
              <w:cnfStyle w:val="000000000000" w:firstRow="0" w:lastRow="0" w:firstColumn="0" w:lastColumn="0" w:oddVBand="0" w:evenVBand="0" w:oddHBand="0" w:evenHBand="0" w:firstRowFirstColumn="0" w:firstRowLastColumn="0" w:lastRowFirstColumn="0" w:lastRowLastColumn="0"/>
              <w:rPr>
                <w:rFonts w:cstheme="minorHAnsi"/>
                <w:color w:val="000000"/>
              </w:rPr>
            </w:pPr>
          </w:p>
          <w:p w14:paraId="3C75AF72" w14:textId="77777777" w:rsidR="00BD07E9" w:rsidRPr="000762C9" w:rsidRDefault="001906F7" w:rsidP="00DB3396">
            <w:pPr>
              <w:jc w:val="center"/>
              <w:cnfStyle w:val="000000000000" w:firstRow="0" w:lastRow="0" w:firstColumn="0" w:lastColumn="0" w:oddVBand="0" w:evenVBand="0" w:oddHBand="0" w:evenHBand="0" w:firstRowFirstColumn="0" w:firstRowLastColumn="0" w:lastRowFirstColumn="0" w:lastRowLastColumn="0"/>
              <w:rPr>
                <w:rFonts w:cstheme="minorHAnsi"/>
                <w:color w:val="000000"/>
              </w:rPr>
            </w:pPr>
            <w:r>
              <w:rPr>
                <w:rFonts w:cstheme="minorHAnsi"/>
                <w:color w:val="000000"/>
              </w:rPr>
              <w:t>-</w:t>
            </w:r>
          </w:p>
        </w:tc>
        <w:tc>
          <w:tcPr>
            <w:tcW w:w="849" w:type="dxa"/>
            <w:tcBorders>
              <w:bottom w:val="single" w:sz="4" w:space="0" w:color="auto"/>
            </w:tcBorders>
            <w:shd w:val="clear" w:color="auto" w:fill="auto"/>
          </w:tcPr>
          <w:p w14:paraId="09D87093" w14:textId="77777777" w:rsidR="00BD07E9" w:rsidRPr="000762C9" w:rsidRDefault="00BD07E9" w:rsidP="00DB3396">
            <w:pPr>
              <w:jc w:val="center"/>
              <w:cnfStyle w:val="000000000000" w:firstRow="0" w:lastRow="0" w:firstColumn="0" w:lastColumn="0" w:oddVBand="0" w:evenVBand="0" w:oddHBand="0" w:evenHBand="0" w:firstRowFirstColumn="0" w:firstRowLastColumn="0" w:lastRowFirstColumn="0" w:lastRowLastColumn="0"/>
              <w:rPr>
                <w:rFonts w:cstheme="minorHAnsi"/>
                <w:color w:val="000000"/>
              </w:rPr>
            </w:pPr>
          </w:p>
          <w:p w14:paraId="4F6367CE" w14:textId="77777777" w:rsidR="00BD07E9" w:rsidRPr="000762C9" w:rsidRDefault="00E93217" w:rsidP="00DB3396">
            <w:pPr>
              <w:jc w:val="center"/>
              <w:cnfStyle w:val="000000000000" w:firstRow="0" w:lastRow="0" w:firstColumn="0" w:lastColumn="0" w:oddVBand="0" w:evenVBand="0" w:oddHBand="0" w:evenHBand="0" w:firstRowFirstColumn="0" w:firstRowLastColumn="0" w:lastRowFirstColumn="0" w:lastRowLastColumn="0"/>
              <w:rPr>
                <w:rFonts w:cstheme="minorHAnsi"/>
                <w:color w:val="000000"/>
              </w:rPr>
            </w:pPr>
            <w:r>
              <w:rPr>
                <w:rFonts w:cstheme="minorHAnsi"/>
                <w:color w:val="000000"/>
              </w:rPr>
              <w:t>-</w:t>
            </w:r>
          </w:p>
        </w:tc>
        <w:tc>
          <w:tcPr>
            <w:tcW w:w="1132" w:type="dxa"/>
            <w:tcBorders>
              <w:bottom w:val="single" w:sz="4" w:space="0" w:color="auto"/>
            </w:tcBorders>
            <w:shd w:val="clear" w:color="auto" w:fill="auto"/>
          </w:tcPr>
          <w:p w14:paraId="339230B7" w14:textId="77777777" w:rsidR="00BD07E9" w:rsidRPr="000762C9" w:rsidRDefault="00BD07E9" w:rsidP="00DB3396">
            <w:pPr>
              <w:jc w:val="center"/>
              <w:cnfStyle w:val="000000000000" w:firstRow="0" w:lastRow="0" w:firstColumn="0" w:lastColumn="0" w:oddVBand="0" w:evenVBand="0" w:oddHBand="0" w:evenHBand="0" w:firstRowFirstColumn="0" w:firstRowLastColumn="0" w:lastRowFirstColumn="0" w:lastRowLastColumn="0"/>
              <w:rPr>
                <w:rFonts w:cstheme="minorHAnsi"/>
                <w:color w:val="000000"/>
              </w:rPr>
            </w:pPr>
          </w:p>
          <w:p w14:paraId="0A639F05" w14:textId="77777777" w:rsidR="00BD07E9" w:rsidRPr="000762C9" w:rsidRDefault="00BD07E9" w:rsidP="00DB3396">
            <w:pPr>
              <w:jc w:val="center"/>
              <w:cnfStyle w:val="000000000000" w:firstRow="0" w:lastRow="0" w:firstColumn="0" w:lastColumn="0" w:oddVBand="0" w:evenVBand="0" w:oddHBand="0" w:evenHBand="0" w:firstRowFirstColumn="0" w:firstRowLastColumn="0" w:lastRowFirstColumn="0" w:lastRowLastColumn="0"/>
              <w:rPr>
                <w:rFonts w:cstheme="minorHAnsi"/>
                <w:color w:val="000000"/>
              </w:rPr>
            </w:pPr>
            <w:r w:rsidRPr="000762C9">
              <w:rPr>
                <w:rFonts w:cstheme="minorHAnsi"/>
                <w:color w:val="000000"/>
              </w:rPr>
              <w:t>-</w:t>
            </w:r>
          </w:p>
        </w:tc>
        <w:tc>
          <w:tcPr>
            <w:tcW w:w="849" w:type="dxa"/>
            <w:tcBorders>
              <w:bottom w:val="single" w:sz="4" w:space="0" w:color="auto"/>
            </w:tcBorders>
            <w:shd w:val="clear" w:color="auto" w:fill="auto"/>
          </w:tcPr>
          <w:p w14:paraId="2AD841AF" w14:textId="77777777" w:rsidR="00BD07E9" w:rsidRPr="000762C9" w:rsidRDefault="00BD07E9" w:rsidP="00DB3396">
            <w:pPr>
              <w:jc w:val="center"/>
              <w:cnfStyle w:val="000000000000" w:firstRow="0" w:lastRow="0" w:firstColumn="0" w:lastColumn="0" w:oddVBand="0" w:evenVBand="0" w:oddHBand="0" w:evenHBand="0" w:firstRowFirstColumn="0" w:firstRowLastColumn="0" w:lastRowFirstColumn="0" w:lastRowLastColumn="0"/>
              <w:rPr>
                <w:rFonts w:cstheme="minorHAnsi"/>
                <w:color w:val="000000"/>
              </w:rPr>
            </w:pPr>
          </w:p>
        </w:tc>
        <w:tc>
          <w:tcPr>
            <w:tcW w:w="708" w:type="dxa"/>
            <w:tcBorders>
              <w:left w:val="single" w:sz="4" w:space="0" w:color="auto"/>
              <w:bottom w:val="single" w:sz="4" w:space="0" w:color="auto"/>
            </w:tcBorders>
            <w:shd w:val="clear" w:color="auto" w:fill="auto"/>
            <w:vAlign w:val="bottom"/>
          </w:tcPr>
          <w:p w14:paraId="455C9943" w14:textId="77777777" w:rsidR="00BD07E9" w:rsidRPr="000762C9" w:rsidRDefault="00BD07E9" w:rsidP="00DB3396">
            <w:pPr>
              <w:jc w:val="center"/>
              <w:cnfStyle w:val="000000000000" w:firstRow="0" w:lastRow="0" w:firstColumn="0" w:lastColumn="0" w:oddVBand="0" w:evenVBand="0" w:oddHBand="0" w:evenHBand="0" w:firstRowFirstColumn="0" w:firstRowLastColumn="0" w:lastRowFirstColumn="0" w:lastRowLastColumn="0"/>
              <w:rPr>
                <w:rFonts w:cstheme="minorHAnsi"/>
                <w:color w:val="000000"/>
              </w:rPr>
            </w:pPr>
          </w:p>
          <w:p w14:paraId="0C706C25" w14:textId="77777777" w:rsidR="00BD07E9" w:rsidRPr="000762C9" w:rsidRDefault="00BD07E9" w:rsidP="00DB3396">
            <w:pPr>
              <w:jc w:val="center"/>
              <w:cnfStyle w:val="000000000000" w:firstRow="0" w:lastRow="0" w:firstColumn="0" w:lastColumn="0" w:oddVBand="0" w:evenVBand="0" w:oddHBand="0" w:evenHBand="0" w:firstRowFirstColumn="0" w:firstRowLastColumn="0" w:lastRowFirstColumn="0" w:lastRowLastColumn="0"/>
              <w:rPr>
                <w:rFonts w:cstheme="minorHAnsi"/>
                <w:color w:val="000000"/>
              </w:rPr>
            </w:pPr>
            <w:r w:rsidRPr="000762C9">
              <w:rPr>
                <w:rFonts w:cstheme="minorHAnsi"/>
                <w:color w:val="000000"/>
              </w:rPr>
              <w:t xml:space="preserve">  0.5</w:t>
            </w:r>
          </w:p>
        </w:tc>
        <w:tc>
          <w:tcPr>
            <w:tcW w:w="708" w:type="dxa"/>
            <w:tcBorders>
              <w:bottom w:val="single" w:sz="4" w:space="0" w:color="auto"/>
            </w:tcBorders>
            <w:shd w:val="clear" w:color="auto" w:fill="auto"/>
            <w:vAlign w:val="bottom"/>
            <w:hideMark/>
          </w:tcPr>
          <w:p w14:paraId="4FF181E3" w14:textId="77777777" w:rsidR="00BD07E9" w:rsidRPr="000762C9" w:rsidRDefault="00BD07E9" w:rsidP="00DB3396">
            <w:pPr>
              <w:jc w:val="center"/>
              <w:cnfStyle w:val="000000000000" w:firstRow="0" w:lastRow="0" w:firstColumn="0" w:lastColumn="0" w:oddVBand="0" w:evenVBand="0" w:oddHBand="0" w:evenHBand="0" w:firstRowFirstColumn="0" w:firstRowLastColumn="0" w:lastRowFirstColumn="0" w:lastRowLastColumn="0"/>
              <w:rPr>
                <w:rFonts w:cstheme="minorHAnsi"/>
                <w:color w:val="000000"/>
              </w:rPr>
            </w:pPr>
          </w:p>
          <w:p w14:paraId="7F10AF03" w14:textId="77777777" w:rsidR="00BD07E9" w:rsidRPr="000762C9" w:rsidRDefault="00BD07E9" w:rsidP="00DB3396">
            <w:pPr>
              <w:tabs>
                <w:tab w:val="decimal" w:pos="900"/>
              </w:tabs>
              <w:ind w:right="-53"/>
              <w:jc w:val="center"/>
              <w:cnfStyle w:val="000000000000" w:firstRow="0" w:lastRow="0" w:firstColumn="0" w:lastColumn="0" w:oddVBand="0" w:evenVBand="0" w:oddHBand="0" w:evenHBand="0" w:firstRowFirstColumn="0" w:firstRowLastColumn="0" w:lastRowFirstColumn="0" w:lastRowLastColumn="0"/>
              <w:rPr>
                <w:rFonts w:cstheme="minorHAnsi"/>
                <w:color w:val="000000"/>
              </w:rPr>
            </w:pPr>
            <w:r w:rsidRPr="000762C9">
              <w:rPr>
                <w:rFonts w:cstheme="minorHAnsi"/>
                <w:color w:val="000000"/>
              </w:rPr>
              <w:t xml:space="preserve">  0.7</w:t>
            </w:r>
          </w:p>
        </w:tc>
        <w:tc>
          <w:tcPr>
            <w:tcW w:w="849" w:type="dxa"/>
            <w:tcBorders>
              <w:bottom w:val="single" w:sz="4" w:space="0" w:color="auto"/>
              <w:right w:val="single" w:sz="4" w:space="0" w:color="auto"/>
            </w:tcBorders>
            <w:shd w:val="clear" w:color="auto" w:fill="auto"/>
            <w:vAlign w:val="bottom"/>
          </w:tcPr>
          <w:p w14:paraId="3E170638" w14:textId="77777777" w:rsidR="00BD07E9" w:rsidRPr="000762C9" w:rsidRDefault="00BD07E9" w:rsidP="00DB3396">
            <w:pPr>
              <w:tabs>
                <w:tab w:val="decimal" w:pos="900"/>
              </w:tabs>
              <w:ind w:right="-53"/>
              <w:cnfStyle w:val="000000000000" w:firstRow="0" w:lastRow="0" w:firstColumn="0" w:lastColumn="0" w:oddVBand="0" w:evenVBand="0" w:oddHBand="0" w:evenHBand="0" w:firstRowFirstColumn="0" w:firstRowLastColumn="0" w:lastRowFirstColumn="0" w:lastRowLastColumn="0"/>
              <w:rPr>
                <w:rFonts w:eastAsia="Calibri" w:cstheme="minorHAnsi"/>
                <w:color w:val="000000"/>
              </w:rPr>
            </w:pPr>
          </w:p>
          <w:p w14:paraId="14565D33" w14:textId="77777777" w:rsidR="00BD07E9" w:rsidRPr="000762C9" w:rsidRDefault="00BD07E9" w:rsidP="00DB3396">
            <w:pPr>
              <w:ind w:left="70" w:right="-84"/>
              <w:jc w:val="center"/>
              <w:cnfStyle w:val="000000000000" w:firstRow="0" w:lastRow="0" w:firstColumn="0" w:lastColumn="0" w:oddVBand="0" w:evenVBand="0" w:oddHBand="0" w:evenHBand="0" w:firstRowFirstColumn="0" w:firstRowLastColumn="0" w:lastRowFirstColumn="0" w:lastRowLastColumn="0"/>
              <w:rPr>
                <w:rFonts w:cstheme="minorHAnsi"/>
                <w:color w:val="000000"/>
              </w:rPr>
            </w:pPr>
            <w:r w:rsidRPr="000762C9">
              <w:rPr>
                <w:rFonts w:eastAsia="Calibri" w:cstheme="minorHAnsi"/>
                <w:color w:val="000000"/>
              </w:rPr>
              <w:t>(22%)</w:t>
            </w:r>
          </w:p>
        </w:tc>
        <w:tc>
          <w:tcPr>
            <w:tcW w:w="850" w:type="dxa"/>
            <w:gridSpan w:val="2"/>
            <w:tcBorders>
              <w:left w:val="single" w:sz="4" w:space="0" w:color="auto"/>
              <w:bottom w:val="single" w:sz="4" w:space="0" w:color="auto"/>
            </w:tcBorders>
            <w:shd w:val="clear" w:color="auto" w:fill="auto"/>
            <w:vAlign w:val="bottom"/>
          </w:tcPr>
          <w:p w14:paraId="5042329C" w14:textId="77777777" w:rsidR="00BD07E9" w:rsidRPr="000762C9" w:rsidRDefault="00BD07E9" w:rsidP="00DB3396">
            <w:pPr>
              <w:tabs>
                <w:tab w:val="decimal" w:pos="451"/>
              </w:tabs>
              <w:ind w:left="70" w:right="-84"/>
              <w:jc w:val="both"/>
              <w:cnfStyle w:val="000000000000" w:firstRow="0" w:lastRow="0" w:firstColumn="0" w:lastColumn="0" w:oddVBand="0" w:evenVBand="0" w:oddHBand="0" w:evenHBand="0" w:firstRowFirstColumn="0" w:firstRowLastColumn="0" w:lastRowFirstColumn="0" w:lastRowLastColumn="0"/>
              <w:rPr>
                <w:rFonts w:cstheme="minorHAnsi"/>
                <w:color w:val="000000"/>
              </w:rPr>
            </w:pPr>
          </w:p>
          <w:p w14:paraId="169C76A5" w14:textId="77777777" w:rsidR="00BD07E9" w:rsidRPr="000762C9" w:rsidRDefault="00BD07E9" w:rsidP="00DB3396">
            <w:pPr>
              <w:tabs>
                <w:tab w:val="decimal" w:pos="451"/>
              </w:tabs>
              <w:ind w:left="70" w:right="-84"/>
              <w:jc w:val="both"/>
              <w:cnfStyle w:val="000000000000" w:firstRow="0" w:lastRow="0" w:firstColumn="0" w:lastColumn="0" w:oddVBand="0" w:evenVBand="0" w:oddHBand="0" w:evenHBand="0" w:firstRowFirstColumn="0" w:firstRowLastColumn="0" w:lastRowFirstColumn="0" w:lastRowLastColumn="0"/>
              <w:rPr>
                <w:rFonts w:cstheme="minorHAnsi"/>
                <w:color w:val="000000"/>
              </w:rPr>
            </w:pPr>
            <w:r w:rsidRPr="000762C9">
              <w:rPr>
                <w:rFonts w:cstheme="minorHAnsi"/>
                <w:color w:val="000000"/>
              </w:rPr>
              <w:t>(0.</w:t>
            </w:r>
            <w:r w:rsidR="00934530">
              <w:rPr>
                <w:rFonts w:cstheme="minorHAnsi"/>
                <w:color w:val="000000"/>
              </w:rPr>
              <w:t>7</w:t>
            </w:r>
            <w:r w:rsidRPr="000762C9">
              <w:rPr>
                <w:rFonts w:cstheme="minorHAnsi"/>
                <w:color w:val="000000"/>
              </w:rPr>
              <w:t>)</w:t>
            </w:r>
          </w:p>
        </w:tc>
        <w:tc>
          <w:tcPr>
            <w:tcW w:w="990" w:type="dxa"/>
            <w:tcBorders>
              <w:bottom w:val="single" w:sz="4" w:space="0" w:color="auto"/>
            </w:tcBorders>
            <w:shd w:val="clear" w:color="auto" w:fill="auto"/>
            <w:vAlign w:val="bottom"/>
          </w:tcPr>
          <w:p w14:paraId="0B8067F8" w14:textId="77777777" w:rsidR="00BD07E9" w:rsidRPr="000762C9" w:rsidRDefault="00BD07E9" w:rsidP="00DB3396">
            <w:pPr>
              <w:tabs>
                <w:tab w:val="decimal" w:pos="450"/>
              </w:tabs>
              <w:ind w:left="70" w:right="-84"/>
              <w:cnfStyle w:val="000000000000" w:firstRow="0" w:lastRow="0" w:firstColumn="0" w:lastColumn="0" w:oddVBand="0" w:evenVBand="0" w:oddHBand="0" w:evenHBand="0" w:firstRowFirstColumn="0" w:firstRowLastColumn="0" w:lastRowFirstColumn="0" w:lastRowLastColumn="0"/>
              <w:rPr>
                <w:rFonts w:cstheme="minorHAnsi"/>
                <w:color w:val="000000"/>
              </w:rPr>
            </w:pPr>
          </w:p>
          <w:p w14:paraId="58214845" w14:textId="77777777" w:rsidR="00BD07E9" w:rsidRPr="000762C9" w:rsidRDefault="00BD07E9" w:rsidP="00DB3396">
            <w:pPr>
              <w:tabs>
                <w:tab w:val="decimal" w:pos="450"/>
              </w:tabs>
              <w:ind w:right="-251"/>
              <w:cnfStyle w:val="000000000000" w:firstRow="0" w:lastRow="0" w:firstColumn="0" w:lastColumn="0" w:oddVBand="0" w:evenVBand="0" w:oddHBand="0" w:evenHBand="0" w:firstRowFirstColumn="0" w:firstRowLastColumn="0" w:lastRowFirstColumn="0" w:lastRowLastColumn="0"/>
              <w:rPr>
                <w:rFonts w:cstheme="minorHAnsi"/>
                <w:color w:val="000000"/>
              </w:rPr>
            </w:pPr>
            <w:r w:rsidRPr="000762C9">
              <w:rPr>
                <w:rFonts w:cstheme="minorHAnsi"/>
                <w:color w:val="000000"/>
              </w:rPr>
              <w:t>(0.9)</w:t>
            </w:r>
          </w:p>
        </w:tc>
        <w:tc>
          <w:tcPr>
            <w:tcW w:w="705" w:type="dxa"/>
            <w:tcBorders>
              <w:bottom w:val="single" w:sz="4" w:space="0" w:color="auto"/>
              <w:right w:val="single" w:sz="4" w:space="0" w:color="auto"/>
            </w:tcBorders>
            <w:shd w:val="clear" w:color="auto" w:fill="auto"/>
            <w:vAlign w:val="bottom"/>
          </w:tcPr>
          <w:p w14:paraId="0FDE5B3B" w14:textId="77777777" w:rsidR="00BD07E9" w:rsidRPr="000762C9" w:rsidRDefault="00BD07E9" w:rsidP="00DB3396">
            <w:pPr>
              <w:tabs>
                <w:tab w:val="decimal" w:pos="402"/>
              </w:tabs>
              <w:ind w:left="70" w:right="-84"/>
              <w:jc w:val="both"/>
              <w:cnfStyle w:val="000000000000" w:firstRow="0" w:lastRow="0" w:firstColumn="0" w:lastColumn="0" w:oddVBand="0" w:evenVBand="0" w:oddHBand="0" w:evenHBand="0" w:firstRowFirstColumn="0" w:firstRowLastColumn="0" w:lastRowFirstColumn="0" w:lastRowLastColumn="0"/>
              <w:rPr>
                <w:rFonts w:eastAsia="Calibri" w:cstheme="minorHAnsi"/>
                <w:color w:val="000000"/>
              </w:rPr>
            </w:pPr>
          </w:p>
          <w:p w14:paraId="605EA9F1" w14:textId="77777777" w:rsidR="00BD07E9" w:rsidRPr="000762C9" w:rsidRDefault="00934530" w:rsidP="00DB3396">
            <w:pPr>
              <w:tabs>
                <w:tab w:val="decimal" w:pos="311"/>
              </w:tabs>
              <w:ind w:left="70" w:right="-84"/>
              <w:cnfStyle w:val="000000000000" w:firstRow="0" w:lastRow="0" w:firstColumn="0" w:lastColumn="0" w:oddVBand="0" w:evenVBand="0" w:oddHBand="0" w:evenHBand="0" w:firstRowFirstColumn="0" w:firstRowLastColumn="0" w:lastRowFirstColumn="0" w:lastRowLastColumn="0"/>
              <w:rPr>
                <w:rFonts w:cstheme="minorHAnsi"/>
                <w:color w:val="000000"/>
              </w:rPr>
            </w:pPr>
            <w:r>
              <w:rPr>
                <w:rFonts w:eastAsia="Calibri" w:cstheme="minorHAnsi"/>
                <w:color w:val="000000"/>
              </w:rPr>
              <w:t>16</w:t>
            </w:r>
            <w:r w:rsidR="00BD07E9" w:rsidRPr="000762C9">
              <w:rPr>
                <w:rFonts w:eastAsia="Calibri" w:cstheme="minorHAnsi"/>
                <w:color w:val="000000"/>
              </w:rPr>
              <w:t>%</w:t>
            </w:r>
          </w:p>
        </w:tc>
      </w:tr>
      <w:tr w:rsidR="00BD07E9" w:rsidRPr="000762C9" w14:paraId="29FD69BF" w14:textId="77777777" w:rsidTr="00F413AD">
        <w:trPr>
          <w:gridAfter w:val="1"/>
          <w:cnfStyle w:val="000000100000" w:firstRow="0" w:lastRow="0" w:firstColumn="0" w:lastColumn="0" w:oddVBand="0" w:evenVBand="0" w:oddHBand="1" w:evenHBand="0" w:firstRowFirstColumn="0" w:firstRowLastColumn="0" w:lastRowFirstColumn="0" w:lastRowLastColumn="0"/>
          <w:wAfter w:w="1417" w:type="dxa"/>
          <w:trHeight w:val="343"/>
        </w:trPr>
        <w:tc>
          <w:tcPr>
            <w:cnfStyle w:val="001000000000" w:firstRow="0" w:lastRow="0" w:firstColumn="1" w:lastColumn="0" w:oddVBand="0" w:evenVBand="0" w:oddHBand="0" w:evenHBand="0" w:firstRowFirstColumn="0" w:firstRowLastColumn="0" w:lastRowFirstColumn="0" w:lastRowLastColumn="0"/>
            <w:tcW w:w="1560" w:type="dxa"/>
            <w:tcBorders>
              <w:right w:val="single" w:sz="4" w:space="0" w:color="auto"/>
            </w:tcBorders>
            <w:shd w:val="clear" w:color="auto" w:fill="auto"/>
          </w:tcPr>
          <w:p w14:paraId="686FEE6A" w14:textId="77777777" w:rsidR="00BD07E9" w:rsidRPr="000762C9" w:rsidRDefault="00BD07E9" w:rsidP="00DB3396">
            <w:pPr>
              <w:spacing w:line="276" w:lineRule="auto"/>
              <w:rPr>
                <w:rFonts w:cstheme="minorHAnsi"/>
                <w:color w:val="000000"/>
              </w:rPr>
            </w:pPr>
          </w:p>
          <w:p w14:paraId="291A508B" w14:textId="77777777" w:rsidR="00BD07E9" w:rsidRPr="000762C9" w:rsidRDefault="00BD07E9" w:rsidP="00DB3396">
            <w:pPr>
              <w:spacing w:line="276" w:lineRule="auto"/>
              <w:rPr>
                <w:rFonts w:cstheme="minorHAnsi"/>
                <w:color w:val="000000"/>
              </w:rPr>
            </w:pPr>
            <w:r w:rsidRPr="000762C9">
              <w:rPr>
                <w:rFonts w:cstheme="minorHAnsi"/>
                <w:color w:val="000000"/>
              </w:rPr>
              <w:t>Total</w:t>
            </w:r>
          </w:p>
        </w:tc>
        <w:tc>
          <w:tcPr>
            <w:tcW w:w="1432" w:type="dxa"/>
            <w:tcBorders>
              <w:top w:val="single" w:sz="4" w:space="0" w:color="auto"/>
              <w:left w:val="single" w:sz="4" w:space="0" w:color="auto"/>
              <w:bottom w:val="single" w:sz="4" w:space="0" w:color="auto"/>
            </w:tcBorders>
            <w:shd w:val="clear" w:color="auto" w:fill="auto"/>
          </w:tcPr>
          <w:p w14:paraId="7190BDE2" w14:textId="77777777" w:rsidR="00BD07E9" w:rsidRPr="000762C9" w:rsidRDefault="00BD07E9" w:rsidP="00DB339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
                <w:bCs/>
                <w:color w:val="000000"/>
              </w:rPr>
            </w:pPr>
          </w:p>
          <w:p w14:paraId="58D17BB0" w14:textId="77777777" w:rsidR="00BD07E9" w:rsidRPr="000762C9" w:rsidRDefault="00934530" w:rsidP="00DB339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
                <w:bCs/>
                <w:color w:val="000000"/>
              </w:rPr>
            </w:pPr>
            <w:r>
              <w:rPr>
                <w:rFonts w:cstheme="minorHAnsi"/>
                <w:b/>
                <w:bCs/>
                <w:color w:val="000000"/>
              </w:rPr>
              <w:t>55.3</w:t>
            </w:r>
          </w:p>
        </w:tc>
        <w:tc>
          <w:tcPr>
            <w:tcW w:w="849" w:type="dxa"/>
            <w:tcBorders>
              <w:top w:val="single" w:sz="4" w:space="0" w:color="auto"/>
              <w:bottom w:val="single" w:sz="4" w:space="0" w:color="auto"/>
            </w:tcBorders>
            <w:shd w:val="clear" w:color="auto" w:fill="auto"/>
          </w:tcPr>
          <w:p w14:paraId="7783010D" w14:textId="77777777" w:rsidR="00BD07E9" w:rsidRPr="000762C9" w:rsidRDefault="00BD07E9" w:rsidP="00DB339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
                <w:bCs/>
                <w:color w:val="000000"/>
              </w:rPr>
            </w:pPr>
          </w:p>
          <w:p w14:paraId="77CC420F" w14:textId="77777777" w:rsidR="00BD07E9" w:rsidRPr="000762C9" w:rsidRDefault="00BD07E9" w:rsidP="00DB339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
                <w:bCs/>
                <w:color w:val="000000"/>
              </w:rPr>
            </w:pPr>
            <w:r w:rsidRPr="000762C9">
              <w:rPr>
                <w:rFonts w:cstheme="minorHAnsi"/>
                <w:b/>
                <w:bCs/>
                <w:color w:val="000000"/>
              </w:rPr>
              <w:t>100%</w:t>
            </w:r>
          </w:p>
        </w:tc>
        <w:tc>
          <w:tcPr>
            <w:tcW w:w="1132" w:type="dxa"/>
            <w:tcBorders>
              <w:top w:val="single" w:sz="4" w:space="0" w:color="auto"/>
              <w:bottom w:val="single" w:sz="4" w:space="0" w:color="auto"/>
            </w:tcBorders>
            <w:shd w:val="clear" w:color="auto" w:fill="auto"/>
          </w:tcPr>
          <w:p w14:paraId="720F40D8" w14:textId="77777777" w:rsidR="00BD07E9" w:rsidRPr="000762C9" w:rsidRDefault="00BD07E9" w:rsidP="00DB339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
                <w:bCs/>
                <w:color w:val="000000"/>
              </w:rPr>
            </w:pPr>
          </w:p>
          <w:p w14:paraId="4E378100" w14:textId="77777777" w:rsidR="00BD07E9" w:rsidRPr="000762C9" w:rsidRDefault="00934530" w:rsidP="00DB339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
                <w:bCs/>
                <w:color w:val="000000"/>
              </w:rPr>
            </w:pPr>
            <w:r>
              <w:rPr>
                <w:rFonts w:cstheme="minorHAnsi"/>
                <w:b/>
                <w:bCs/>
                <w:color w:val="000000"/>
              </w:rPr>
              <w:t>51.5</w:t>
            </w:r>
          </w:p>
        </w:tc>
        <w:tc>
          <w:tcPr>
            <w:tcW w:w="849" w:type="dxa"/>
            <w:tcBorders>
              <w:top w:val="single" w:sz="4" w:space="0" w:color="auto"/>
              <w:bottom w:val="single" w:sz="4" w:space="0" w:color="auto"/>
            </w:tcBorders>
            <w:shd w:val="clear" w:color="auto" w:fill="auto"/>
          </w:tcPr>
          <w:p w14:paraId="425CB172" w14:textId="77777777" w:rsidR="00BD07E9" w:rsidRPr="000762C9" w:rsidRDefault="00BD07E9" w:rsidP="00DB339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
                <w:bCs/>
                <w:i/>
                <w:iCs/>
                <w:color w:val="000000"/>
              </w:rPr>
            </w:pPr>
          </w:p>
          <w:p w14:paraId="79103116" w14:textId="77777777" w:rsidR="00BD07E9" w:rsidRPr="000762C9" w:rsidRDefault="00BD07E9" w:rsidP="00DB339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
                <w:bCs/>
                <w:color w:val="000000"/>
              </w:rPr>
            </w:pPr>
            <w:r w:rsidRPr="000762C9">
              <w:rPr>
                <w:rFonts w:cstheme="minorHAnsi"/>
                <w:b/>
                <w:bCs/>
                <w:i/>
                <w:iCs/>
                <w:color w:val="000000"/>
              </w:rPr>
              <w:t>100%</w:t>
            </w:r>
          </w:p>
        </w:tc>
        <w:tc>
          <w:tcPr>
            <w:tcW w:w="708" w:type="dxa"/>
            <w:tcBorders>
              <w:top w:val="single" w:sz="4" w:space="0" w:color="auto"/>
              <w:left w:val="single" w:sz="4" w:space="0" w:color="auto"/>
              <w:bottom w:val="single" w:sz="4" w:space="0" w:color="auto"/>
            </w:tcBorders>
            <w:shd w:val="clear" w:color="auto" w:fill="auto"/>
            <w:vAlign w:val="bottom"/>
          </w:tcPr>
          <w:p w14:paraId="7D380E8D" w14:textId="77777777" w:rsidR="00BD07E9" w:rsidRPr="000762C9" w:rsidRDefault="00934530" w:rsidP="00DB3396">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
                <w:bCs/>
                <w:color w:val="000000"/>
              </w:rPr>
            </w:pPr>
            <w:r>
              <w:rPr>
                <w:rFonts w:cstheme="minorHAnsi"/>
                <w:b/>
                <w:bCs/>
                <w:color w:val="000000"/>
              </w:rPr>
              <w:t>25.9</w:t>
            </w:r>
          </w:p>
        </w:tc>
        <w:tc>
          <w:tcPr>
            <w:tcW w:w="708" w:type="dxa"/>
            <w:tcBorders>
              <w:top w:val="single" w:sz="4" w:space="0" w:color="auto"/>
              <w:bottom w:val="single" w:sz="4" w:space="0" w:color="auto"/>
            </w:tcBorders>
            <w:shd w:val="clear" w:color="auto" w:fill="auto"/>
            <w:vAlign w:val="bottom"/>
          </w:tcPr>
          <w:p w14:paraId="6A933746" w14:textId="77777777" w:rsidR="00BD07E9" w:rsidRPr="000762C9" w:rsidRDefault="00934530" w:rsidP="00DB3396">
            <w:pPr>
              <w:tabs>
                <w:tab w:val="decimal" w:pos="900"/>
              </w:tabs>
              <w:spacing w:line="276" w:lineRule="auto"/>
              <w:ind w:right="-53"/>
              <w:jc w:val="center"/>
              <w:cnfStyle w:val="000000100000" w:firstRow="0" w:lastRow="0" w:firstColumn="0" w:lastColumn="0" w:oddVBand="0" w:evenVBand="0" w:oddHBand="1" w:evenHBand="0" w:firstRowFirstColumn="0" w:firstRowLastColumn="0" w:lastRowFirstColumn="0" w:lastRowLastColumn="0"/>
              <w:rPr>
                <w:rFonts w:cstheme="minorHAnsi"/>
                <w:b/>
                <w:bCs/>
                <w:color w:val="000000"/>
              </w:rPr>
            </w:pPr>
            <w:r>
              <w:rPr>
                <w:rFonts w:cstheme="minorHAnsi"/>
                <w:b/>
                <w:bCs/>
                <w:color w:val="000000"/>
              </w:rPr>
              <w:t>27.2</w:t>
            </w:r>
          </w:p>
        </w:tc>
        <w:tc>
          <w:tcPr>
            <w:tcW w:w="849" w:type="dxa"/>
            <w:tcBorders>
              <w:top w:val="single" w:sz="4" w:space="0" w:color="auto"/>
              <w:bottom w:val="single" w:sz="4" w:space="0" w:color="auto"/>
              <w:right w:val="single" w:sz="4" w:space="0" w:color="auto"/>
            </w:tcBorders>
            <w:shd w:val="clear" w:color="auto" w:fill="auto"/>
            <w:vAlign w:val="bottom"/>
          </w:tcPr>
          <w:p w14:paraId="2CBC629B" w14:textId="77777777" w:rsidR="00BD07E9" w:rsidRPr="000762C9" w:rsidRDefault="00BD07E9" w:rsidP="00DB3396">
            <w:pPr>
              <w:tabs>
                <w:tab w:val="decimal" w:pos="900"/>
              </w:tabs>
              <w:ind w:right="-53"/>
              <w:cnfStyle w:val="000000100000" w:firstRow="0" w:lastRow="0" w:firstColumn="0" w:lastColumn="0" w:oddVBand="0" w:evenVBand="0" w:oddHBand="1" w:evenHBand="0" w:firstRowFirstColumn="0" w:firstRowLastColumn="0" w:lastRowFirstColumn="0" w:lastRowLastColumn="0"/>
              <w:rPr>
                <w:rFonts w:eastAsia="Calibri" w:cstheme="minorHAnsi"/>
                <w:color w:val="000000"/>
              </w:rPr>
            </w:pPr>
          </w:p>
          <w:p w14:paraId="521F968B" w14:textId="77777777" w:rsidR="00BD07E9" w:rsidRPr="000762C9" w:rsidRDefault="00BD07E9" w:rsidP="00DB3396">
            <w:pPr>
              <w:spacing w:line="276" w:lineRule="auto"/>
              <w:ind w:left="70" w:right="-84"/>
              <w:jc w:val="center"/>
              <w:cnfStyle w:val="000000100000" w:firstRow="0" w:lastRow="0" w:firstColumn="0" w:lastColumn="0" w:oddVBand="0" w:evenVBand="0" w:oddHBand="1" w:evenHBand="0" w:firstRowFirstColumn="0" w:firstRowLastColumn="0" w:lastRowFirstColumn="0" w:lastRowLastColumn="0"/>
              <w:rPr>
                <w:rFonts w:cstheme="minorHAnsi"/>
                <w:b/>
                <w:bCs/>
                <w:color w:val="000000"/>
              </w:rPr>
            </w:pPr>
            <w:r w:rsidRPr="000762C9">
              <w:rPr>
                <w:rFonts w:eastAsia="Calibri" w:cstheme="minorHAnsi"/>
                <w:color w:val="000000"/>
              </w:rPr>
              <w:t>(4%)</w:t>
            </w:r>
          </w:p>
        </w:tc>
        <w:tc>
          <w:tcPr>
            <w:tcW w:w="850" w:type="dxa"/>
            <w:gridSpan w:val="2"/>
            <w:tcBorders>
              <w:top w:val="single" w:sz="4" w:space="0" w:color="auto"/>
              <w:left w:val="single" w:sz="4" w:space="0" w:color="auto"/>
              <w:bottom w:val="single" w:sz="4" w:space="0" w:color="auto"/>
            </w:tcBorders>
            <w:shd w:val="clear" w:color="auto" w:fill="auto"/>
          </w:tcPr>
          <w:p w14:paraId="20DF4237" w14:textId="77777777" w:rsidR="00BD07E9" w:rsidRPr="000762C9" w:rsidRDefault="00BD07E9" w:rsidP="00DB3396">
            <w:pPr>
              <w:tabs>
                <w:tab w:val="decimal" w:pos="451"/>
                <w:tab w:val="decimal" w:pos="780"/>
                <w:tab w:val="decimal" w:pos="1500"/>
              </w:tabs>
              <w:spacing w:line="276" w:lineRule="auto"/>
              <w:ind w:left="70" w:right="-84"/>
              <w:jc w:val="both"/>
              <w:cnfStyle w:val="000000100000" w:firstRow="0" w:lastRow="0" w:firstColumn="0" w:lastColumn="0" w:oddVBand="0" w:evenVBand="0" w:oddHBand="1" w:evenHBand="0" w:firstRowFirstColumn="0" w:firstRowLastColumn="0" w:lastRowFirstColumn="0" w:lastRowLastColumn="0"/>
              <w:rPr>
                <w:rFonts w:cstheme="minorHAnsi"/>
                <w:b/>
                <w:bCs/>
                <w:color w:val="000000"/>
              </w:rPr>
            </w:pPr>
          </w:p>
          <w:p w14:paraId="2FFC0B27" w14:textId="77777777" w:rsidR="00BD07E9" w:rsidRPr="000762C9" w:rsidRDefault="007E1450" w:rsidP="00DB3396">
            <w:pPr>
              <w:tabs>
                <w:tab w:val="decimal" w:pos="451"/>
              </w:tabs>
              <w:spacing w:line="276" w:lineRule="auto"/>
              <w:ind w:left="70" w:right="-84"/>
              <w:jc w:val="both"/>
              <w:cnfStyle w:val="000000100000" w:firstRow="0" w:lastRow="0" w:firstColumn="0" w:lastColumn="0" w:oddVBand="0" w:evenVBand="0" w:oddHBand="1" w:evenHBand="0" w:firstRowFirstColumn="0" w:firstRowLastColumn="0" w:lastRowFirstColumn="0" w:lastRowLastColumn="0"/>
              <w:rPr>
                <w:rFonts w:cstheme="minorHAnsi"/>
                <w:b/>
                <w:bCs/>
                <w:color w:val="000000"/>
              </w:rPr>
            </w:pPr>
            <w:r>
              <w:rPr>
                <w:rFonts w:cstheme="minorHAnsi"/>
                <w:b/>
                <w:bCs/>
                <w:color w:val="000000"/>
              </w:rPr>
              <w:t>4.5</w:t>
            </w:r>
          </w:p>
        </w:tc>
        <w:tc>
          <w:tcPr>
            <w:tcW w:w="990" w:type="dxa"/>
            <w:tcBorders>
              <w:top w:val="single" w:sz="4" w:space="0" w:color="auto"/>
              <w:bottom w:val="single" w:sz="4" w:space="0" w:color="auto"/>
            </w:tcBorders>
            <w:shd w:val="clear" w:color="auto" w:fill="auto"/>
          </w:tcPr>
          <w:p w14:paraId="7344A278" w14:textId="77777777" w:rsidR="00BD07E9" w:rsidRPr="000762C9" w:rsidRDefault="00BD07E9" w:rsidP="00DB3396">
            <w:pPr>
              <w:tabs>
                <w:tab w:val="decimal" w:pos="450"/>
                <w:tab w:val="decimal" w:pos="1500"/>
              </w:tabs>
              <w:spacing w:line="276" w:lineRule="auto"/>
              <w:ind w:left="70" w:right="-84"/>
              <w:cnfStyle w:val="000000100000" w:firstRow="0" w:lastRow="0" w:firstColumn="0" w:lastColumn="0" w:oddVBand="0" w:evenVBand="0" w:oddHBand="1" w:evenHBand="0" w:firstRowFirstColumn="0" w:firstRowLastColumn="0" w:lastRowFirstColumn="0" w:lastRowLastColumn="0"/>
              <w:rPr>
                <w:rFonts w:cstheme="minorHAnsi"/>
                <w:b/>
                <w:bCs/>
                <w:color w:val="000000"/>
              </w:rPr>
            </w:pPr>
          </w:p>
          <w:p w14:paraId="2B19C47D" w14:textId="77777777" w:rsidR="00BD07E9" w:rsidRPr="000762C9" w:rsidRDefault="007E1450" w:rsidP="00DB3396">
            <w:pPr>
              <w:tabs>
                <w:tab w:val="decimal" w:pos="450"/>
              </w:tabs>
              <w:spacing w:line="276" w:lineRule="auto"/>
              <w:ind w:right="-398"/>
              <w:cnfStyle w:val="000000100000" w:firstRow="0" w:lastRow="0" w:firstColumn="0" w:lastColumn="0" w:oddVBand="0" w:evenVBand="0" w:oddHBand="1" w:evenHBand="0" w:firstRowFirstColumn="0" w:firstRowLastColumn="0" w:lastRowFirstColumn="0" w:lastRowLastColumn="0"/>
              <w:rPr>
                <w:rFonts w:cstheme="minorHAnsi"/>
                <w:b/>
                <w:bCs/>
                <w:color w:val="000000"/>
              </w:rPr>
            </w:pPr>
            <w:r>
              <w:rPr>
                <w:rFonts w:cstheme="minorHAnsi"/>
                <w:b/>
                <w:bCs/>
                <w:color w:val="000000"/>
              </w:rPr>
              <w:t>4</w:t>
            </w:r>
            <w:r w:rsidR="00BD07E9" w:rsidRPr="000762C9">
              <w:rPr>
                <w:rFonts w:cstheme="minorHAnsi"/>
                <w:b/>
                <w:bCs/>
                <w:color w:val="000000"/>
              </w:rPr>
              <w:t>.1</w:t>
            </w:r>
          </w:p>
        </w:tc>
        <w:tc>
          <w:tcPr>
            <w:tcW w:w="705" w:type="dxa"/>
            <w:tcBorders>
              <w:top w:val="single" w:sz="4" w:space="0" w:color="auto"/>
              <w:bottom w:val="single" w:sz="4" w:space="0" w:color="auto"/>
              <w:right w:val="single" w:sz="4" w:space="0" w:color="auto"/>
            </w:tcBorders>
            <w:shd w:val="clear" w:color="auto" w:fill="auto"/>
            <w:vAlign w:val="bottom"/>
          </w:tcPr>
          <w:p w14:paraId="1693C2A9" w14:textId="77777777" w:rsidR="00BD07E9" w:rsidRPr="000762C9" w:rsidRDefault="00BD07E9" w:rsidP="00DB3396">
            <w:pPr>
              <w:tabs>
                <w:tab w:val="decimal" w:pos="402"/>
                <w:tab w:val="decimal" w:pos="469"/>
                <w:tab w:val="decimal" w:pos="1500"/>
              </w:tabs>
              <w:spacing w:line="276" w:lineRule="auto"/>
              <w:ind w:left="70" w:right="-84"/>
              <w:jc w:val="both"/>
              <w:cnfStyle w:val="000000100000" w:firstRow="0" w:lastRow="0" w:firstColumn="0" w:lastColumn="0" w:oddVBand="0" w:evenVBand="0" w:oddHBand="1" w:evenHBand="0" w:firstRowFirstColumn="0" w:firstRowLastColumn="0" w:lastRowFirstColumn="0" w:lastRowLastColumn="0"/>
              <w:rPr>
                <w:rFonts w:eastAsia="Calibri" w:cstheme="minorHAnsi"/>
                <w:color w:val="000000"/>
                <w:highlight w:val="yellow"/>
              </w:rPr>
            </w:pPr>
          </w:p>
          <w:p w14:paraId="3D9F794E" w14:textId="77777777" w:rsidR="00BD07E9" w:rsidRPr="000762C9" w:rsidRDefault="007E1450" w:rsidP="00DB3396">
            <w:pPr>
              <w:tabs>
                <w:tab w:val="decimal" w:pos="453"/>
                <w:tab w:val="decimal" w:pos="1500"/>
              </w:tabs>
              <w:spacing w:line="276" w:lineRule="auto"/>
              <w:ind w:left="70" w:right="-84"/>
              <w:jc w:val="both"/>
              <w:cnfStyle w:val="000000100000" w:firstRow="0" w:lastRow="0" w:firstColumn="0" w:lastColumn="0" w:oddVBand="0" w:evenVBand="0" w:oddHBand="1" w:evenHBand="0" w:firstRowFirstColumn="0" w:firstRowLastColumn="0" w:lastRowFirstColumn="0" w:lastRowLastColumn="0"/>
              <w:rPr>
                <w:rFonts w:cstheme="minorHAnsi"/>
                <w:color w:val="000000"/>
                <w:highlight w:val="yellow"/>
              </w:rPr>
            </w:pPr>
            <w:r>
              <w:rPr>
                <w:rFonts w:eastAsia="Calibri" w:cstheme="minorHAnsi"/>
                <w:color w:val="000000"/>
              </w:rPr>
              <w:t>9</w:t>
            </w:r>
            <w:r w:rsidR="00BD07E9" w:rsidRPr="000762C9">
              <w:rPr>
                <w:rFonts w:eastAsia="Calibri" w:cstheme="minorHAnsi"/>
                <w:color w:val="000000"/>
              </w:rPr>
              <w:t>%</w:t>
            </w:r>
          </w:p>
        </w:tc>
      </w:tr>
    </w:tbl>
    <w:p w14:paraId="79CE9801" w14:textId="77777777" w:rsidR="00BD07E9" w:rsidRPr="000762C9" w:rsidRDefault="00BD07E9" w:rsidP="008B7594">
      <w:pPr>
        <w:shd w:val="clear" w:color="auto" w:fill="FFFFFF"/>
        <w:spacing w:after="0" w:line="240" w:lineRule="auto"/>
        <w:jc w:val="both"/>
        <w:textAlignment w:val="baseline"/>
        <w:rPr>
          <w:rFonts w:cstheme="minorHAnsi"/>
          <w:b/>
          <w:bCs/>
        </w:rPr>
      </w:pPr>
    </w:p>
    <w:p w14:paraId="05AA537B" w14:textId="13CCEEE8" w:rsidR="008B7594" w:rsidRPr="000762C9" w:rsidRDefault="008B7594" w:rsidP="008B7594">
      <w:pPr>
        <w:shd w:val="clear" w:color="auto" w:fill="FFFFFF"/>
        <w:spacing w:after="0" w:line="240" w:lineRule="auto"/>
        <w:jc w:val="both"/>
        <w:textAlignment w:val="baseline"/>
        <w:rPr>
          <w:rFonts w:eastAsia="Times New Roman" w:cstheme="minorHAnsi"/>
          <w:i/>
          <w:iCs/>
          <w:bdr w:val="none" w:sz="0" w:space="0" w:color="auto" w:frame="1"/>
          <w:lang w:val="en-US" w:eastAsia="en-GB"/>
        </w:rPr>
      </w:pPr>
      <w:r w:rsidRPr="000762C9">
        <w:rPr>
          <w:rFonts w:eastAsia="Times New Roman" w:cstheme="minorHAnsi"/>
          <w:i/>
          <w:iCs/>
          <w:bdr w:val="none" w:sz="0" w:space="0" w:color="auto" w:frame="1"/>
          <w:vertAlign w:val="superscript"/>
          <w:lang w:val="en-US" w:eastAsia="en-GB"/>
        </w:rPr>
        <w:t>1</w:t>
      </w:r>
      <w:r w:rsidRPr="000762C9">
        <w:rPr>
          <w:rFonts w:eastAsia="Times New Roman" w:cstheme="minorHAnsi"/>
          <w:i/>
          <w:iCs/>
          <w:bdr w:val="none" w:sz="0" w:space="0" w:color="auto" w:frame="1"/>
          <w:lang w:val="en-US" w:eastAsia="en-GB"/>
        </w:rPr>
        <w:t xml:space="preserve"> </w:t>
      </w:r>
      <w:r w:rsidR="00A2614A" w:rsidRPr="000762C9">
        <w:rPr>
          <w:rFonts w:eastAsia="Times New Roman" w:cstheme="minorHAnsi"/>
          <w:i/>
          <w:iCs/>
          <w:bdr w:val="none" w:sz="0" w:space="0" w:color="auto" w:frame="1"/>
          <w:lang w:val="en-US" w:eastAsia="en-GB"/>
        </w:rPr>
        <w:t>Central revenue includes recharges</w:t>
      </w:r>
      <w:r w:rsidR="000F63D1" w:rsidRPr="000762C9">
        <w:rPr>
          <w:rFonts w:eastAsia="Times New Roman" w:cstheme="minorHAnsi"/>
          <w:i/>
          <w:iCs/>
          <w:bdr w:val="none" w:sz="0" w:space="0" w:color="auto" w:frame="1"/>
          <w:lang w:val="en-US" w:eastAsia="en-GB"/>
        </w:rPr>
        <w:t xml:space="preserve"> </w:t>
      </w:r>
      <w:r w:rsidR="00A2614A" w:rsidRPr="000762C9">
        <w:rPr>
          <w:rFonts w:eastAsia="Times New Roman" w:cstheme="minorHAnsi"/>
          <w:i/>
          <w:iCs/>
          <w:bdr w:val="none" w:sz="0" w:space="0" w:color="auto" w:frame="1"/>
          <w:lang w:val="en-US" w:eastAsia="en-GB"/>
        </w:rPr>
        <w:t xml:space="preserve">for post-sale services </w:t>
      </w:r>
      <w:r w:rsidR="00594989">
        <w:rPr>
          <w:rFonts w:eastAsia="Times New Roman" w:cstheme="minorHAnsi"/>
          <w:i/>
          <w:iCs/>
          <w:bdr w:val="none" w:sz="0" w:space="0" w:color="auto" w:frame="1"/>
          <w:lang w:val="en-US" w:eastAsia="en-GB"/>
        </w:rPr>
        <w:t xml:space="preserve">and </w:t>
      </w:r>
      <w:r w:rsidR="005B5ABA">
        <w:rPr>
          <w:rFonts w:eastAsia="Times New Roman" w:cstheme="minorHAnsi"/>
          <w:i/>
          <w:iCs/>
          <w:bdr w:val="none" w:sz="0" w:space="0" w:color="auto" w:frame="1"/>
          <w:lang w:val="en-US" w:eastAsia="en-GB"/>
        </w:rPr>
        <w:t>Loan Note</w:t>
      </w:r>
      <w:r w:rsidR="006C46EB">
        <w:rPr>
          <w:rFonts w:eastAsia="Times New Roman" w:cstheme="minorHAnsi"/>
          <w:i/>
          <w:iCs/>
          <w:bdr w:val="none" w:sz="0" w:space="0" w:color="auto" w:frame="1"/>
          <w:lang w:val="en-US" w:eastAsia="en-GB"/>
        </w:rPr>
        <w:t xml:space="preserve"> </w:t>
      </w:r>
      <w:r w:rsidR="00594989">
        <w:rPr>
          <w:rFonts w:eastAsia="Times New Roman" w:cstheme="minorHAnsi"/>
          <w:i/>
          <w:iCs/>
          <w:bdr w:val="none" w:sz="0" w:space="0" w:color="auto" w:frame="1"/>
          <w:lang w:val="en-US" w:eastAsia="en-GB"/>
        </w:rPr>
        <w:t xml:space="preserve">interest </w:t>
      </w:r>
      <w:r w:rsidR="00A2614A" w:rsidRPr="000762C9">
        <w:rPr>
          <w:rFonts w:eastAsia="Times New Roman" w:cstheme="minorHAnsi"/>
          <w:i/>
          <w:iCs/>
          <w:bdr w:val="none" w:sz="0" w:space="0" w:color="auto" w:frame="1"/>
          <w:lang w:val="en-US" w:eastAsia="en-GB"/>
        </w:rPr>
        <w:t>and central costs include finance, IT, HR and plc costs</w:t>
      </w:r>
      <w:r w:rsidR="0016251B" w:rsidRPr="000762C9">
        <w:rPr>
          <w:rFonts w:eastAsia="Times New Roman" w:cstheme="minorHAnsi"/>
          <w:i/>
          <w:iCs/>
          <w:bdr w:val="none" w:sz="0" w:space="0" w:color="auto" w:frame="1"/>
          <w:lang w:val="en-US" w:eastAsia="en-GB"/>
        </w:rPr>
        <w:t>.</w:t>
      </w:r>
    </w:p>
    <w:tbl>
      <w:tblPr>
        <w:tblStyle w:val="PlainTable1"/>
        <w:tblW w:w="10740"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47"/>
        <w:gridCol w:w="1155"/>
        <w:gridCol w:w="537"/>
        <w:gridCol w:w="852"/>
        <w:gridCol w:w="899"/>
        <w:gridCol w:w="830"/>
        <w:gridCol w:w="992"/>
        <w:gridCol w:w="1560"/>
        <w:gridCol w:w="708"/>
        <w:gridCol w:w="567"/>
        <w:gridCol w:w="426"/>
        <w:gridCol w:w="567"/>
      </w:tblGrid>
      <w:tr w:rsidR="00642FF5" w:rsidRPr="000762C9" w14:paraId="5924FA3D" w14:textId="77777777" w:rsidTr="00F413AD">
        <w:trPr>
          <w:cnfStyle w:val="100000000000" w:firstRow="1" w:lastRow="0" w:firstColumn="0" w:lastColumn="0" w:oddVBand="0" w:evenVBand="0" w:oddHBand="0"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1647" w:type="dxa"/>
            <w:shd w:val="clear" w:color="auto" w:fill="auto"/>
            <w:hideMark/>
          </w:tcPr>
          <w:p w14:paraId="7251458F" w14:textId="77777777" w:rsidR="00642FF5" w:rsidRPr="000762C9" w:rsidRDefault="00642FF5" w:rsidP="00DB3396">
            <w:pPr>
              <w:rPr>
                <w:rFonts w:eastAsia="Calibri" w:cstheme="minorHAnsi"/>
                <w:color w:val="000000"/>
              </w:rPr>
            </w:pPr>
            <w:r w:rsidRPr="000762C9">
              <w:rPr>
                <w:rFonts w:eastAsia="Calibri" w:cstheme="minorHAnsi"/>
                <w:color w:val="000000"/>
              </w:rPr>
              <w:t> </w:t>
            </w:r>
          </w:p>
        </w:tc>
        <w:tc>
          <w:tcPr>
            <w:tcW w:w="1692" w:type="dxa"/>
            <w:gridSpan w:val="2"/>
          </w:tcPr>
          <w:p w14:paraId="32E681C6" w14:textId="77777777" w:rsidR="00642FF5" w:rsidRPr="000762C9" w:rsidRDefault="00642FF5" w:rsidP="00DB3396">
            <w:pPr>
              <w:jc w:val="center"/>
              <w:cnfStyle w:val="100000000000" w:firstRow="1" w:lastRow="0" w:firstColumn="0" w:lastColumn="0" w:oddVBand="0" w:evenVBand="0" w:oddHBand="0" w:evenHBand="0" w:firstRowFirstColumn="0" w:firstRowLastColumn="0" w:lastRowFirstColumn="0" w:lastRowLastColumn="0"/>
              <w:rPr>
                <w:rFonts w:eastAsia="Calibri" w:cstheme="minorHAnsi"/>
                <w:color w:val="000000"/>
              </w:rPr>
            </w:pPr>
          </w:p>
        </w:tc>
        <w:tc>
          <w:tcPr>
            <w:tcW w:w="6408" w:type="dxa"/>
            <w:gridSpan w:val="7"/>
          </w:tcPr>
          <w:p w14:paraId="500D6876" w14:textId="77777777" w:rsidR="00642FF5" w:rsidRPr="000762C9" w:rsidRDefault="00642FF5" w:rsidP="00DB3396">
            <w:pPr>
              <w:cnfStyle w:val="100000000000" w:firstRow="1" w:lastRow="0" w:firstColumn="0" w:lastColumn="0" w:oddVBand="0" w:evenVBand="0" w:oddHBand="0" w:evenHBand="0" w:firstRowFirstColumn="0" w:firstRowLastColumn="0" w:lastRowFirstColumn="0" w:lastRowLastColumn="0"/>
              <w:rPr>
                <w:rFonts w:eastAsia="Calibri" w:cstheme="minorHAnsi"/>
                <w:color w:val="000000"/>
              </w:rPr>
            </w:pPr>
            <w:r w:rsidRPr="000762C9">
              <w:rPr>
                <w:rFonts w:eastAsia="Calibri" w:cstheme="minorHAnsi"/>
                <w:color w:val="000000"/>
              </w:rPr>
              <w:t xml:space="preserve">Customer Connections by Technology </w:t>
            </w:r>
          </w:p>
        </w:tc>
        <w:tc>
          <w:tcPr>
            <w:tcW w:w="993" w:type="dxa"/>
            <w:gridSpan w:val="2"/>
          </w:tcPr>
          <w:p w14:paraId="2D6D6769" w14:textId="77777777" w:rsidR="00642FF5" w:rsidRPr="000762C9" w:rsidRDefault="00642FF5" w:rsidP="00DB3396">
            <w:pPr>
              <w:cnfStyle w:val="100000000000" w:firstRow="1" w:lastRow="0" w:firstColumn="0" w:lastColumn="0" w:oddVBand="0" w:evenVBand="0" w:oddHBand="0" w:evenHBand="0" w:firstRowFirstColumn="0" w:firstRowLastColumn="0" w:lastRowFirstColumn="0" w:lastRowLastColumn="0"/>
              <w:rPr>
                <w:rFonts w:eastAsia="Calibri" w:cstheme="minorHAnsi"/>
                <w:color w:val="000000"/>
              </w:rPr>
            </w:pPr>
          </w:p>
        </w:tc>
      </w:tr>
      <w:tr w:rsidR="00642FF5" w:rsidRPr="000762C9" w14:paraId="5DA4268C" w14:textId="77777777" w:rsidTr="004B1A89">
        <w:trPr>
          <w:gridAfter w:val="1"/>
          <w:cnfStyle w:val="000000100000" w:firstRow="0" w:lastRow="0" w:firstColumn="0" w:lastColumn="0" w:oddVBand="0" w:evenVBand="0" w:oddHBand="1" w:evenHBand="0" w:firstRowFirstColumn="0" w:firstRowLastColumn="0" w:lastRowFirstColumn="0" w:lastRowLastColumn="0"/>
          <w:wAfter w:w="567" w:type="dxa"/>
          <w:trHeight w:val="352"/>
        </w:trPr>
        <w:tc>
          <w:tcPr>
            <w:cnfStyle w:val="001000000000" w:firstRow="0" w:lastRow="0" w:firstColumn="1" w:lastColumn="0" w:oddVBand="0" w:evenVBand="0" w:oddHBand="0" w:evenHBand="0" w:firstRowFirstColumn="0" w:firstRowLastColumn="0" w:lastRowFirstColumn="0" w:lastRowLastColumn="0"/>
            <w:tcW w:w="1647" w:type="dxa"/>
            <w:tcBorders>
              <w:right w:val="single" w:sz="4" w:space="0" w:color="auto"/>
            </w:tcBorders>
            <w:shd w:val="clear" w:color="auto" w:fill="auto"/>
            <w:hideMark/>
          </w:tcPr>
          <w:p w14:paraId="7AA0E0DB" w14:textId="77777777" w:rsidR="00642FF5" w:rsidRPr="000762C9" w:rsidRDefault="00642FF5" w:rsidP="00DB3396">
            <w:pPr>
              <w:rPr>
                <w:rFonts w:eastAsia="Calibri" w:cstheme="minorHAnsi"/>
                <w:color w:val="000000"/>
              </w:rPr>
            </w:pPr>
            <w:r w:rsidRPr="000762C9">
              <w:rPr>
                <w:rFonts w:eastAsia="Calibri" w:cstheme="minorHAnsi"/>
                <w:color w:val="000000"/>
              </w:rPr>
              <w:t> </w:t>
            </w:r>
          </w:p>
        </w:tc>
        <w:tc>
          <w:tcPr>
            <w:tcW w:w="1155" w:type="dxa"/>
            <w:tcBorders>
              <w:top w:val="single" w:sz="4" w:space="0" w:color="auto"/>
              <w:left w:val="single" w:sz="4" w:space="0" w:color="auto"/>
            </w:tcBorders>
            <w:shd w:val="clear" w:color="auto" w:fill="auto"/>
            <w:vAlign w:val="bottom"/>
          </w:tcPr>
          <w:p w14:paraId="08DF2494" w14:textId="77777777" w:rsidR="00642FF5" w:rsidRPr="000762C9" w:rsidRDefault="00642FF5" w:rsidP="00DB3396">
            <w:pPr>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2023</w:t>
            </w:r>
          </w:p>
        </w:tc>
        <w:tc>
          <w:tcPr>
            <w:tcW w:w="1389" w:type="dxa"/>
            <w:gridSpan w:val="2"/>
            <w:tcBorders>
              <w:top w:val="single" w:sz="4" w:space="0" w:color="auto"/>
            </w:tcBorders>
            <w:shd w:val="clear" w:color="auto" w:fill="auto"/>
            <w:vAlign w:val="bottom"/>
          </w:tcPr>
          <w:p w14:paraId="738AEE58" w14:textId="77777777" w:rsidR="00642FF5" w:rsidRPr="000762C9" w:rsidRDefault="00642FF5" w:rsidP="00DB3396">
            <w:pPr>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2023</w:t>
            </w:r>
          </w:p>
        </w:tc>
        <w:tc>
          <w:tcPr>
            <w:tcW w:w="899" w:type="dxa"/>
            <w:tcBorders>
              <w:top w:val="single" w:sz="4" w:space="0" w:color="auto"/>
            </w:tcBorders>
            <w:shd w:val="clear" w:color="auto" w:fill="auto"/>
            <w:vAlign w:val="bottom"/>
          </w:tcPr>
          <w:p w14:paraId="33E6A918" w14:textId="77777777" w:rsidR="00642FF5" w:rsidRPr="000762C9" w:rsidRDefault="00642FF5" w:rsidP="00DB3396">
            <w:pPr>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2023</w:t>
            </w:r>
          </w:p>
        </w:tc>
        <w:tc>
          <w:tcPr>
            <w:tcW w:w="830" w:type="dxa"/>
            <w:tcBorders>
              <w:top w:val="single" w:sz="4" w:space="0" w:color="auto"/>
              <w:right w:val="single" w:sz="4" w:space="0" w:color="auto"/>
            </w:tcBorders>
            <w:shd w:val="clear" w:color="auto" w:fill="auto"/>
          </w:tcPr>
          <w:p w14:paraId="32F1D2C3" w14:textId="77777777" w:rsidR="00642FF5" w:rsidRPr="000762C9" w:rsidRDefault="00642FF5" w:rsidP="00DB3396">
            <w:pPr>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p>
        </w:tc>
        <w:tc>
          <w:tcPr>
            <w:tcW w:w="992" w:type="dxa"/>
            <w:tcBorders>
              <w:top w:val="single" w:sz="4" w:space="0" w:color="auto"/>
              <w:left w:val="single" w:sz="4" w:space="0" w:color="auto"/>
            </w:tcBorders>
            <w:shd w:val="clear" w:color="auto" w:fill="auto"/>
            <w:vAlign w:val="bottom"/>
          </w:tcPr>
          <w:p w14:paraId="022F62E7" w14:textId="77777777" w:rsidR="00642FF5" w:rsidRPr="000762C9" w:rsidRDefault="00642FF5" w:rsidP="00DB3396">
            <w:pPr>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2022</w:t>
            </w:r>
          </w:p>
        </w:tc>
        <w:tc>
          <w:tcPr>
            <w:tcW w:w="1560" w:type="dxa"/>
            <w:tcBorders>
              <w:top w:val="single" w:sz="4" w:space="0" w:color="auto"/>
            </w:tcBorders>
            <w:shd w:val="clear" w:color="auto" w:fill="auto"/>
            <w:vAlign w:val="bottom"/>
          </w:tcPr>
          <w:p w14:paraId="6EF1E625" w14:textId="77777777" w:rsidR="00642FF5" w:rsidRPr="000762C9" w:rsidRDefault="00642FF5" w:rsidP="00DB3396">
            <w:pPr>
              <w:ind w:right="160"/>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2022</w:t>
            </w:r>
          </w:p>
        </w:tc>
        <w:tc>
          <w:tcPr>
            <w:tcW w:w="708" w:type="dxa"/>
            <w:tcBorders>
              <w:top w:val="single" w:sz="4" w:space="0" w:color="auto"/>
            </w:tcBorders>
            <w:shd w:val="clear" w:color="auto" w:fill="auto"/>
            <w:vAlign w:val="bottom"/>
          </w:tcPr>
          <w:p w14:paraId="51171C6B" w14:textId="77777777" w:rsidR="00642FF5" w:rsidRPr="000762C9" w:rsidRDefault="00642FF5" w:rsidP="00DB3396">
            <w:pPr>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2022</w:t>
            </w:r>
          </w:p>
        </w:tc>
        <w:tc>
          <w:tcPr>
            <w:tcW w:w="993" w:type="dxa"/>
            <w:gridSpan w:val="2"/>
            <w:tcBorders>
              <w:top w:val="single" w:sz="4" w:space="0" w:color="auto"/>
              <w:right w:val="single" w:sz="4" w:space="0" w:color="auto"/>
            </w:tcBorders>
            <w:shd w:val="clear" w:color="auto" w:fill="auto"/>
          </w:tcPr>
          <w:p w14:paraId="7EAA12E7" w14:textId="77777777" w:rsidR="00642FF5" w:rsidRPr="000762C9" w:rsidRDefault="00642FF5" w:rsidP="00DB3396">
            <w:pPr>
              <w:ind w:right="132"/>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p>
        </w:tc>
      </w:tr>
      <w:tr w:rsidR="00642FF5" w:rsidRPr="000762C9" w14:paraId="3915D238" w14:textId="77777777" w:rsidTr="004B1A89">
        <w:trPr>
          <w:gridAfter w:val="1"/>
          <w:wAfter w:w="567" w:type="dxa"/>
          <w:trHeight w:val="352"/>
        </w:trPr>
        <w:tc>
          <w:tcPr>
            <w:cnfStyle w:val="001000000000" w:firstRow="0" w:lastRow="0" w:firstColumn="1" w:lastColumn="0" w:oddVBand="0" w:evenVBand="0" w:oddHBand="0" w:evenHBand="0" w:firstRowFirstColumn="0" w:firstRowLastColumn="0" w:lastRowFirstColumn="0" w:lastRowLastColumn="0"/>
            <w:tcW w:w="1647" w:type="dxa"/>
            <w:tcBorders>
              <w:right w:val="single" w:sz="4" w:space="0" w:color="auto"/>
            </w:tcBorders>
            <w:shd w:val="clear" w:color="auto" w:fill="auto"/>
          </w:tcPr>
          <w:p w14:paraId="7D67A1CC" w14:textId="77777777" w:rsidR="00642FF5" w:rsidRPr="000762C9" w:rsidRDefault="00642FF5" w:rsidP="00DB3396">
            <w:pPr>
              <w:rPr>
                <w:rFonts w:eastAsia="Calibri" w:cstheme="minorHAnsi"/>
                <w:color w:val="000000"/>
              </w:rPr>
            </w:pPr>
          </w:p>
        </w:tc>
        <w:tc>
          <w:tcPr>
            <w:tcW w:w="1155" w:type="dxa"/>
            <w:tcBorders>
              <w:left w:val="single" w:sz="4" w:space="0" w:color="auto"/>
            </w:tcBorders>
            <w:vAlign w:val="bottom"/>
          </w:tcPr>
          <w:p w14:paraId="0BB70041" w14:textId="77777777" w:rsidR="00642FF5" w:rsidRPr="000762C9" w:rsidRDefault="00642FF5" w:rsidP="00DB3396">
            <w:pPr>
              <w:jc w:val="right"/>
              <w:cnfStyle w:val="000000000000" w:firstRow="0" w:lastRow="0" w:firstColumn="0" w:lastColumn="0" w:oddVBand="0" w:evenVBand="0" w:oddHBand="0" w:evenHBand="0" w:firstRowFirstColumn="0" w:firstRowLastColumn="0" w:lastRowFirstColumn="0" w:lastRowLastColumn="0"/>
              <w:rPr>
                <w:rFonts w:eastAsia="Calibri" w:cstheme="minorHAnsi"/>
                <w:b/>
                <w:color w:val="000000"/>
              </w:rPr>
            </w:pPr>
            <w:r w:rsidRPr="000762C9">
              <w:rPr>
                <w:rFonts w:eastAsia="Calibri" w:cstheme="minorHAnsi"/>
                <w:b/>
                <w:color w:val="000000"/>
              </w:rPr>
              <w:t>Satellite</w:t>
            </w:r>
          </w:p>
        </w:tc>
        <w:tc>
          <w:tcPr>
            <w:tcW w:w="1389" w:type="dxa"/>
            <w:gridSpan w:val="2"/>
            <w:shd w:val="clear" w:color="auto" w:fill="auto"/>
            <w:vAlign w:val="bottom"/>
          </w:tcPr>
          <w:p w14:paraId="06917BE2" w14:textId="77777777" w:rsidR="00642FF5" w:rsidRPr="000762C9" w:rsidRDefault="00642FF5" w:rsidP="00DB3396">
            <w:pPr>
              <w:jc w:val="right"/>
              <w:cnfStyle w:val="000000000000" w:firstRow="0" w:lastRow="0" w:firstColumn="0" w:lastColumn="0" w:oddVBand="0" w:evenVBand="0" w:oddHBand="0" w:evenHBand="0" w:firstRowFirstColumn="0" w:firstRowLastColumn="0" w:lastRowFirstColumn="0" w:lastRowLastColumn="0"/>
              <w:rPr>
                <w:rFonts w:eastAsia="Calibri" w:cstheme="minorHAnsi"/>
                <w:b/>
                <w:color w:val="000000"/>
              </w:rPr>
            </w:pPr>
            <w:r w:rsidRPr="000762C9">
              <w:rPr>
                <w:rFonts w:eastAsia="Calibri" w:cstheme="minorHAnsi"/>
                <w:b/>
                <w:color w:val="000000"/>
              </w:rPr>
              <w:t>Fixed Wireless/5G</w:t>
            </w:r>
          </w:p>
        </w:tc>
        <w:tc>
          <w:tcPr>
            <w:tcW w:w="899" w:type="dxa"/>
            <w:vAlign w:val="bottom"/>
          </w:tcPr>
          <w:p w14:paraId="164A3E68" w14:textId="77777777" w:rsidR="00642FF5" w:rsidRPr="000762C9" w:rsidRDefault="00642FF5" w:rsidP="00DB3396">
            <w:pPr>
              <w:jc w:val="right"/>
              <w:cnfStyle w:val="000000000000" w:firstRow="0" w:lastRow="0" w:firstColumn="0" w:lastColumn="0" w:oddVBand="0" w:evenVBand="0" w:oddHBand="0" w:evenHBand="0" w:firstRowFirstColumn="0" w:firstRowLastColumn="0" w:lastRowFirstColumn="0" w:lastRowLastColumn="0"/>
              <w:rPr>
                <w:rFonts w:eastAsia="Calibri" w:cstheme="minorHAnsi"/>
                <w:b/>
                <w:color w:val="000000"/>
              </w:rPr>
            </w:pPr>
            <w:r w:rsidRPr="000762C9">
              <w:rPr>
                <w:rFonts w:eastAsia="Calibri" w:cstheme="minorHAnsi"/>
                <w:b/>
                <w:color w:val="000000"/>
              </w:rPr>
              <w:t>Total</w:t>
            </w:r>
          </w:p>
        </w:tc>
        <w:tc>
          <w:tcPr>
            <w:tcW w:w="830" w:type="dxa"/>
            <w:tcBorders>
              <w:right w:val="single" w:sz="4" w:space="0" w:color="auto"/>
            </w:tcBorders>
            <w:shd w:val="clear" w:color="auto" w:fill="auto"/>
          </w:tcPr>
          <w:p w14:paraId="3948E330" w14:textId="77777777" w:rsidR="00642FF5" w:rsidRPr="000762C9" w:rsidRDefault="00642FF5" w:rsidP="00DB3396">
            <w:pPr>
              <w:jc w:val="right"/>
              <w:cnfStyle w:val="000000000000" w:firstRow="0" w:lastRow="0" w:firstColumn="0" w:lastColumn="0" w:oddVBand="0" w:evenVBand="0" w:oddHBand="0" w:evenHBand="0" w:firstRowFirstColumn="0" w:firstRowLastColumn="0" w:lastRowFirstColumn="0" w:lastRowLastColumn="0"/>
              <w:rPr>
                <w:rFonts w:eastAsia="Calibri" w:cstheme="minorHAnsi"/>
                <w:b/>
                <w:color w:val="000000"/>
              </w:rPr>
            </w:pPr>
          </w:p>
        </w:tc>
        <w:tc>
          <w:tcPr>
            <w:tcW w:w="992" w:type="dxa"/>
            <w:tcBorders>
              <w:left w:val="single" w:sz="4" w:space="0" w:color="auto"/>
            </w:tcBorders>
            <w:shd w:val="clear" w:color="auto" w:fill="auto"/>
            <w:vAlign w:val="bottom"/>
          </w:tcPr>
          <w:p w14:paraId="3C408640" w14:textId="77777777" w:rsidR="00642FF5" w:rsidRPr="000762C9" w:rsidRDefault="00642FF5" w:rsidP="00DB3396">
            <w:pPr>
              <w:jc w:val="right"/>
              <w:cnfStyle w:val="000000000000" w:firstRow="0" w:lastRow="0" w:firstColumn="0" w:lastColumn="0" w:oddVBand="0" w:evenVBand="0" w:oddHBand="0" w:evenHBand="0" w:firstRowFirstColumn="0" w:firstRowLastColumn="0" w:lastRowFirstColumn="0" w:lastRowLastColumn="0"/>
              <w:rPr>
                <w:rFonts w:eastAsia="Calibri" w:cstheme="minorHAnsi"/>
                <w:b/>
                <w:color w:val="000000"/>
              </w:rPr>
            </w:pPr>
            <w:r w:rsidRPr="000762C9">
              <w:rPr>
                <w:rFonts w:eastAsia="Calibri" w:cstheme="minorHAnsi"/>
                <w:b/>
                <w:color w:val="000000"/>
              </w:rPr>
              <w:t>Satellite</w:t>
            </w:r>
          </w:p>
        </w:tc>
        <w:tc>
          <w:tcPr>
            <w:tcW w:w="1560" w:type="dxa"/>
            <w:vAlign w:val="bottom"/>
          </w:tcPr>
          <w:p w14:paraId="126B089D" w14:textId="77777777" w:rsidR="00642FF5" w:rsidRPr="000762C9" w:rsidRDefault="00642FF5" w:rsidP="00DB3396">
            <w:pPr>
              <w:ind w:right="160"/>
              <w:jc w:val="right"/>
              <w:cnfStyle w:val="000000000000" w:firstRow="0" w:lastRow="0" w:firstColumn="0" w:lastColumn="0" w:oddVBand="0" w:evenVBand="0" w:oddHBand="0" w:evenHBand="0" w:firstRowFirstColumn="0" w:firstRowLastColumn="0" w:lastRowFirstColumn="0" w:lastRowLastColumn="0"/>
              <w:rPr>
                <w:rFonts w:eastAsia="Calibri" w:cstheme="minorHAnsi"/>
                <w:b/>
                <w:color w:val="000000"/>
              </w:rPr>
            </w:pPr>
            <w:r w:rsidRPr="000762C9">
              <w:rPr>
                <w:rFonts w:eastAsia="Calibri" w:cstheme="minorHAnsi"/>
                <w:b/>
                <w:color w:val="000000"/>
              </w:rPr>
              <w:t>Fixed Wireless/5G</w:t>
            </w:r>
          </w:p>
        </w:tc>
        <w:tc>
          <w:tcPr>
            <w:tcW w:w="708" w:type="dxa"/>
            <w:shd w:val="clear" w:color="auto" w:fill="auto"/>
            <w:vAlign w:val="bottom"/>
          </w:tcPr>
          <w:p w14:paraId="2F362DD4" w14:textId="77777777" w:rsidR="00642FF5" w:rsidRPr="000762C9" w:rsidRDefault="00642FF5" w:rsidP="00DB3396">
            <w:pPr>
              <w:jc w:val="right"/>
              <w:cnfStyle w:val="000000000000" w:firstRow="0" w:lastRow="0" w:firstColumn="0" w:lastColumn="0" w:oddVBand="0" w:evenVBand="0" w:oddHBand="0" w:evenHBand="0" w:firstRowFirstColumn="0" w:firstRowLastColumn="0" w:lastRowFirstColumn="0" w:lastRowLastColumn="0"/>
              <w:rPr>
                <w:rFonts w:eastAsia="Calibri" w:cstheme="minorHAnsi"/>
                <w:b/>
                <w:color w:val="000000"/>
              </w:rPr>
            </w:pPr>
            <w:r w:rsidRPr="000762C9">
              <w:rPr>
                <w:rFonts w:eastAsia="Calibri" w:cstheme="minorHAnsi"/>
                <w:b/>
                <w:color w:val="000000"/>
              </w:rPr>
              <w:t>Total</w:t>
            </w:r>
          </w:p>
        </w:tc>
        <w:tc>
          <w:tcPr>
            <w:tcW w:w="993" w:type="dxa"/>
            <w:gridSpan w:val="2"/>
            <w:tcBorders>
              <w:right w:val="single" w:sz="4" w:space="0" w:color="auto"/>
            </w:tcBorders>
            <w:shd w:val="clear" w:color="auto" w:fill="auto"/>
          </w:tcPr>
          <w:p w14:paraId="4C88D9BC" w14:textId="77777777" w:rsidR="00642FF5" w:rsidRPr="000762C9" w:rsidRDefault="00642FF5" w:rsidP="00DB3396">
            <w:pPr>
              <w:ind w:right="132"/>
              <w:jc w:val="right"/>
              <w:cnfStyle w:val="000000000000" w:firstRow="0" w:lastRow="0" w:firstColumn="0" w:lastColumn="0" w:oddVBand="0" w:evenVBand="0" w:oddHBand="0" w:evenHBand="0" w:firstRowFirstColumn="0" w:firstRowLastColumn="0" w:lastRowFirstColumn="0" w:lastRowLastColumn="0"/>
              <w:rPr>
                <w:rFonts w:eastAsia="Calibri" w:cstheme="minorHAnsi"/>
                <w:b/>
                <w:color w:val="000000"/>
              </w:rPr>
            </w:pPr>
          </w:p>
        </w:tc>
      </w:tr>
      <w:tr w:rsidR="00642FF5" w:rsidRPr="000762C9" w14:paraId="33CE0A65" w14:textId="77777777" w:rsidTr="004B1A89">
        <w:trPr>
          <w:gridAfter w:val="1"/>
          <w:cnfStyle w:val="000000100000" w:firstRow="0" w:lastRow="0" w:firstColumn="0" w:lastColumn="0" w:oddVBand="0" w:evenVBand="0" w:oddHBand="1" w:evenHBand="0" w:firstRowFirstColumn="0" w:firstRowLastColumn="0" w:lastRowFirstColumn="0" w:lastRowLastColumn="0"/>
          <w:wAfter w:w="567" w:type="dxa"/>
          <w:trHeight w:val="352"/>
        </w:trPr>
        <w:tc>
          <w:tcPr>
            <w:cnfStyle w:val="001000000000" w:firstRow="0" w:lastRow="0" w:firstColumn="1" w:lastColumn="0" w:oddVBand="0" w:evenVBand="0" w:oddHBand="0" w:evenHBand="0" w:firstRowFirstColumn="0" w:firstRowLastColumn="0" w:lastRowFirstColumn="0" w:lastRowLastColumn="0"/>
            <w:tcW w:w="1647" w:type="dxa"/>
            <w:tcBorders>
              <w:right w:val="single" w:sz="4" w:space="0" w:color="auto"/>
            </w:tcBorders>
            <w:shd w:val="clear" w:color="auto" w:fill="auto"/>
            <w:hideMark/>
          </w:tcPr>
          <w:p w14:paraId="152E8EC8" w14:textId="77777777" w:rsidR="00642FF5" w:rsidRPr="000762C9" w:rsidRDefault="00642FF5" w:rsidP="00DB3396">
            <w:pPr>
              <w:rPr>
                <w:rFonts w:eastAsia="Calibri" w:cstheme="minorHAnsi"/>
                <w:color w:val="000000"/>
              </w:rPr>
            </w:pPr>
          </w:p>
          <w:p w14:paraId="3628395E" w14:textId="77777777" w:rsidR="00642FF5" w:rsidRPr="000762C9" w:rsidRDefault="00642FF5" w:rsidP="00DB3396">
            <w:pPr>
              <w:rPr>
                <w:rFonts w:eastAsia="Calibri" w:cstheme="minorHAnsi"/>
                <w:color w:val="000000"/>
              </w:rPr>
            </w:pPr>
            <w:r w:rsidRPr="000762C9">
              <w:rPr>
                <w:rFonts w:eastAsia="Calibri" w:cstheme="minorHAnsi"/>
                <w:color w:val="000000"/>
              </w:rPr>
              <w:t xml:space="preserve"> </w:t>
            </w:r>
          </w:p>
        </w:tc>
        <w:tc>
          <w:tcPr>
            <w:tcW w:w="1155" w:type="dxa"/>
            <w:tcBorders>
              <w:left w:val="single" w:sz="4" w:space="0" w:color="auto"/>
            </w:tcBorders>
            <w:shd w:val="clear" w:color="auto" w:fill="auto"/>
          </w:tcPr>
          <w:p w14:paraId="402D9328" w14:textId="77777777" w:rsidR="00642FF5" w:rsidRPr="000762C9" w:rsidRDefault="00642FF5" w:rsidP="00DB3396">
            <w:pPr>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000’s</w:t>
            </w:r>
          </w:p>
        </w:tc>
        <w:tc>
          <w:tcPr>
            <w:tcW w:w="1389" w:type="dxa"/>
            <w:gridSpan w:val="2"/>
            <w:shd w:val="clear" w:color="auto" w:fill="auto"/>
          </w:tcPr>
          <w:p w14:paraId="2F732E5D" w14:textId="77777777" w:rsidR="00642FF5" w:rsidRPr="000762C9" w:rsidRDefault="00642FF5" w:rsidP="00DB3396">
            <w:pPr>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000’s</w:t>
            </w:r>
          </w:p>
        </w:tc>
        <w:tc>
          <w:tcPr>
            <w:tcW w:w="899" w:type="dxa"/>
            <w:shd w:val="clear" w:color="auto" w:fill="auto"/>
          </w:tcPr>
          <w:p w14:paraId="70C66E8A" w14:textId="77777777" w:rsidR="00642FF5" w:rsidRPr="000762C9" w:rsidRDefault="00642FF5" w:rsidP="00DB3396">
            <w:pPr>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000’s</w:t>
            </w:r>
          </w:p>
        </w:tc>
        <w:tc>
          <w:tcPr>
            <w:tcW w:w="830" w:type="dxa"/>
            <w:tcBorders>
              <w:right w:val="single" w:sz="4" w:space="0" w:color="auto"/>
            </w:tcBorders>
            <w:shd w:val="clear" w:color="auto" w:fill="auto"/>
          </w:tcPr>
          <w:p w14:paraId="078B8C49" w14:textId="77777777" w:rsidR="00642FF5" w:rsidRPr="000762C9" w:rsidRDefault="00642FF5" w:rsidP="00DB3396">
            <w:pPr>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w:t>
            </w:r>
          </w:p>
        </w:tc>
        <w:tc>
          <w:tcPr>
            <w:tcW w:w="992" w:type="dxa"/>
            <w:tcBorders>
              <w:left w:val="single" w:sz="4" w:space="0" w:color="auto"/>
            </w:tcBorders>
            <w:shd w:val="clear" w:color="auto" w:fill="auto"/>
          </w:tcPr>
          <w:p w14:paraId="0F919295" w14:textId="77777777" w:rsidR="00642FF5" w:rsidRPr="000762C9" w:rsidRDefault="00642FF5" w:rsidP="00DB3396">
            <w:pPr>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000’s</w:t>
            </w:r>
          </w:p>
        </w:tc>
        <w:tc>
          <w:tcPr>
            <w:tcW w:w="1560" w:type="dxa"/>
            <w:shd w:val="clear" w:color="auto" w:fill="auto"/>
          </w:tcPr>
          <w:p w14:paraId="5EB10B3C" w14:textId="77777777" w:rsidR="00642FF5" w:rsidRPr="000762C9" w:rsidRDefault="00642FF5" w:rsidP="00DB3396">
            <w:pPr>
              <w:ind w:right="179"/>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000’s</w:t>
            </w:r>
          </w:p>
        </w:tc>
        <w:tc>
          <w:tcPr>
            <w:tcW w:w="708" w:type="dxa"/>
            <w:shd w:val="clear" w:color="auto" w:fill="auto"/>
          </w:tcPr>
          <w:p w14:paraId="4908E3F9" w14:textId="77777777" w:rsidR="00642FF5" w:rsidRPr="000762C9" w:rsidRDefault="00642FF5" w:rsidP="00DB3396">
            <w:pPr>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000’s</w:t>
            </w:r>
          </w:p>
        </w:tc>
        <w:tc>
          <w:tcPr>
            <w:tcW w:w="993" w:type="dxa"/>
            <w:gridSpan w:val="2"/>
            <w:tcBorders>
              <w:right w:val="single" w:sz="4" w:space="0" w:color="auto"/>
            </w:tcBorders>
            <w:shd w:val="clear" w:color="auto" w:fill="auto"/>
          </w:tcPr>
          <w:p w14:paraId="751EA5DD" w14:textId="77777777" w:rsidR="00642FF5" w:rsidRPr="000762C9" w:rsidRDefault="00642FF5" w:rsidP="00DB3396">
            <w:pPr>
              <w:ind w:right="132"/>
              <w:jc w:val="right"/>
              <w:cnfStyle w:val="000000100000" w:firstRow="0" w:lastRow="0" w:firstColumn="0" w:lastColumn="0" w:oddVBand="0" w:evenVBand="0" w:oddHBand="1" w:evenHBand="0" w:firstRowFirstColumn="0" w:firstRowLastColumn="0" w:lastRowFirstColumn="0" w:lastRowLastColumn="0"/>
              <w:rPr>
                <w:rFonts w:eastAsia="Calibri" w:cstheme="minorHAnsi"/>
                <w:b/>
                <w:color w:val="000000"/>
              </w:rPr>
            </w:pPr>
            <w:r w:rsidRPr="000762C9">
              <w:rPr>
                <w:rFonts w:eastAsia="Calibri" w:cstheme="minorHAnsi"/>
                <w:b/>
                <w:color w:val="000000"/>
              </w:rPr>
              <w:t>%</w:t>
            </w:r>
          </w:p>
        </w:tc>
      </w:tr>
      <w:tr w:rsidR="00563F82" w:rsidRPr="000762C9" w14:paraId="0FB3E11B" w14:textId="77777777" w:rsidTr="004B1A89">
        <w:trPr>
          <w:gridAfter w:val="1"/>
          <w:wAfter w:w="567" w:type="dxa"/>
          <w:trHeight w:val="152"/>
        </w:trPr>
        <w:tc>
          <w:tcPr>
            <w:cnfStyle w:val="001000000000" w:firstRow="0" w:lastRow="0" w:firstColumn="1" w:lastColumn="0" w:oddVBand="0" w:evenVBand="0" w:oddHBand="0" w:evenHBand="0" w:firstRowFirstColumn="0" w:firstRowLastColumn="0" w:lastRowFirstColumn="0" w:lastRowLastColumn="0"/>
            <w:tcW w:w="1647" w:type="dxa"/>
            <w:tcBorders>
              <w:right w:val="single" w:sz="4" w:space="0" w:color="auto"/>
            </w:tcBorders>
            <w:shd w:val="clear" w:color="auto" w:fill="auto"/>
            <w:hideMark/>
          </w:tcPr>
          <w:p w14:paraId="027188F5" w14:textId="77777777" w:rsidR="00563F82" w:rsidRPr="000762C9" w:rsidRDefault="00563F82" w:rsidP="00563F82">
            <w:pPr>
              <w:rPr>
                <w:rFonts w:eastAsia="Calibri" w:cstheme="minorHAnsi"/>
                <w:color w:val="000000"/>
              </w:rPr>
            </w:pPr>
            <w:r w:rsidRPr="000762C9">
              <w:rPr>
                <w:rFonts w:eastAsia="Calibri" w:cstheme="minorHAnsi"/>
                <w:color w:val="000000"/>
              </w:rPr>
              <w:lastRenderedPageBreak/>
              <w:t>Australia</w:t>
            </w:r>
          </w:p>
        </w:tc>
        <w:tc>
          <w:tcPr>
            <w:tcW w:w="1155" w:type="dxa"/>
            <w:tcBorders>
              <w:left w:val="single" w:sz="4" w:space="0" w:color="auto"/>
            </w:tcBorders>
            <w:shd w:val="clear" w:color="auto" w:fill="auto"/>
          </w:tcPr>
          <w:p w14:paraId="589FBE53" w14:textId="77777777" w:rsidR="00563F82" w:rsidRPr="000762C9" w:rsidRDefault="00EB351C" w:rsidP="00563F82">
            <w:pPr>
              <w:tabs>
                <w:tab w:val="decimal" w:pos="620"/>
              </w:tabs>
              <w:jc w:val="right"/>
              <w:cnfStyle w:val="000000000000" w:firstRow="0" w:lastRow="0" w:firstColumn="0" w:lastColumn="0" w:oddVBand="0" w:evenVBand="0" w:oddHBand="0" w:evenHBand="0" w:firstRowFirstColumn="0" w:firstRowLastColumn="0" w:lastRowFirstColumn="0" w:lastRowLastColumn="0"/>
              <w:rPr>
                <w:rFonts w:eastAsia="Calibri" w:cstheme="minorHAnsi"/>
                <w:color w:val="000000"/>
                <w:highlight w:val="yellow"/>
              </w:rPr>
            </w:pPr>
            <w:r>
              <w:t>49.1</w:t>
            </w:r>
          </w:p>
        </w:tc>
        <w:tc>
          <w:tcPr>
            <w:tcW w:w="1389" w:type="dxa"/>
            <w:gridSpan w:val="2"/>
            <w:shd w:val="clear" w:color="auto" w:fill="auto"/>
          </w:tcPr>
          <w:p w14:paraId="03554D27" w14:textId="77777777" w:rsidR="00563F82" w:rsidRPr="000762C9" w:rsidRDefault="00563F82" w:rsidP="00563F82">
            <w:pPr>
              <w:tabs>
                <w:tab w:val="decimal" w:pos="510"/>
              </w:tabs>
              <w:jc w:val="center"/>
              <w:cnfStyle w:val="000000000000" w:firstRow="0" w:lastRow="0" w:firstColumn="0" w:lastColumn="0" w:oddVBand="0" w:evenVBand="0" w:oddHBand="0" w:evenHBand="0" w:firstRowFirstColumn="0" w:firstRowLastColumn="0" w:lastRowFirstColumn="0" w:lastRowLastColumn="0"/>
              <w:rPr>
                <w:rFonts w:eastAsia="Calibri" w:cstheme="minorHAnsi"/>
                <w:color w:val="000000"/>
                <w:highlight w:val="yellow"/>
              </w:rPr>
            </w:pPr>
            <w:r w:rsidRPr="00BB563E">
              <w:t xml:space="preserve">               6.2</w:t>
            </w:r>
          </w:p>
        </w:tc>
        <w:tc>
          <w:tcPr>
            <w:tcW w:w="899" w:type="dxa"/>
            <w:shd w:val="clear" w:color="auto" w:fill="auto"/>
          </w:tcPr>
          <w:p w14:paraId="7A7D70DC" w14:textId="77777777" w:rsidR="00563F82" w:rsidRPr="000762C9" w:rsidRDefault="00EB351C" w:rsidP="00563F82">
            <w:pPr>
              <w:tabs>
                <w:tab w:val="decimal" w:pos="580"/>
              </w:tabs>
              <w:jc w:val="right"/>
              <w:cnfStyle w:val="000000000000" w:firstRow="0" w:lastRow="0" w:firstColumn="0" w:lastColumn="0" w:oddVBand="0" w:evenVBand="0" w:oddHBand="0" w:evenHBand="0" w:firstRowFirstColumn="0" w:firstRowLastColumn="0" w:lastRowFirstColumn="0" w:lastRowLastColumn="0"/>
              <w:rPr>
                <w:rFonts w:eastAsia="Calibri" w:cstheme="minorHAnsi"/>
                <w:color w:val="000000"/>
              </w:rPr>
            </w:pPr>
            <w:r>
              <w:t>55.3</w:t>
            </w:r>
          </w:p>
        </w:tc>
        <w:tc>
          <w:tcPr>
            <w:tcW w:w="830" w:type="dxa"/>
            <w:tcBorders>
              <w:right w:val="single" w:sz="4" w:space="0" w:color="auto"/>
            </w:tcBorders>
            <w:shd w:val="clear" w:color="auto" w:fill="auto"/>
          </w:tcPr>
          <w:p w14:paraId="395FA1C2" w14:textId="77777777" w:rsidR="00563F82" w:rsidRPr="000762C9" w:rsidRDefault="00EB351C" w:rsidP="00563F82">
            <w:pPr>
              <w:tabs>
                <w:tab w:val="decimal" w:pos="600"/>
              </w:tabs>
              <w:jc w:val="right"/>
              <w:cnfStyle w:val="000000000000" w:firstRow="0" w:lastRow="0" w:firstColumn="0" w:lastColumn="0" w:oddVBand="0" w:evenVBand="0" w:oddHBand="0" w:evenHBand="0" w:firstRowFirstColumn="0" w:firstRowLastColumn="0" w:lastRowFirstColumn="0" w:lastRowLastColumn="0"/>
              <w:rPr>
                <w:rFonts w:eastAsia="Calibri" w:cstheme="minorHAnsi"/>
                <w:color w:val="000000"/>
              </w:rPr>
            </w:pPr>
            <w:r>
              <w:t>100</w:t>
            </w:r>
            <w:r w:rsidR="00563F82" w:rsidRPr="00BB563E">
              <w:t>%</w:t>
            </w:r>
          </w:p>
        </w:tc>
        <w:tc>
          <w:tcPr>
            <w:tcW w:w="992" w:type="dxa"/>
            <w:tcBorders>
              <w:left w:val="single" w:sz="4" w:space="0" w:color="auto"/>
            </w:tcBorders>
            <w:shd w:val="clear" w:color="auto" w:fill="auto"/>
          </w:tcPr>
          <w:p w14:paraId="24CD675F" w14:textId="77777777" w:rsidR="00563F82" w:rsidRPr="000762C9" w:rsidRDefault="00563F82" w:rsidP="00563F82">
            <w:pPr>
              <w:tabs>
                <w:tab w:val="decimal" w:pos="1030"/>
              </w:tabs>
              <w:jc w:val="both"/>
              <w:cnfStyle w:val="000000000000" w:firstRow="0" w:lastRow="0" w:firstColumn="0" w:lastColumn="0" w:oddVBand="0" w:evenVBand="0" w:oddHBand="0" w:evenHBand="0" w:firstRowFirstColumn="0" w:firstRowLastColumn="0" w:lastRowFirstColumn="0" w:lastRowLastColumn="0"/>
              <w:rPr>
                <w:rFonts w:eastAsia="Calibri" w:cstheme="minorHAnsi"/>
                <w:color w:val="000000"/>
              </w:rPr>
            </w:pPr>
            <w:r w:rsidRPr="00BB563E">
              <w:t>44.0</w:t>
            </w:r>
          </w:p>
        </w:tc>
        <w:tc>
          <w:tcPr>
            <w:tcW w:w="1560" w:type="dxa"/>
            <w:shd w:val="clear" w:color="auto" w:fill="auto"/>
          </w:tcPr>
          <w:p w14:paraId="77035D75" w14:textId="77777777" w:rsidR="00563F82" w:rsidRPr="000762C9" w:rsidRDefault="00563F82" w:rsidP="00563F82">
            <w:pPr>
              <w:tabs>
                <w:tab w:val="decimal" w:pos="738"/>
              </w:tabs>
              <w:ind w:right="-123"/>
              <w:jc w:val="both"/>
              <w:cnfStyle w:val="000000000000" w:firstRow="0" w:lastRow="0" w:firstColumn="0" w:lastColumn="0" w:oddVBand="0" w:evenVBand="0" w:oddHBand="0" w:evenHBand="0" w:firstRowFirstColumn="0" w:firstRowLastColumn="0" w:lastRowFirstColumn="0" w:lastRowLastColumn="0"/>
              <w:rPr>
                <w:rFonts w:eastAsia="Calibri" w:cstheme="minorHAnsi"/>
                <w:color w:val="000000"/>
              </w:rPr>
            </w:pPr>
            <w:r w:rsidRPr="00BB563E">
              <w:t xml:space="preserve">    7.5</w:t>
            </w:r>
          </w:p>
        </w:tc>
        <w:tc>
          <w:tcPr>
            <w:tcW w:w="708" w:type="dxa"/>
            <w:shd w:val="clear" w:color="auto" w:fill="auto"/>
          </w:tcPr>
          <w:p w14:paraId="57254950" w14:textId="77777777" w:rsidR="00563F82" w:rsidRPr="000762C9" w:rsidRDefault="00563F82" w:rsidP="00563F82">
            <w:pPr>
              <w:tabs>
                <w:tab w:val="decimal" w:pos="602"/>
              </w:tabs>
              <w:cnfStyle w:val="000000000000" w:firstRow="0" w:lastRow="0" w:firstColumn="0" w:lastColumn="0" w:oddVBand="0" w:evenVBand="0" w:oddHBand="0" w:evenHBand="0" w:firstRowFirstColumn="0" w:firstRowLastColumn="0" w:lastRowFirstColumn="0" w:lastRowLastColumn="0"/>
              <w:rPr>
                <w:rFonts w:eastAsia="Calibri" w:cstheme="minorHAnsi"/>
                <w:color w:val="000000"/>
              </w:rPr>
            </w:pPr>
            <w:r w:rsidRPr="00BB563E">
              <w:t>51.5</w:t>
            </w:r>
          </w:p>
        </w:tc>
        <w:tc>
          <w:tcPr>
            <w:tcW w:w="993" w:type="dxa"/>
            <w:gridSpan w:val="2"/>
            <w:tcBorders>
              <w:right w:val="single" w:sz="4" w:space="0" w:color="auto"/>
            </w:tcBorders>
            <w:shd w:val="clear" w:color="auto" w:fill="auto"/>
          </w:tcPr>
          <w:p w14:paraId="4C7A6CFC" w14:textId="77777777" w:rsidR="00563F82" w:rsidRPr="000762C9" w:rsidRDefault="00563F82" w:rsidP="00563F82">
            <w:pPr>
              <w:tabs>
                <w:tab w:val="decimal" w:pos="602"/>
              </w:tabs>
              <w:ind w:right="-151"/>
              <w:cnfStyle w:val="000000000000" w:firstRow="0" w:lastRow="0" w:firstColumn="0" w:lastColumn="0" w:oddVBand="0" w:evenVBand="0" w:oddHBand="0" w:evenHBand="0" w:firstRowFirstColumn="0" w:firstRowLastColumn="0" w:lastRowFirstColumn="0" w:lastRowLastColumn="0"/>
              <w:rPr>
                <w:rFonts w:eastAsia="Calibri" w:cstheme="minorHAnsi"/>
                <w:color w:val="000000"/>
              </w:rPr>
            </w:pPr>
            <w:r w:rsidRPr="00BB563E">
              <w:t>100%</w:t>
            </w:r>
          </w:p>
        </w:tc>
      </w:tr>
      <w:tr w:rsidR="00563F82" w:rsidRPr="000762C9" w14:paraId="18A08047" w14:textId="77777777" w:rsidTr="004B1A89">
        <w:trPr>
          <w:gridAfter w:val="1"/>
          <w:cnfStyle w:val="000000100000" w:firstRow="0" w:lastRow="0" w:firstColumn="0" w:lastColumn="0" w:oddVBand="0" w:evenVBand="0" w:oddHBand="1" w:evenHBand="0" w:firstRowFirstColumn="0" w:firstRowLastColumn="0" w:lastRowFirstColumn="0" w:lastRowLastColumn="0"/>
          <w:wAfter w:w="567" w:type="dxa"/>
          <w:trHeight w:val="212"/>
        </w:trPr>
        <w:tc>
          <w:tcPr>
            <w:cnfStyle w:val="001000000000" w:firstRow="0" w:lastRow="0" w:firstColumn="1" w:lastColumn="0" w:oddVBand="0" w:evenVBand="0" w:oddHBand="0" w:evenHBand="0" w:firstRowFirstColumn="0" w:firstRowLastColumn="0" w:lastRowFirstColumn="0" w:lastRowLastColumn="0"/>
            <w:tcW w:w="1647" w:type="dxa"/>
            <w:tcBorders>
              <w:right w:val="single" w:sz="4" w:space="0" w:color="auto"/>
            </w:tcBorders>
            <w:shd w:val="clear" w:color="auto" w:fill="auto"/>
          </w:tcPr>
          <w:p w14:paraId="02CF8F52" w14:textId="77777777" w:rsidR="00563F82" w:rsidRPr="000762C9" w:rsidRDefault="00563F82" w:rsidP="00563F82">
            <w:pPr>
              <w:rPr>
                <w:rFonts w:eastAsia="Calibri" w:cstheme="minorHAnsi"/>
              </w:rPr>
            </w:pPr>
            <w:r w:rsidRPr="000762C9">
              <w:rPr>
                <w:rFonts w:eastAsia="Calibri" w:cstheme="minorHAnsi"/>
              </w:rPr>
              <w:t>Central</w:t>
            </w:r>
          </w:p>
        </w:tc>
        <w:tc>
          <w:tcPr>
            <w:tcW w:w="1155" w:type="dxa"/>
            <w:tcBorders>
              <w:left w:val="single" w:sz="4" w:space="0" w:color="auto"/>
            </w:tcBorders>
            <w:shd w:val="clear" w:color="auto" w:fill="auto"/>
          </w:tcPr>
          <w:p w14:paraId="6FB9ED57" w14:textId="77777777" w:rsidR="00563F82" w:rsidRPr="000762C9" w:rsidRDefault="00563F82" w:rsidP="00563F82">
            <w:pPr>
              <w:tabs>
                <w:tab w:val="decimal" w:pos="620"/>
              </w:tabs>
              <w:jc w:val="right"/>
              <w:cnfStyle w:val="000000100000" w:firstRow="0" w:lastRow="0" w:firstColumn="0" w:lastColumn="0" w:oddVBand="0" w:evenVBand="0" w:oddHBand="1" w:evenHBand="0" w:firstRowFirstColumn="0" w:firstRowLastColumn="0" w:lastRowFirstColumn="0" w:lastRowLastColumn="0"/>
              <w:rPr>
                <w:rFonts w:eastAsia="Calibri" w:cstheme="minorHAnsi"/>
                <w:color w:val="000000"/>
              </w:rPr>
            </w:pPr>
          </w:p>
        </w:tc>
        <w:tc>
          <w:tcPr>
            <w:tcW w:w="1389" w:type="dxa"/>
            <w:gridSpan w:val="2"/>
            <w:shd w:val="clear" w:color="auto" w:fill="auto"/>
          </w:tcPr>
          <w:p w14:paraId="4AD3176C" w14:textId="77777777" w:rsidR="00563F82" w:rsidRPr="000762C9" w:rsidRDefault="00563F82" w:rsidP="00563F82">
            <w:pPr>
              <w:tabs>
                <w:tab w:val="decimal" w:pos="510"/>
              </w:tabs>
              <w:jc w:val="center"/>
              <w:cnfStyle w:val="000000100000" w:firstRow="0" w:lastRow="0" w:firstColumn="0" w:lastColumn="0" w:oddVBand="0" w:evenVBand="0" w:oddHBand="1" w:evenHBand="0" w:firstRowFirstColumn="0" w:firstRowLastColumn="0" w:lastRowFirstColumn="0" w:lastRowLastColumn="0"/>
              <w:rPr>
                <w:rFonts w:eastAsia="Calibri" w:cstheme="minorHAnsi"/>
                <w:color w:val="000000"/>
              </w:rPr>
            </w:pPr>
          </w:p>
        </w:tc>
        <w:tc>
          <w:tcPr>
            <w:tcW w:w="899" w:type="dxa"/>
            <w:shd w:val="clear" w:color="auto" w:fill="auto"/>
          </w:tcPr>
          <w:p w14:paraId="1F365B89" w14:textId="77777777" w:rsidR="00563F82" w:rsidRPr="000762C9" w:rsidRDefault="00563F82" w:rsidP="00563F82">
            <w:pPr>
              <w:tabs>
                <w:tab w:val="decimal" w:pos="580"/>
              </w:tabs>
              <w:jc w:val="right"/>
              <w:cnfStyle w:val="000000100000" w:firstRow="0" w:lastRow="0" w:firstColumn="0" w:lastColumn="0" w:oddVBand="0" w:evenVBand="0" w:oddHBand="1" w:evenHBand="0" w:firstRowFirstColumn="0" w:firstRowLastColumn="0" w:lastRowFirstColumn="0" w:lastRowLastColumn="0"/>
              <w:rPr>
                <w:rFonts w:eastAsia="Calibri" w:cstheme="minorHAnsi"/>
                <w:color w:val="000000"/>
              </w:rPr>
            </w:pPr>
          </w:p>
        </w:tc>
        <w:tc>
          <w:tcPr>
            <w:tcW w:w="830" w:type="dxa"/>
            <w:tcBorders>
              <w:right w:val="single" w:sz="4" w:space="0" w:color="auto"/>
            </w:tcBorders>
            <w:shd w:val="clear" w:color="auto" w:fill="auto"/>
          </w:tcPr>
          <w:p w14:paraId="03624D52" w14:textId="77777777" w:rsidR="00563F82" w:rsidRPr="000762C9" w:rsidRDefault="00563F82" w:rsidP="00563F82">
            <w:pPr>
              <w:tabs>
                <w:tab w:val="decimal" w:pos="600"/>
              </w:tabs>
              <w:jc w:val="right"/>
              <w:cnfStyle w:val="000000100000" w:firstRow="0" w:lastRow="0" w:firstColumn="0" w:lastColumn="0" w:oddVBand="0" w:evenVBand="0" w:oddHBand="1" w:evenHBand="0" w:firstRowFirstColumn="0" w:firstRowLastColumn="0" w:lastRowFirstColumn="0" w:lastRowLastColumn="0"/>
              <w:rPr>
                <w:rFonts w:eastAsia="Calibri" w:cstheme="minorHAnsi"/>
                <w:color w:val="000000"/>
              </w:rPr>
            </w:pPr>
          </w:p>
        </w:tc>
        <w:tc>
          <w:tcPr>
            <w:tcW w:w="992" w:type="dxa"/>
            <w:tcBorders>
              <w:left w:val="single" w:sz="4" w:space="0" w:color="auto"/>
            </w:tcBorders>
            <w:shd w:val="clear" w:color="auto" w:fill="auto"/>
          </w:tcPr>
          <w:p w14:paraId="6D3CFF41" w14:textId="77777777" w:rsidR="00563F82" w:rsidRPr="000762C9" w:rsidRDefault="00563F82" w:rsidP="00563F82">
            <w:pPr>
              <w:tabs>
                <w:tab w:val="decimal" w:pos="1030"/>
              </w:tabs>
              <w:jc w:val="both"/>
              <w:cnfStyle w:val="000000100000" w:firstRow="0" w:lastRow="0" w:firstColumn="0" w:lastColumn="0" w:oddVBand="0" w:evenVBand="0" w:oddHBand="1" w:evenHBand="0" w:firstRowFirstColumn="0" w:firstRowLastColumn="0" w:lastRowFirstColumn="0" w:lastRowLastColumn="0"/>
              <w:rPr>
                <w:rFonts w:eastAsia="Calibri" w:cstheme="minorHAnsi"/>
                <w:color w:val="000000"/>
              </w:rPr>
            </w:pPr>
          </w:p>
        </w:tc>
        <w:tc>
          <w:tcPr>
            <w:tcW w:w="1560" w:type="dxa"/>
            <w:shd w:val="clear" w:color="auto" w:fill="auto"/>
          </w:tcPr>
          <w:p w14:paraId="581950DB" w14:textId="77777777" w:rsidR="00563F82" w:rsidRPr="000762C9" w:rsidRDefault="00563F82" w:rsidP="00563F82">
            <w:pPr>
              <w:tabs>
                <w:tab w:val="decimal" w:pos="738"/>
              </w:tabs>
              <w:ind w:right="-123"/>
              <w:jc w:val="both"/>
              <w:cnfStyle w:val="000000100000" w:firstRow="0" w:lastRow="0" w:firstColumn="0" w:lastColumn="0" w:oddVBand="0" w:evenVBand="0" w:oddHBand="1" w:evenHBand="0" w:firstRowFirstColumn="0" w:firstRowLastColumn="0" w:lastRowFirstColumn="0" w:lastRowLastColumn="0"/>
              <w:rPr>
                <w:rFonts w:eastAsia="Calibri" w:cstheme="minorHAnsi"/>
                <w:color w:val="000000"/>
              </w:rPr>
            </w:pPr>
          </w:p>
        </w:tc>
        <w:tc>
          <w:tcPr>
            <w:tcW w:w="708" w:type="dxa"/>
            <w:shd w:val="clear" w:color="auto" w:fill="auto"/>
          </w:tcPr>
          <w:p w14:paraId="5E3FBF4B" w14:textId="77777777" w:rsidR="00563F82" w:rsidRPr="000762C9" w:rsidRDefault="00563F82" w:rsidP="00563F82">
            <w:pPr>
              <w:tabs>
                <w:tab w:val="decimal" w:pos="602"/>
              </w:tabs>
              <w:cnfStyle w:val="000000100000" w:firstRow="0" w:lastRow="0" w:firstColumn="0" w:lastColumn="0" w:oddVBand="0" w:evenVBand="0" w:oddHBand="1" w:evenHBand="0" w:firstRowFirstColumn="0" w:firstRowLastColumn="0" w:lastRowFirstColumn="0" w:lastRowLastColumn="0"/>
              <w:rPr>
                <w:rFonts w:eastAsia="Calibri" w:cstheme="minorHAnsi"/>
                <w:color w:val="000000"/>
              </w:rPr>
            </w:pPr>
          </w:p>
        </w:tc>
        <w:tc>
          <w:tcPr>
            <w:tcW w:w="993" w:type="dxa"/>
            <w:gridSpan w:val="2"/>
            <w:tcBorders>
              <w:right w:val="single" w:sz="4" w:space="0" w:color="auto"/>
            </w:tcBorders>
            <w:shd w:val="clear" w:color="auto" w:fill="auto"/>
          </w:tcPr>
          <w:p w14:paraId="4E9A8300" w14:textId="77777777" w:rsidR="00563F82" w:rsidRPr="000762C9" w:rsidRDefault="00563F82" w:rsidP="00563F82">
            <w:pPr>
              <w:tabs>
                <w:tab w:val="decimal" w:pos="602"/>
              </w:tabs>
              <w:ind w:right="-151"/>
              <w:cnfStyle w:val="000000100000" w:firstRow="0" w:lastRow="0" w:firstColumn="0" w:lastColumn="0" w:oddVBand="0" w:evenVBand="0" w:oddHBand="1" w:evenHBand="0" w:firstRowFirstColumn="0" w:firstRowLastColumn="0" w:lastRowFirstColumn="0" w:lastRowLastColumn="0"/>
              <w:rPr>
                <w:rFonts w:eastAsia="Calibri" w:cstheme="minorHAnsi"/>
                <w:color w:val="000000"/>
              </w:rPr>
            </w:pPr>
          </w:p>
        </w:tc>
      </w:tr>
      <w:tr w:rsidR="004B1A89" w:rsidRPr="000762C9" w14:paraId="0227F66B" w14:textId="77777777" w:rsidTr="004B1A89">
        <w:trPr>
          <w:gridAfter w:val="1"/>
          <w:wAfter w:w="567" w:type="dxa"/>
          <w:trHeight w:val="276"/>
        </w:trPr>
        <w:tc>
          <w:tcPr>
            <w:cnfStyle w:val="001000000000" w:firstRow="0" w:lastRow="0" w:firstColumn="1" w:lastColumn="0" w:oddVBand="0" w:evenVBand="0" w:oddHBand="0" w:evenHBand="0" w:firstRowFirstColumn="0" w:firstRowLastColumn="0" w:lastRowFirstColumn="0" w:lastRowLastColumn="0"/>
            <w:tcW w:w="1647" w:type="dxa"/>
            <w:tcBorders>
              <w:right w:val="single" w:sz="4" w:space="0" w:color="auto"/>
            </w:tcBorders>
            <w:shd w:val="clear" w:color="auto" w:fill="auto"/>
            <w:noWrap/>
            <w:vAlign w:val="bottom"/>
          </w:tcPr>
          <w:p w14:paraId="61642680" w14:textId="1DDCD4DE" w:rsidR="00A0291B" w:rsidRPr="000762C9" w:rsidRDefault="00A0291B" w:rsidP="00A0291B">
            <w:pPr>
              <w:rPr>
                <w:rFonts w:eastAsia="Calibri" w:cstheme="minorHAnsi"/>
                <w:color w:val="000000"/>
              </w:rPr>
            </w:pPr>
            <w:r>
              <w:rPr>
                <w:rFonts w:eastAsia="Calibri" w:cstheme="minorHAnsi"/>
                <w:color w:val="000000"/>
              </w:rPr>
              <w:t>Total</w:t>
            </w:r>
          </w:p>
        </w:tc>
        <w:tc>
          <w:tcPr>
            <w:tcW w:w="1155" w:type="dxa"/>
            <w:tcBorders>
              <w:top w:val="single" w:sz="4" w:space="0" w:color="auto"/>
              <w:left w:val="single" w:sz="4" w:space="0" w:color="auto"/>
              <w:bottom w:val="single" w:sz="4" w:space="0" w:color="auto"/>
            </w:tcBorders>
            <w:shd w:val="clear" w:color="auto" w:fill="auto"/>
          </w:tcPr>
          <w:p w14:paraId="5A25EA1E" w14:textId="46D89F96" w:rsidR="00A0291B" w:rsidRPr="00A0291B" w:rsidRDefault="00A0291B" w:rsidP="004B1A89">
            <w:pPr>
              <w:tabs>
                <w:tab w:val="decimal" w:pos="620"/>
              </w:tabs>
              <w:cnfStyle w:val="000000000000" w:firstRow="0" w:lastRow="0" w:firstColumn="0" w:lastColumn="0" w:oddVBand="0" w:evenVBand="0" w:oddHBand="0" w:evenHBand="0" w:firstRowFirstColumn="0" w:firstRowLastColumn="0" w:lastRowFirstColumn="0" w:lastRowLastColumn="0"/>
              <w:rPr>
                <w:b/>
                <w:bCs/>
              </w:rPr>
            </w:pPr>
            <w:r w:rsidRPr="00A0291B">
              <w:rPr>
                <w:b/>
              </w:rPr>
              <w:t xml:space="preserve">                                49.1</w:t>
            </w:r>
          </w:p>
        </w:tc>
        <w:tc>
          <w:tcPr>
            <w:tcW w:w="1389" w:type="dxa"/>
            <w:gridSpan w:val="2"/>
            <w:tcBorders>
              <w:top w:val="single" w:sz="4" w:space="0" w:color="auto"/>
              <w:bottom w:val="single" w:sz="4" w:space="0" w:color="auto"/>
            </w:tcBorders>
            <w:shd w:val="clear" w:color="auto" w:fill="auto"/>
          </w:tcPr>
          <w:p w14:paraId="7BFD43CE" w14:textId="77777777" w:rsidR="004B1A89" w:rsidRDefault="004B1A89" w:rsidP="004B1A89">
            <w:pPr>
              <w:tabs>
                <w:tab w:val="decimal" w:pos="510"/>
              </w:tabs>
              <w:cnfStyle w:val="000000000000" w:firstRow="0" w:lastRow="0" w:firstColumn="0" w:lastColumn="0" w:oddVBand="0" w:evenVBand="0" w:oddHBand="0" w:evenHBand="0" w:firstRowFirstColumn="0" w:firstRowLastColumn="0" w:lastRowFirstColumn="0" w:lastRowLastColumn="0"/>
              <w:rPr>
                <w:b/>
              </w:rPr>
            </w:pPr>
            <w:r>
              <w:rPr>
                <w:b/>
              </w:rPr>
              <w:t xml:space="preserve">                 </w:t>
            </w:r>
          </w:p>
          <w:p w14:paraId="7B937722" w14:textId="4FC1473B" w:rsidR="00A0291B" w:rsidRPr="004B1A89" w:rsidRDefault="004B1A89" w:rsidP="004B1A89">
            <w:pPr>
              <w:tabs>
                <w:tab w:val="decimal" w:pos="510"/>
              </w:tabs>
              <w:cnfStyle w:val="000000000000" w:firstRow="0" w:lastRow="0" w:firstColumn="0" w:lastColumn="0" w:oddVBand="0" w:evenVBand="0" w:oddHBand="0" w:evenHBand="0" w:firstRowFirstColumn="0" w:firstRowLastColumn="0" w:lastRowFirstColumn="0" w:lastRowLastColumn="0"/>
              <w:rPr>
                <w:b/>
              </w:rPr>
            </w:pPr>
            <w:r>
              <w:rPr>
                <w:b/>
              </w:rPr>
              <w:t xml:space="preserve">                 6.2</w:t>
            </w:r>
          </w:p>
        </w:tc>
        <w:tc>
          <w:tcPr>
            <w:tcW w:w="899" w:type="dxa"/>
            <w:tcBorders>
              <w:top w:val="single" w:sz="4" w:space="0" w:color="auto"/>
              <w:bottom w:val="single" w:sz="4" w:space="0" w:color="auto"/>
            </w:tcBorders>
            <w:shd w:val="clear" w:color="auto" w:fill="auto"/>
            <w:noWrap/>
          </w:tcPr>
          <w:p w14:paraId="634E4551" w14:textId="4947BD0E" w:rsidR="00A0291B" w:rsidRPr="00A0291B" w:rsidRDefault="00A0291B" w:rsidP="004B1A89">
            <w:pPr>
              <w:tabs>
                <w:tab w:val="decimal" w:pos="580"/>
              </w:tabs>
              <w:cnfStyle w:val="000000000000" w:firstRow="0" w:lastRow="0" w:firstColumn="0" w:lastColumn="0" w:oddVBand="0" w:evenVBand="0" w:oddHBand="0" w:evenHBand="0" w:firstRowFirstColumn="0" w:firstRowLastColumn="0" w:lastRowFirstColumn="0" w:lastRowLastColumn="0"/>
              <w:rPr>
                <w:b/>
                <w:bCs/>
              </w:rPr>
            </w:pPr>
            <w:r w:rsidRPr="00A0291B">
              <w:rPr>
                <w:b/>
              </w:rPr>
              <w:t xml:space="preserve">                                </w:t>
            </w:r>
            <w:r>
              <w:rPr>
                <w:b/>
              </w:rPr>
              <w:t>55.3</w:t>
            </w:r>
          </w:p>
        </w:tc>
        <w:tc>
          <w:tcPr>
            <w:tcW w:w="830" w:type="dxa"/>
            <w:tcBorders>
              <w:top w:val="single" w:sz="4" w:space="0" w:color="auto"/>
              <w:bottom w:val="single" w:sz="4" w:space="0" w:color="auto"/>
              <w:right w:val="single" w:sz="4" w:space="0" w:color="auto"/>
            </w:tcBorders>
            <w:shd w:val="clear" w:color="auto" w:fill="auto"/>
          </w:tcPr>
          <w:p w14:paraId="36A7D037" w14:textId="77777777" w:rsidR="00A0291B" w:rsidRPr="00A0291B" w:rsidRDefault="00A0291B" w:rsidP="00A0291B">
            <w:pPr>
              <w:tabs>
                <w:tab w:val="decimal" w:pos="600"/>
              </w:tabs>
              <w:cnfStyle w:val="000000000000" w:firstRow="0" w:lastRow="0" w:firstColumn="0" w:lastColumn="0" w:oddVBand="0" w:evenVBand="0" w:oddHBand="0" w:evenHBand="0" w:firstRowFirstColumn="0" w:firstRowLastColumn="0" w:lastRowFirstColumn="0" w:lastRowLastColumn="0"/>
              <w:rPr>
                <w:b/>
              </w:rPr>
            </w:pPr>
            <w:r w:rsidRPr="00A0291B">
              <w:rPr>
                <w:b/>
              </w:rPr>
              <w:t xml:space="preserve">       </w:t>
            </w:r>
          </w:p>
          <w:p w14:paraId="4CC618E7" w14:textId="26A1B585" w:rsidR="00A0291B" w:rsidRPr="00A0291B" w:rsidRDefault="00A0291B" w:rsidP="00A0291B">
            <w:pPr>
              <w:tabs>
                <w:tab w:val="decimal" w:pos="600"/>
              </w:tabs>
              <w:cnfStyle w:val="000000000000" w:firstRow="0" w:lastRow="0" w:firstColumn="0" w:lastColumn="0" w:oddVBand="0" w:evenVBand="0" w:oddHBand="0" w:evenHBand="0" w:firstRowFirstColumn="0" w:firstRowLastColumn="0" w:lastRowFirstColumn="0" w:lastRowLastColumn="0"/>
              <w:rPr>
                <w:b/>
                <w:bCs/>
              </w:rPr>
            </w:pPr>
            <w:r w:rsidRPr="00A0291B">
              <w:rPr>
                <w:b/>
              </w:rPr>
              <w:t xml:space="preserve">100%  </w:t>
            </w:r>
          </w:p>
        </w:tc>
        <w:tc>
          <w:tcPr>
            <w:tcW w:w="992" w:type="dxa"/>
            <w:tcBorders>
              <w:top w:val="single" w:sz="4" w:space="0" w:color="auto"/>
              <w:left w:val="single" w:sz="4" w:space="0" w:color="auto"/>
              <w:bottom w:val="single" w:sz="4" w:space="0" w:color="auto"/>
            </w:tcBorders>
            <w:shd w:val="clear" w:color="auto" w:fill="auto"/>
            <w:noWrap/>
          </w:tcPr>
          <w:p w14:paraId="66B64602" w14:textId="68008AFE" w:rsidR="00A0291B" w:rsidRPr="00A0291B" w:rsidRDefault="00A0291B" w:rsidP="00A0291B">
            <w:pPr>
              <w:tabs>
                <w:tab w:val="decimal" w:pos="1030"/>
              </w:tabs>
              <w:jc w:val="both"/>
              <w:cnfStyle w:val="000000000000" w:firstRow="0" w:lastRow="0" w:firstColumn="0" w:lastColumn="0" w:oddVBand="0" w:evenVBand="0" w:oddHBand="0" w:evenHBand="0" w:firstRowFirstColumn="0" w:firstRowLastColumn="0" w:lastRowFirstColumn="0" w:lastRowLastColumn="0"/>
              <w:rPr>
                <w:b/>
                <w:bCs/>
              </w:rPr>
            </w:pPr>
            <w:r w:rsidRPr="00A0291B">
              <w:rPr>
                <w:b/>
              </w:rPr>
              <w:t xml:space="preserve">      </w:t>
            </w:r>
            <w:r>
              <w:rPr>
                <w:b/>
              </w:rPr>
              <w:t xml:space="preserve">                              44.0</w:t>
            </w:r>
          </w:p>
        </w:tc>
        <w:tc>
          <w:tcPr>
            <w:tcW w:w="1560" w:type="dxa"/>
            <w:tcBorders>
              <w:top w:val="single" w:sz="4" w:space="0" w:color="auto"/>
              <w:bottom w:val="single" w:sz="4" w:space="0" w:color="auto"/>
            </w:tcBorders>
            <w:shd w:val="clear" w:color="auto" w:fill="auto"/>
          </w:tcPr>
          <w:p w14:paraId="50CB9877" w14:textId="77777777" w:rsidR="00A0291B" w:rsidRPr="00A0291B" w:rsidRDefault="00A0291B" w:rsidP="00A0291B">
            <w:pPr>
              <w:tabs>
                <w:tab w:val="decimal" w:pos="738"/>
              </w:tabs>
              <w:ind w:right="-123"/>
              <w:jc w:val="both"/>
              <w:cnfStyle w:val="000000000000" w:firstRow="0" w:lastRow="0" w:firstColumn="0" w:lastColumn="0" w:oddVBand="0" w:evenVBand="0" w:oddHBand="0" w:evenHBand="0" w:firstRowFirstColumn="0" w:firstRowLastColumn="0" w:lastRowFirstColumn="0" w:lastRowLastColumn="0"/>
              <w:rPr>
                <w:b/>
              </w:rPr>
            </w:pPr>
            <w:r w:rsidRPr="00A0291B">
              <w:rPr>
                <w:b/>
              </w:rPr>
              <w:t xml:space="preserve">         </w:t>
            </w:r>
          </w:p>
          <w:p w14:paraId="79A8B0BC" w14:textId="005E7E93" w:rsidR="00A0291B" w:rsidRPr="00A0291B" w:rsidRDefault="00A0291B" w:rsidP="00A0291B">
            <w:pPr>
              <w:tabs>
                <w:tab w:val="decimal" w:pos="738"/>
              </w:tabs>
              <w:ind w:right="-123"/>
              <w:jc w:val="both"/>
              <w:cnfStyle w:val="000000000000" w:firstRow="0" w:lastRow="0" w:firstColumn="0" w:lastColumn="0" w:oddVBand="0" w:evenVBand="0" w:oddHBand="0" w:evenHBand="0" w:firstRowFirstColumn="0" w:firstRowLastColumn="0" w:lastRowFirstColumn="0" w:lastRowLastColumn="0"/>
              <w:rPr>
                <w:b/>
                <w:bCs/>
              </w:rPr>
            </w:pPr>
            <w:r w:rsidRPr="00A0291B">
              <w:rPr>
                <w:b/>
              </w:rPr>
              <w:t>7.5</w:t>
            </w:r>
          </w:p>
        </w:tc>
        <w:tc>
          <w:tcPr>
            <w:tcW w:w="708" w:type="dxa"/>
            <w:tcBorders>
              <w:top w:val="single" w:sz="4" w:space="0" w:color="auto"/>
              <w:bottom w:val="single" w:sz="4" w:space="0" w:color="auto"/>
            </w:tcBorders>
            <w:shd w:val="clear" w:color="auto" w:fill="auto"/>
          </w:tcPr>
          <w:p w14:paraId="57911FB8" w14:textId="472A5EC0" w:rsidR="00A0291B" w:rsidRPr="00A0291B" w:rsidRDefault="00A0291B" w:rsidP="00A0291B">
            <w:pPr>
              <w:tabs>
                <w:tab w:val="decimal" w:pos="602"/>
              </w:tabs>
              <w:cnfStyle w:val="000000000000" w:firstRow="0" w:lastRow="0" w:firstColumn="0" w:lastColumn="0" w:oddVBand="0" w:evenVBand="0" w:oddHBand="0" w:evenHBand="0" w:firstRowFirstColumn="0" w:firstRowLastColumn="0" w:lastRowFirstColumn="0" w:lastRowLastColumn="0"/>
              <w:rPr>
                <w:b/>
                <w:bCs/>
              </w:rPr>
            </w:pPr>
            <w:r w:rsidRPr="00A0291B">
              <w:rPr>
                <w:b/>
              </w:rPr>
              <w:t xml:space="preserve">                                    </w:t>
            </w:r>
            <w:r>
              <w:rPr>
                <w:b/>
              </w:rPr>
              <w:t>51.5</w:t>
            </w:r>
          </w:p>
        </w:tc>
        <w:tc>
          <w:tcPr>
            <w:tcW w:w="993" w:type="dxa"/>
            <w:gridSpan w:val="2"/>
            <w:tcBorders>
              <w:top w:val="single" w:sz="4" w:space="0" w:color="auto"/>
              <w:bottom w:val="single" w:sz="4" w:space="0" w:color="auto"/>
              <w:right w:val="single" w:sz="4" w:space="0" w:color="auto"/>
            </w:tcBorders>
            <w:shd w:val="clear" w:color="auto" w:fill="auto"/>
          </w:tcPr>
          <w:p w14:paraId="3E88B0EB" w14:textId="77777777" w:rsidR="00A0291B" w:rsidRPr="00A0291B" w:rsidRDefault="00A0291B" w:rsidP="00A0291B">
            <w:pPr>
              <w:tabs>
                <w:tab w:val="decimal" w:pos="602"/>
              </w:tabs>
              <w:ind w:right="-151"/>
              <w:cnfStyle w:val="000000000000" w:firstRow="0" w:lastRow="0" w:firstColumn="0" w:lastColumn="0" w:oddVBand="0" w:evenVBand="0" w:oddHBand="0" w:evenHBand="0" w:firstRowFirstColumn="0" w:firstRowLastColumn="0" w:lastRowFirstColumn="0" w:lastRowLastColumn="0"/>
              <w:rPr>
                <w:b/>
              </w:rPr>
            </w:pPr>
            <w:r w:rsidRPr="00A0291B">
              <w:rPr>
                <w:b/>
              </w:rPr>
              <w:t xml:space="preserve">       </w:t>
            </w:r>
          </w:p>
          <w:p w14:paraId="757AC6C2" w14:textId="2CAC9422" w:rsidR="00A0291B" w:rsidRPr="00A0291B" w:rsidRDefault="00A0291B" w:rsidP="00A0291B">
            <w:pPr>
              <w:tabs>
                <w:tab w:val="decimal" w:pos="602"/>
              </w:tabs>
              <w:ind w:right="-151"/>
              <w:cnfStyle w:val="000000000000" w:firstRow="0" w:lastRow="0" w:firstColumn="0" w:lastColumn="0" w:oddVBand="0" w:evenVBand="0" w:oddHBand="0" w:evenHBand="0" w:firstRowFirstColumn="0" w:firstRowLastColumn="0" w:lastRowFirstColumn="0" w:lastRowLastColumn="0"/>
              <w:rPr>
                <w:b/>
                <w:bCs/>
              </w:rPr>
            </w:pPr>
            <w:r w:rsidRPr="00A0291B">
              <w:rPr>
                <w:b/>
              </w:rPr>
              <w:t xml:space="preserve">100%  </w:t>
            </w:r>
          </w:p>
        </w:tc>
      </w:tr>
    </w:tbl>
    <w:p w14:paraId="0724083F" w14:textId="77777777" w:rsidR="00642FF5" w:rsidRPr="000762C9" w:rsidRDefault="00642FF5" w:rsidP="00826692">
      <w:pPr>
        <w:rPr>
          <w:rFonts w:eastAsia="Times New Roman" w:cstheme="minorHAnsi"/>
          <w:b/>
          <w:bCs/>
          <w:bdr w:val="none" w:sz="0" w:space="0" w:color="auto" w:frame="1"/>
          <w:lang w:eastAsia="en-GB"/>
        </w:rPr>
      </w:pPr>
      <w:bookmarkStart w:id="23" w:name="_Hlk35361624"/>
    </w:p>
    <w:p w14:paraId="0C5D09E5" w14:textId="77777777" w:rsidR="00C54822" w:rsidRPr="000762C9" w:rsidRDefault="00C54822" w:rsidP="00C54822">
      <w:pPr>
        <w:rPr>
          <w:rFonts w:eastAsia="Times New Roman" w:cstheme="minorHAnsi"/>
          <w:bdr w:val="none" w:sz="0" w:space="0" w:color="auto" w:frame="1"/>
          <w:lang w:eastAsia="en-GB"/>
        </w:rPr>
      </w:pPr>
      <w:r w:rsidRPr="000762C9">
        <w:rPr>
          <w:rFonts w:eastAsia="Times New Roman" w:cstheme="minorHAnsi"/>
          <w:bdr w:val="none" w:sz="0" w:space="0" w:color="auto" w:frame="1"/>
          <w:lang w:eastAsia="en-GB"/>
        </w:rPr>
        <w:t>From the above analysis for Continuing Operations year on year movements from a Customer Base, Revenue, Adjusted EBITDA and product mix perspective are analysed as follows:</w:t>
      </w:r>
    </w:p>
    <w:p w14:paraId="685141B9" w14:textId="77777777" w:rsidR="000E0BAE" w:rsidRPr="000E0BAE" w:rsidRDefault="000E0BAE" w:rsidP="000E0BAE">
      <w:pPr>
        <w:pStyle w:val="ListParagraph"/>
        <w:numPr>
          <w:ilvl w:val="0"/>
          <w:numId w:val="23"/>
        </w:numPr>
        <w:rPr>
          <w:rFonts w:eastAsia="Times New Roman" w:cstheme="minorHAnsi"/>
          <w:bdr w:val="none" w:sz="0" w:space="0" w:color="auto" w:frame="1"/>
          <w:lang w:eastAsia="en-GB"/>
        </w:rPr>
      </w:pPr>
      <w:r w:rsidRPr="000E0BAE">
        <w:rPr>
          <w:rFonts w:eastAsia="Times New Roman" w:cstheme="minorHAnsi"/>
          <w:bdr w:val="none" w:sz="0" w:space="0" w:color="auto" w:frame="1"/>
          <w:lang w:eastAsia="en-GB"/>
        </w:rPr>
        <w:t>Australia</w:t>
      </w:r>
    </w:p>
    <w:p w14:paraId="10534481" w14:textId="77777777" w:rsidR="000E0BAE" w:rsidRPr="000E0BAE" w:rsidRDefault="000E0BAE" w:rsidP="000E0BAE">
      <w:pPr>
        <w:pStyle w:val="ListParagraph"/>
        <w:numPr>
          <w:ilvl w:val="1"/>
          <w:numId w:val="23"/>
        </w:numPr>
        <w:rPr>
          <w:rFonts w:eastAsia="Times New Roman" w:cstheme="minorHAnsi"/>
          <w:bdr w:val="none" w:sz="0" w:space="0" w:color="auto" w:frame="1"/>
          <w:lang w:eastAsia="en-GB"/>
        </w:rPr>
      </w:pPr>
      <w:r w:rsidRPr="000E0BAE">
        <w:rPr>
          <w:rFonts w:eastAsia="Times New Roman" w:cstheme="minorHAnsi"/>
          <w:bdr w:val="none" w:sz="0" w:space="0" w:color="auto" w:frame="1"/>
          <w:lang w:eastAsia="en-GB"/>
        </w:rPr>
        <w:t xml:space="preserve">There was customer net growth </w:t>
      </w:r>
      <w:r w:rsidRPr="00B33B53">
        <w:rPr>
          <w:rFonts w:eastAsia="Times New Roman" w:cstheme="minorHAnsi"/>
          <w:bdr w:val="none" w:sz="0" w:space="0" w:color="auto" w:frame="1"/>
          <w:lang w:eastAsia="en-GB"/>
        </w:rPr>
        <w:t>of 3.</w:t>
      </w:r>
      <w:r w:rsidR="00B33B53" w:rsidRPr="00B33B53">
        <w:rPr>
          <w:rFonts w:eastAsia="Times New Roman" w:cstheme="minorHAnsi"/>
          <w:bdr w:val="none" w:sz="0" w:space="0" w:color="auto" w:frame="1"/>
          <w:lang w:eastAsia="en-GB"/>
        </w:rPr>
        <w:t>8</w:t>
      </w:r>
      <w:r w:rsidRPr="00B33B53">
        <w:rPr>
          <w:rFonts w:eastAsia="Times New Roman" w:cstheme="minorHAnsi"/>
          <w:bdr w:val="none" w:sz="0" w:space="0" w:color="auto" w:frame="1"/>
          <w:lang w:eastAsia="en-GB"/>
        </w:rPr>
        <w:t>k ove</w:t>
      </w:r>
      <w:r w:rsidRPr="000E0BAE">
        <w:rPr>
          <w:rFonts w:eastAsia="Times New Roman" w:cstheme="minorHAnsi"/>
          <w:bdr w:val="none" w:sz="0" w:space="0" w:color="auto" w:frame="1"/>
          <w:lang w:eastAsia="en-GB"/>
        </w:rPr>
        <w:t>r the course of the year, including the c5.2k from the Harbour acquisition.</w:t>
      </w:r>
    </w:p>
    <w:p w14:paraId="6577CAB9" w14:textId="77777777" w:rsidR="000E0BAE" w:rsidRPr="000E0BAE" w:rsidRDefault="000E0BAE" w:rsidP="000E0BAE">
      <w:pPr>
        <w:pStyle w:val="ListParagraph"/>
        <w:numPr>
          <w:ilvl w:val="1"/>
          <w:numId w:val="23"/>
        </w:numPr>
        <w:rPr>
          <w:rFonts w:eastAsia="Times New Roman" w:cstheme="minorHAnsi"/>
          <w:bdr w:val="none" w:sz="0" w:space="0" w:color="auto" w:frame="1"/>
          <w:lang w:eastAsia="en-GB"/>
        </w:rPr>
      </w:pPr>
      <w:r w:rsidRPr="000E0BAE">
        <w:rPr>
          <w:rFonts w:eastAsia="Times New Roman" w:cstheme="minorHAnsi"/>
          <w:bdr w:val="none" w:sz="0" w:space="0" w:color="auto" w:frame="1"/>
          <w:lang w:eastAsia="en-GB"/>
        </w:rPr>
        <w:t>During the year there were a number of customers switching contracts (c.4k)</w:t>
      </w:r>
    </w:p>
    <w:p w14:paraId="3FA90E72" w14:textId="77777777" w:rsidR="000E0BAE" w:rsidRPr="000E0BAE" w:rsidRDefault="000E0BAE" w:rsidP="000E0BAE">
      <w:pPr>
        <w:pStyle w:val="ListParagraph"/>
        <w:numPr>
          <w:ilvl w:val="1"/>
          <w:numId w:val="23"/>
        </w:numPr>
        <w:rPr>
          <w:rFonts w:eastAsia="Times New Roman" w:cstheme="minorHAnsi"/>
          <w:bdr w:val="none" w:sz="0" w:space="0" w:color="auto" w:frame="1"/>
          <w:lang w:eastAsia="en-GB"/>
        </w:rPr>
      </w:pPr>
      <w:r w:rsidRPr="000E0BAE">
        <w:rPr>
          <w:rFonts w:eastAsia="Times New Roman" w:cstheme="minorHAnsi"/>
          <w:bdr w:val="none" w:sz="0" w:space="0" w:color="auto" w:frame="1"/>
          <w:lang w:eastAsia="en-GB"/>
        </w:rPr>
        <w:t xml:space="preserve">The reduction in revenue of £1.3m was a reflection of the currency movement on translation and the increased churn, the acquisition of customers from Harbour, and a reduced ARPU from £40.44 to £39.80. </w:t>
      </w:r>
      <w:r w:rsidR="00B33B53">
        <w:rPr>
          <w:rFonts w:eastAsia="Times New Roman" w:cstheme="minorHAnsi"/>
          <w:bdr w:val="none" w:sz="0" w:space="0" w:color="auto" w:frame="1"/>
          <w:lang w:eastAsia="en-GB"/>
        </w:rPr>
        <w:t>Like for like ARPU would be £40.53</w:t>
      </w:r>
      <w:r w:rsidR="003F1A15">
        <w:rPr>
          <w:rFonts w:eastAsia="Times New Roman" w:cstheme="minorHAnsi"/>
          <w:bdr w:val="none" w:sz="0" w:space="0" w:color="auto" w:frame="1"/>
          <w:lang w:eastAsia="en-GB"/>
        </w:rPr>
        <w:t>, a slight increase.</w:t>
      </w:r>
    </w:p>
    <w:p w14:paraId="539C1330" w14:textId="5E60B111" w:rsidR="000E0BAE" w:rsidRDefault="000E0BAE" w:rsidP="000E0BAE">
      <w:pPr>
        <w:pStyle w:val="ListParagraph"/>
        <w:numPr>
          <w:ilvl w:val="1"/>
          <w:numId w:val="23"/>
        </w:numPr>
        <w:rPr>
          <w:rFonts w:eastAsia="Times New Roman" w:cstheme="minorHAnsi"/>
          <w:bdr w:val="none" w:sz="0" w:space="0" w:color="auto" w:frame="1"/>
          <w:lang w:eastAsia="en-GB"/>
        </w:rPr>
      </w:pPr>
      <w:r w:rsidRPr="000E0BAE">
        <w:rPr>
          <w:rFonts w:eastAsia="Times New Roman" w:cstheme="minorHAnsi"/>
          <w:bdr w:val="none" w:sz="0" w:space="0" w:color="auto" w:frame="1"/>
          <w:lang w:eastAsia="en-GB"/>
        </w:rPr>
        <w:t xml:space="preserve">Importantly, EBITDA improved </w:t>
      </w:r>
      <w:r w:rsidRPr="00CE644F">
        <w:rPr>
          <w:rFonts w:eastAsia="Times New Roman" w:cstheme="minorHAnsi"/>
          <w:bdr w:val="none" w:sz="0" w:space="0" w:color="auto" w:frame="1"/>
          <w:lang w:eastAsia="en-GB"/>
        </w:rPr>
        <w:t xml:space="preserve">by </w:t>
      </w:r>
      <w:r w:rsidR="00B449D2" w:rsidRPr="00CE644F">
        <w:rPr>
          <w:rFonts w:eastAsia="Times New Roman" w:cstheme="minorHAnsi"/>
          <w:bdr w:val="none" w:sz="0" w:space="0" w:color="auto" w:frame="1"/>
          <w:lang w:eastAsia="en-GB"/>
        </w:rPr>
        <w:t>9</w:t>
      </w:r>
      <w:r w:rsidRPr="00CE644F">
        <w:rPr>
          <w:rFonts w:eastAsia="Times New Roman" w:cstheme="minorHAnsi"/>
          <w:bdr w:val="none" w:sz="0" w:space="0" w:color="auto" w:frame="1"/>
          <w:lang w:eastAsia="en-GB"/>
        </w:rPr>
        <w:t xml:space="preserve">% following </w:t>
      </w:r>
      <w:r w:rsidRPr="000E0BAE">
        <w:rPr>
          <w:rFonts w:eastAsia="Times New Roman" w:cstheme="minorHAnsi"/>
          <w:bdr w:val="none" w:sz="0" w:space="0" w:color="auto" w:frame="1"/>
          <w:lang w:eastAsia="en-GB"/>
        </w:rPr>
        <w:t>continued cost efficiencies across the company.</w:t>
      </w:r>
    </w:p>
    <w:p w14:paraId="2599083C" w14:textId="77777777" w:rsidR="00EA4525" w:rsidRPr="000E0BAE" w:rsidRDefault="00EA4525" w:rsidP="003967D0">
      <w:pPr>
        <w:pStyle w:val="ListParagraph"/>
        <w:ind w:left="1440"/>
        <w:rPr>
          <w:rFonts w:eastAsia="Times New Roman" w:cstheme="minorHAnsi"/>
          <w:bdr w:val="none" w:sz="0" w:space="0" w:color="auto" w:frame="1"/>
          <w:lang w:eastAsia="en-GB"/>
        </w:rPr>
      </w:pPr>
    </w:p>
    <w:p w14:paraId="7ADD9992" w14:textId="77777777" w:rsidR="000E0BAE" w:rsidRPr="000E0BAE" w:rsidRDefault="000E0BAE" w:rsidP="000E0BAE">
      <w:pPr>
        <w:pStyle w:val="ListParagraph"/>
        <w:numPr>
          <w:ilvl w:val="0"/>
          <w:numId w:val="23"/>
        </w:numPr>
        <w:rPr>
          <w:rFonts w:eastAsia="Times New Roman" w:cstheme="minorHAnsi"/>
          <w:bdr w:val="none" w:sz="0" w:space="0" w:color="auto" w:frame="1"/>
          <w:lang w:eastAsia="en-GB"/>
        </w:rPr>
      </w:pPr>
      <w:r w:rsidRPr="000E0BAE">
        <w:rPr>
          <w:rFonts w:eastAsia="Times New Roman" w:cstheme="minorHAnsi"/>
          <w:bdr w:val="none" w:sz="0" w:space="0" w:color="auto" w:frame="1"/>
          <w:lang w:eastAsia="en-GB"/>
        </w:rPr>
        <w:t>PLC</w:t>
      </w:r>
    </w:p>
    <w:p w14:paraId="22596396" w14:textId="77777777" w:rsidR="000E0BAE" w:rsidRPr="000E0BAE" w:rsidRDefault="000E0BAE" w:rsidP="000E0BAE">
      <w:pPr>
        <w:pStyle w:val="ListParagraph"/>
        <w:numPr>
          <w:ilvl w:val="1"/>
          <w:numId w:val="23"/>
        </w:numPr>
        <w:rPr>
          <w:rFonts w:eastAsia="Times New Roman" w:cstheme="minorHAnsi"/>
          <w:bdr w:val="none" w:sz="0" w:space="0" w:color="auto" w:frame="1"/>
          <w:lang w:eastAsia="en-GB"/>
        </w:rPr>
      </w:pPr>
      <w:r w:rsidRPr="000E0BAE">
        <w:rPr>
          <w:rFonts w:eastAsia="Times New Roman" w:cstheme="minorHAnsi"/>
          <w:bdr w:val="none" w:sz="0" w:space="0" w:color="auto" w:frame="1"/>
          <w:lang w:eastAsia="en-GB"/>
        </w:rPr>
        <w:t xml:space="preserve">Revenue was down on prior year at £0.5m </w:t>
      </w:r>
      <w:r w:rsidR="00594989">
        <w:rPr>
          <w:rFonts w:eastAsia="Times New Roman" w:cstheme="minorHAnsi"/>
          <w:bdr w:val="none" w:sz="0" w:space="0" w:color="auto" w:frame="1"/>
          <w:lang w:eastAsia="en-GB"/>
        </w:rPr>
        <w:t>due to reduced</w:t>
      </w:r>
      <w:r w:rsidRPr="000E0BAE">
        <w:rPr>
          <w:rFonts w:eastAsia="Times New Roman" w:cstheme="minorHAnsi"/>
          <w:bdr w:val="none" w:sz="0" w:space="0" w:color="auto" w:frame="1"/>
          <w:lang w:eastAsia="en-GB"/>
        </w:rPr>
        <w:t xml:space="preserve"> invoiced support services</w:t>
      </w:r>
      <w:r w:rsidR="00594989">
        <w:rPr>
          <w:rFonts w:eastAsia="Times New Roman" w:cstheme="minorHAnsi"/>
          <w:bdr w:val="none" w:sz="0" w:space="0" w:color="auto" w:frame="1"/>
          <w:lang w:eastAsia="en-GB"/>
        </w:rPr>
        <w:t>.</w:t>
      </w:r>
    </w:p>
    <w:p w14:paraId="5A4E3A8C" w14:textId="77777777" w:rsidR="000E0BAE" w:rsidRPr="000E0BAE" w:rsidRDefault="000E0BAE" w:rsidP="000E0BAE">
      <w:pPr>
        <w:pStyle w:val="ListParagraph"/>
        <w:numPr>
          <w:ilvl w:val="1"/>
          <w:numId w:val="23"/>
        </w:numPr>
        <w:rPr>
          <w:rFonts w:eastAsia="Times New Roman" w:cstheme="minorHAnsi"/>
          <w:bdr w:val="none" w:sz="0" w:space="0" w:color="auto" w:frame="1"/>
          <w:lang w:eastAsia="en-GB"/>
        </w:rPr>
      </w:pPr>
      <w:r w:rsidRPr="000E0BAE">
        <w:rPr>
          <w:rFonts w:eastAsia="Times New Roman" w:cstheme="minorHAnsi"/>
          <w:bdr w:val="none" w:sz="0" w:space="0" w:color="auto" w:frame="1"/>
          <w:lang w:eastAsia="en-GB"/>
        </w:rPr>
        <w:t>With lower costs</w:t>
      </w:r>
      <w:r w:rsidR="00594989">
        <w:rPr>
          <w:rFonts w:eastAsia="Times New Roman" w:cstheme="minorHAnsi"/>
          <w:bdr w:val="none" w:sz="0" w:space="0" w:color="auto" w:frame="1"/>
          <w:lang w:eastAsia="en-GB"/>
        </w:rPr>
        <w:t>, following the rationalisation</w:t>
      </w:r>
      <w:r w:rsidRPr="000E0BAE">
        <w:rPr>
          <w:rFonts w:eastAsia="Times New Roman" w:cstheme="minorHAnsi"/>
          <w:bdr w:val="none" w:sz="0" w:space="0" w:color="auto" w:frame="1"/>
          <w:lang w:eastAsia="en-GB"/>
        </w:rPr>
        <w:t xml:space="preserve"> this resulted in EBITDA losses improving by 45% at £0.5m.</w:t>
      </w:r>
    </w:p>
    <w:bookmarkEnd w:id="21"/>
    <w:bookmarkEnd w:id="23"/>
    <w:p w14:paraId="2FF63A68" w14:textId="18ED1B66" w:rsidR="00AB32E4" w:rsidRPr="000762C9" w:rsidRDefault="008B7594" w:rsidP="00AB32E4">
      <w:pPr>
        <w:spacing w:after="0" w:line="240" w:lineRule="auto"/>
        <w:jc w:val="both"/>
        <w:textAlignment w:val="baseline"/>
        <w:rPr>
          <w:rFonts w:eastAsia="Times New Roman" w:cstheme="minorHAnsi"/>
          <w:b/>
          <w:bdr w:val="none" w:sz="0" w:space="0" w:color="auto" w:frame="1"/>
          <w:lang w:val="en-US" w:eastAsia="en-GB"/>
        </w:rPr>
      </w:pPr>
      <w:r w:rsidRPr="000762C9">
        <w:rPr>
          <w:rFonts w:eastAsia="Times New Roman" w:cstheme="minorHAnsi"/>
          <w:b/>
          <w:bdr w:val="none" w:sz="0" w:space="0" w:color="auto" w:frame="1"/>
          <w:lang w:val="en-US" w:eastAsia="en-GB"/>
        </w:rPr>
        <w:t>Cashflow performance</w:t>
      </w:r>
      <w:r w:rsidR="008E64F1" w:rsidRPr="000762C9">
        <w:rPr>
          <w:rFonts w:eastAsia="Times New Roman" w:cstheme="minorHAnsi"/>
          <w:b/>
          <w:bdr w:val="none" w:sz="0" w:space="0" w:color="auto" w:frame="1"/>
          <w:lang w:val="en-US" w:eastAsia="en-GB"/>
        </w:rPr>
        <w:t xml:space="preserve"> </w:t>
      </w:r>
      <w:r w:rsidR="00AB32E4">
        <w:rPr>
          <w:rFonts w:eastAsia="Times New Roman" w:cstheme="minorHAnsi"/>
          <w:b/>
          <w:bdr w:val="none" w:sz="0" w:space="0" w:color="auto" w:frame="1"/>
          <w:lang w:val="en-US" w:eastAsia="en-GB"/>
        </w:rPr>
        <w:t xml:space="preserve"> - Continuing Operations</w:t>
      </w:r>
    </w:p>
    <w:p w14:paraId="74D7EED6" w14:textId="77777777" w:rsidR="00B02846" w:rsidRPr="000762C9" w:rsidRDefault="00B02846" w:rsidP="008B7594">
      <w:pPr>
        <w:spacing w:after="0" w:line="240" w:lineRule="auto"/>
        <w:jc w:val="both"/>
        <w:textAlignment w:val="baseline"/>
        <w:rPr>
          <w:rFonts w:eastAsia="Times New Roman" w:cstheme="minorHAnsi"/>
          <w:b/>
          <w:bCs/>
          <w:bdr w:val="none" w:sz="0" w:space="0" w:color="auto" w:frame="1"/>
          <w:lang w:val="en-US" w:eastAsia="en-GB"/>
        </w:rPr>
      </w:pPr>
    </w:p>
    <w:p w14:paraId="1AF28F71" w14:textId="3E75B69D" w:rsidR="007F643A" w:rsidRDefault="007F643A" w:rsidP="007F643A">
      <w:pPr>
        <w:spacing w:after="0" w:line="240" w:lineRule="auto"/>
        <w:jc w:val="both"/>
        <w:textAlignment w:val="baseline"/>
        <w:rPr>
          <w:rFonts w:eastAsia="Times New Roman" w:cstheme="minorHAnsi"/>
          <w:bdr w:val="none" w:sz="0" w:space="0" w:color="auto" w:frame="1"/>
          <w:lang w:eastAsia="en-GB"/>
        </w:rPr>
      </w:pPr>
      <w:r w:rsidRPr="00A721A8">
        <w:rPr>
          <w:rFonts w:eastAsia="Times New Roman" w:cstheme="minorHAnsi"/>
          <w:bdr w:val="none" w:sz="0" w:space="0" w:color="auto" w:frame="1"/>
          <w:lang w:eastAsia="en-GB"/>
        </w:rPr>
        <w:t>Adjusted Free Cash Flow in the year, before exceptional</w:t>
      </w:r>
      <w:r w:rsidR="006A7C44" w:rsidRPr="00A721A8">
        <w:rPr>
          <w:rFonts w:eastAsia="Times New Roman" w:cstheme="minorHAnsi"/>
          <w:bdr w:val="none" w:sz="0" w:space="0" w:color="auto" w:frame="1"/>
          <w:lang w:eastAsia="en-GB"/>
        </w:rPr>
        <w:t xml:space="preserve"> costs</w:t>
      </w:r>
      <w:r w:rsidRPr="00A721A8">
        <w:rPr>
          <w:rFonts w:eastAsia="Times New Roman" w:cstheme="minorHAnsi"/>
          <w:bdr w:val="none" w:sz="0" w:space="0" w:color="auto" w:frame="1"/>
          <w:lang w:eastAsia="en-GB"/>
        </w:rPr>
        <w:t xml:space="preserve"> and M&amp;A activities undertaken by the Group, was an inflow of £4.7m (FY22: outflow £0.3m). This reflects the improvement in operating cashflow </w:t>
      </w:r>
      <w:r w:rsidRPr="00CE644F">
        <w:rPr>
          <w:rFonts w:eastAsia="Times New Roman" w:cstheme="minorHAnsi"/>
          <w:bdr w:val="none" w:sz="0" w:space="0" w:color="auto" w:frame="1"/>
          <w:lang w:eastAsia="en-GB"/>
        </w:rPr>
        <w:t>of £</w:t>
      </w:r>
      <w:r w:rsidR="007F5A61" w:rsidRPr="00CE644F">
        <w:rPr>
          <w:rFonts w:eastAsia="Times New Roman" w:cstheme="minorHAnsi"/>
          <w:bdr w:val="none" w:sz="0" w:space="0" w:color="auto" w:frame="1"/>
          <w:lang w:eastAsia="en-GB"/>
        </w:rPr>
        <w:t>4.6</w:t>
      </w:r>
      <w:r w:rsidRPr="00CE644F">
        <w:rPr>
          <w:rFonts w:eastAsia="Times New Roman" w:cstheme="minorHAnsi"/>
          <w:bdr w:val="none" w:sz="0" w:space="0" w:color="auto" w:frame="1"/>
          <w:lang w:eastAsia="en-GB"/>
        </w:rPr>
        <w:t>m,</w:t>
      </w:r>
      <w:r w:rsidRPr="00A721A8">
        <w:rPr>
          <w:rFonts w:eastAsia="Times New Roman" w:cstheme="minorHAnsi"/>
          <w:bdr w:val="none" w:sz="0" w:space="0" w:color="auto" w:frame="1"/>
          <w:lang w:eastAsia="en-GB"/>
        </w:rPr>
        <w:t xml:space="preserve"> lower capital expenditure by (£0.3m) at £0.1m (FY22: £0.4m) and tax payments lower by (£0.3m), offset by interest higher by £0.2m, at £0.5m (FY22: £0.6m).</w:t>
      </w:r>
      <w:r w:rsidRPr="007F643A">
        <w:rPr>
          <w:rFonts w:eastAsia="Times New Roman" w:cstheme="minorHAnsi"/>
          <w:bdr w:val="none" w:sz="0" w:space="0" w:color="auto" w:frame="1"/>
          <w:lang w:eastAsia="en-GB"/>
        </w:rPr>
        <w:t xml:space="preserve"> </w:t>
      </w:r>
    </w:p>
    <w:p w14:paraId="34AFA993" w14:textId="77777777" w:rsidR="00AB32E4" w:rsidRDefault="00AB32E4" w:rsidP="007F643A">
      <w:pPr>
        <w:spacing w:after="0" w:line="240" w:lineRule="auto"/>
        <w:jc w:val="both"/>
        <w:textAlignment w:val="baseline"/>
        <w:rPr>
          <w:rFonts w:eastAsia="Times New Roman" w:cstheme="minorHAnsi"/>
          <w:bdr w:val="none" w:sz="0" w:space="0" w:color="auto" w:frame="1"/>
          <w:lang w:eastAsia="en-GB"/>
        </w:rPr>
      </w:pPr>
    </w:p>
    <w:p w14:paraId="22345E30" w14:textId="3C77D995" w:rsidR="00AB32E4" w:rsidRPr="007F643A" w:rsidRDefault="00AB32E4" w:rsidP="007F643A">
      <w:pPr>
        <w:spacing w:after="0" w:line="240" w:lineRule="auto"/>
        <w:jc w:val="both"/>
        <w:textAlignment w:val="baseline"/>
        <w:rPr>
          <w:rFonts w:eastAsia="Times New Roman" w:cstheme="minorHAnsi"/>
          <w:bdr w:val="none" w:sz="0" w:space="0" w:color="auto" w:frame="1"/>
          <w:lang w:eastAsia="en-GB"/>
        </w:rPr>
      </w:pPr>
      <w:r w:rsidRPr="00AB32E4">
        <w:rPr>
          <w:rFonts w:eastAsia="Times New Roman" w:cstheme="minorHAnsi"/>
          <w:bdr w:val="none" w:sz="0" w:space="0" w:color="auto" w:frame="1"/>
          <w:lang w:eastAsia="en-GB"/>
        </w:rPr>
        <w:t>This is a non-GAAP alternative performance measure.</w:t>
      </w:r>
    </w:p>
    <w:p w14:paraId="667593BA" w14:textId="77777777" w:rsidR="007F643A" w:rsidRPr="007F643A" w:rsidRDefault="007F643A" w:rsidP="007F643A">
      <w:pPr>
        <w:spacing w:after="0" w:line="240" w:lineRule="auto"/>
        <w:jc w:val="both"/>
        <w:textAlignment w:val="baseline"/>
        <w:rPr>
          <w:rFonts w:eastAsia="Times New Roman" w:cstheme="minorHAnsi"/>
          <w:bdr w:val="none" w:sz="0" w:space="0" w:color="auto" w:frame="1"/>
          <w:lang w:eastAsia="en-GB"/>
        </w:rPr>
      </w:pPr>
    </w:p>
    <w:p w14:paraId="47B130D2" w14:textId="77777777" w:rsidR="00B44B37" w:rsidRPr="000762C9" w:rsidRDefault="007F643A" w:rsidP="00B44B37">
      <w:pPr>
        <w:spacing w:after="0" w:line="240" w:lineRule="auto"/>
        <w:jc w:val="both"/>
        <w:textAlignment w:val="baseline"/>
        <w:rPr>
          <w:rFonts w:eastAsia="Times New Roman" w:cstheme="minorHAnsi"/>
          <w:bdr w:val="none" w:sz="0" w:space="0" w:color="auto" w:frame="1"/>
          <w:lang w:eastAsia="en-GB"/>
        </w:rPr>
      </w:pPr>
      <w:r w:rsidRPr="007F643A">
        <w:rPr>
          <w:rFonts w:eastAsia="Times New Roman" w:cstheme="minorHAnsi"/>
          <w:bdr w:val="none" w:sz="0" w:space="0" w:color="auto" w:frame="1"/>
          <w:lang w:eastAsia="en-GB"/>
        </w:rPr>
        <w:t>The underlying cash flow performance analysis seeks to clearly identify underlying cash generation within the Continuing Group, and separately identify the cash impact of identified exceptional items including refinancing, fundraising M&amp;A activity cash costs and is presented as follows</w:t>
      </w:r>
      <w:r w:rsidR="00B44B37" w:rsidRPr="000762C9">
        <w:rPr>
          <w:rFonts w:eastAsia="Times New Roman" w:cstheme="minorHAnsi"/>
          <w:bdr w:val="none" w:sz="0" w:space="0" w:color="auto" w:frame="1"/>
          <w:lang w:eastAsia="en-GB"/>
        </w:rPr>
        <w:t>:</w:t>
      </w:r>
    </w:p>
    <w:p w14:paraId="73AAB17E" w14:textId="77777777" w:rsidR="00805BC5" w:rsidRPr="000762C9" w:rsidRDefault="00805BC5" w:rsidP="008B7594">
      <w:pPr>
        <w:spacing w:after="0" w:line="240" w:lineRule="auto"/>
        <w:jc w:val="both"/>
        <w:textAlignment w:val="baseline"/>
        <w:rPr>
          <w:rFonts w:eastAsia="Times New Roman" w:cstheme="minorHAnsi"/>
          <w:bdr w:val="none" w:sz="0" w:space="0" w:color="auto" w:frame="1"/>
          <w:lang w:eastAsia="en-GB"/>
        </w:rPr>
      </w:pPr>
    </w:p>
    <w:tbl>
      <w:tblPr>
        <w:tblStyle w:val="PlainTable1"/>
        <w:tblpPr w:leftFromText="180" w:rightFromText="180" w:vertAnchor="text" w:horzAnchor="margin" w:tblpY="168"/>
        <w:tblW w:w="4935"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90"/>
        <w:gridCol w:w="470"/>
        <w:gridCol w:w="797"/>
        <w:gridCol w:w="1321"/>
        <w:gridCol w:w="1629"/>
      </w:tblGrid>
      <w:tr w:rsidR="006B5435" w:rsidRPr="000762C9" w14:paraId="23AD7B75" w14:textId="77777777" w:rsidTr="00691F82">
        <w:trPr>
          <w:cnfStyle w:val="100000000000" w:firstRow="1" w:lastRow="0" w:firstColumn="0" w:lastColumn="0" w:oddVBand="0" w:evenVBand="0" w:oddHBand="0"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hideMark/>
          </w:tcPr>
          <w:p w14:paraId="76681A5E" w14:textId="77777777" w:rsidR="00F8057F" w:rsidRPr="000762C9" w:rsidRDefault="00F8057F" w:rsidP="00F8057F">
            <w:pPr>
              <w:textAlignment w:val="baseline"/>
              <w:rPr>
                <w:rFonts w:eastAsia="Calibri" w:cstheme="minorHAnsi"/>
                <w:lang w:eastAsia="en-GB"/>
              </w:rPr>
            </w:pPr>
          </w:p>
        </w:tc>
        <w:tc>
          <w:tcPr>
            <w:tcW w:w="247" w:type="pct"/>
            <w:shd w:val="clear" w:color="auto" w:fill="auto"/>
          </w:tcPr>
          <w:p w14:paraId="12C8820F" w14:textId="77777777" w:rsidR="00F8057F" w:rsidRPr="000762C9" w:rsidRDefault="00F8057F" w:rsidP="00F8057F">
            <w:pPr>
              <w:jc w:val="center"/>
              <w:cnfStyle w:val="100000000000" w:firstRow="1" w:lastRow="0" w:firstColumn="0" w:lastColumn="0" w:oddVBand="0" w:evenVBand="0" w:oddHBand="0" w:evenHBand="0" w:firstRowFirstColumn="0" w:firstRowLastColumn="0" w:lastRowFirstColumn="0" w:lastRowLastColumn="0"/>
              <w:rPr>
                <w:rFonts w:eastAsia="Calibri" w:cstheme="minorHAnsi"/>
              </w:rPr>
            </w:pPr>
          </w:p>
        </w:tc>
        <w:tc>
          <w:tcPr>
            <w:tcW w:w="419" w:type="pct"/>
            <w:shd w:val="clear" w:color="auto" w:fill="FFFFFF"/>
          </w:tcPr>
          <w:p w14:paraId="3132414F" w14:textId="77777777" w:rsidR="00F8057F" w:rsidRPr="000762C9" w:rsidRDefault="00F8057F" w:rsidP="00F8057F">
            <w:pPr>
              <w:cnfStyle w:val="100000000000" w:firstRow="1" w:lastRow="0" w:firstColumn="0" w:lastColumn="0" w:oddVBand="0" w:evenVBand="0" w:oddHBand="0" w:evenHBand="0" w:firstRowFirstColumn="0" w:firstRowLastColumn="0" w:lastRowFirstColumn="0" w:lastRowLastColumn="0"/>
              <w:rPr>
                <w:rFonts w:eastAsia="Calibri" w:cstheme="minorHAnsi"/>
              </w:rPr>
            </w:pPr>
          </w:p>
        </w:tc>
        <w:tc>
          <w:tcPr>
            <w:tcW w:w="695" w:type="pct"/>
            <w:shd w:val="clear" w:color="auto" w:fill="auto"/>
          </w:tcPr>
          <w:p w14:paraId="70002E97" w14:textId="77777777" w:rsidR="00F8057F" w:rsidRPr="000762C9" w:rsidRDefault="00F8057F" w:rsidP="00F8057F">
            <w:pPr>
              <w:tabs>
                <w:tab w:val="decimal" w:pos="964"/>
              </w:tabs>
              <w:jc w:val="both"/>
              <w:cnfStyle w:val="100000000000" w:firstRow="1" w:lastRow="0" w:firstColumn="0" w:lastColumn="0" w:oddVBand="0" w:evenVBand="0" w:oddHBand="0" w:evenHBand="0" w:firstRowFirstColumn="0" w:firstRowLastColumn="0" w:lastRowFirstColumn="0" w:lastRowLastColumn="0"/>
              <w:rPr>
                <w:rFonts w:eastAsia="Calibri" w:cstheme="minorHAnsi"/>
              </w:rPr>
            </w:pPr>
            <w:r w:rsidRPr="000762C9">
              <w:rPr>
                <w:rFonts w:eastAsia="Calibri" w:cstheme="minorHAnsi"/>
              </w:rPr>
              <w:t xml:space="preserve">   2023</w:t>
            </w:r>
          </w:p>
        </w:tc>
        <w:tc>
          <w:tcPr>
            <w:tcW w:w="857" w:type="pct"/>
            <w:shd w:val="clear" w:color="auto" w:fill="auto"/>
            <w:hideMark/>
          </w:tcPr>
          <w:p w14:paraId="52084E37" w14:textId="77777777" w:rsidR="00F8057F" w:rsidRPr="000762C9" w:rsidRDefault="00F8057F" w:rsidP="00F8057F">
            <w:pPr>
              <w:tabs>
                <w:tab w:val="decimal" w:pos="1150"/>
              </w:tabs>
              <w:jc w:val="both"/>
              <w:textAlignment w:val="baseline"/>
              <w:cnfStyle w:val="100000000000" w:firstRow="1" w:lastRow="0" w:firstColumn="0" w:lastColumn="0" w:oddVBand="0" w:evenVBand="0" w:oddHBand="0" w:evenHBand="0" w:firstRowFirstColumn="0" w:firstRowLastColumn="0" w:lastRowFirstColumn="0" w:lastRowLastColumn="0"/>
              <w:rPr>
                <w:rFonts w:eastAsia="Calibri" w:cstheme="minorHAnsi"/>
                <w:lang w:eastAsia="en-GB"/>
              </w:rPr>
            </w:pPr>
            <w:r w:rsidRPr="000762C9">
              <w:rPr>
                <w:rFonts w:eastAsia="Calibri" w:cstheme="minorHAnsi"/>
                <w:bdr w:val="none" w:sz="0" w:space="0" w:color="auto" w:frame="1"/>
                <w:lang w:eastAsia="en-GB"/>
              </w:rPr>
              <w:t>2022</w:t>
            </w:r>
          </w:p>
        </w:tc>
      </w:tr>
      <w:tr w:rsidR="006B5435" w:rsidRPr="000762C9" w14:paraId="77D7FDDD" w14:textId="77777777" w:rsidTr="00691F82">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hideMark/>
          </w:tcPr>
          <w:p w14:paraId="51660B6C" w14:textId="77777777" w:rsidR="00F8057F" w:rsidRPr="000762C9" w:rsidRDefault="00F8057F" w:rsidP="00F8057F">
            <w:pPr>
              <w:textAlignment w:val="baseline"/>
              <w:rPr>
                <w:rFonts w:eastAsia="Calibri" w:cstheme="minorHAnsi"/>
                <w:lang w:eastAsia="en-GB"/>
              </w:rPr>
            </w:pPr>
          </w:p>
        </w:tc>
        <w:tc>
          <w:tcPr>
            <w:tcW w:w="247" w:type="pct"/>
            <w:shd w:val="clear" w:color="auto" w:fill="auto"/>
          </w:tcPr>
          <w:p w14:paraId="52D118DB" w14:textId="77777777" w:rsidR="00F8057F" w:rsidRPr="000762C9" w:rsidRDefault="00F8057F" w:rsidP="00F8057F">
            <w:pPr>
              <w:jc w:val="center"/>
              <w:cnfStyle w:val="000000100000" w:firstRow="0" w:lastRow="0" w:firstColumn="0" w:lastColumn="0" w:oddVBand="0" w:evenVBand="0" w:oddHBand="1" w:evenHBand="0" w:firstRowFirstColumn="0" w:firstRowLastColumn="0" w:lastRowFirstColumn="0" w:lastRowLastColumn="0"/>
              <w:rPr>
                <w:rFonts w:eastAsia="Calibri" w:cstheme="minorHAnsi"/>
                <w:bCs/>
              </w:rPr>
            </w:pPr>
          </w:p>
        </w:tc>
        <w:tc>
          <w:tcPr>
            <w:tcW w:w="419" w:type="pct"/>
            <w:shd w:val="clear" w:color="auto" w:fill="FFFFFF"/>
          </w:tcPr>
          <w:p w14:paraId="3AB3759B" w14:textId="77777777" w:rsidR="00F8057F" w:rsidRPr="000762C9" w:rsidRDefault="00F8057F" w:rsidP="00F8057F">
            <w:pPr>
              <w:cnfStyle w:val="000000100000" w:firstRow="0" w:lastRow="0" w:firstColumn="0" w:lastColumn="0" w:oddVBand="0" w:evenVBand="0" w:oddHBand="1" w:evenHBand="0" w:firstRowFirstColumn="0" w:firstRowLastColumn="0" w:lastRowFirstColumn="0" w:lastRowLastColumn="0"/>
              <w:rPr>
                <w:rFonts w:eastAsia="Calibri" w:cstheme="minorHAnsi"/>
                <w:bCs/>
              </w:rPr>
            </w:pPr>
          </w:p>
        </w:tc>
        <w:tc>
          <w:tcPr>
            <w:tcW w:w="695" w:type="pct"/>
            <w:shd w:val="clear" w:color="auto" w:fill="auto"/>
          </w:tcPr>
          <w:p w14:paraId="11B3924E" w14:textId="77777777" w:rsidR="00F8057F" w:rsidRPr="000762C9" w:rsidRDefault="00F8057F" w:rsidP="00F8057F">
            <w:pPr>
              <w:tabs>
                <w:tab w:val="decimal" w:pos="964"/>
              </w:tabs>
              <w:jc w:val="both"/>
              <w:cnfStyle w:val="000000100000" w:firstRow="0" w:lastRow="0" w:firstColumn="0" w:lastColumn="0" w:oddVBand="0" w:evenVBand="0" w:oddHBand="1" w:evenHBand="0" w:firstRowFirstColumn="0" w:firstRowLastColumn="0" w:lastRowFirstColumn="0" w:lastRowLastColumn="0"/>
              <w:rPr>
                <w:rFonts w:eastAsia="Calibri" w:cstheme="minorHAnsi"/>
                <w:b/>
              </w:rPr>
            </w:pPr>
            <w:r w:rsidRPr="000762C9">
              <w:rPr>
                <w:rFonts w:eastAsia="Calibri" w:cstheme="minorHAnsi"/>
                <w:b/>
              </w:rPr>
              <w:t xml:space="preserve">   £000</w:t>
            </w:r>
          </w:p>
        </w:tc>
        <w:tc>
          <w:tcPr>
            <w:tcW w:w="857" w:type="pct"/>
            <w:shd w:val="clear" w:color="auto" w:fill="auto"/>
            <w:hideMark/>
          </w:tcPr>
          <w:p w14:paraId="31006964" w14:textId="77777777" w:rsidR="00F8057F" w:rsidRPr="000762C9" w:rsidRDefault="00F8057F" w:rsidP="00F8057F">
            <w:pPr>
              <w:tabs>
                <w:tab w:val="decimal" w:pos="1150"/>
              </w:tabs>
              <w:jc w:val="both"/>
              <w:textAlignment w:val="baseline"/>
              <w:cnfStyle w:val="000000100000" w:firstRow="0" w:lastRow="0" w:firstColumn="0" w:lastColumn="0" w:oddVBand="0" w:evenVBand="0" w:oddHBand="1" w:evenHBand="0" w:firstRowFirstColumn="0" w:firstRowLastColumn="0" w:lastRowFirstColumn="0" w:lastRowLastColumn="0"/>
              <w:rPr>
                <w:rFonts w:eastAsia="Calibri" w:cstheme="minorHAnsi"/>
                <w:b/>
                <w:lang w:eastAsia="en-GB"/>
              </w:rPr>
            </w:pPr>
            <w:r w:rsidRPr="000762C9">
              <w:rPr>
                <w:rFonts w:eastAsia="Calibri" w:cstheme="minorHAnsi"/>
                <w:b/>
                <w:bdr w:val="none" w:sz="0" w:space="0" w:color="auto" w:frame="1"/>
                <w:lang w:eastAsia="en-GB"/>
              </w:rPr>
              <w:t>£000</w:t>
            </w:r>
          </w:p>
        </w:tc>
      </w:tr>
      <w:tr w:rsidR="006B5435" w:rsidRPr="000762C9" w14:paraId="6807A0E1" w14:textId="77777777" w:rsidTr="00691F82">
        <w:trPr>
          <w:trHeight w:val="905"/>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hideMark/>
          </w:tcPr>
          <w:p w14:paraId="3432EDA3" w14:textId="77777777" w:rsidR="00F8057F" w:rsidRPr="000762C9" w:rsidRDefault="00F8057F" w:rsidP="00F8057F">
            <w:pPr>
              <w:textAlignment w:val="baseline"/>
              <w:rPr>
                <w:rFonts w:eastAsia="Calibri" w:cstheme="minorHAnsi"/>
                <w:bdr w:val="none" w:sz="0" w:space="0" w:color="auto" w:frame="1"/>
                <w:lang w:eastAsia="en-GB"/>
              </w:rPr>
            </w:pPr>
          </w:p>
          <w:p w14:paraId="20D364DA" w14:textId="77777777" w:rsidR="00F8057F" w:rsidRPr="000762C9" w:rsidRDefault="00F8057F" w:rsidP="00F8057F">
            <w:pPr>
              <w:textAlignment w:val="baseline"/>
              <w:rPr>
                <w:rFonts w:eastAsia="Calibri" w:cstheme="minorHAnsi"/>
                <w:bdr w:val="none" w:sz="0" w:space="0" w:color="auto" w:frame="1"/>
                <w:lang w:eastAsia="en-GB"/>
              </w:rPr>
            </w:pPr>
            <w:r w:rsidRPr="000762C9">
              <w:rPr>
                <w:rFonts w:eastAsia="Calibri" w:cstheme="minorHAnsi"/>
                <w:bdr w:val="none" w:sz="0" w:space="0" w:color="auto" w:frame="1"/>
                <w:lang w:eastAsia="en-GB"/>
              </w:rPr>
              <w:t>Adjusted EBITDA</w:t>
            </w:r>
          </w:p>
          <w:p w14:paraId="68D0C27B" w14:textId="77777777" w:rsidR="00F8057F" w:rsidRPr="000762C9" w:rsidRDefault="00F8057F" w:rsidP="00F8057F">
            <w:pPr>
              <w:textAlignment w:val="baseline"/>
              <w:rPr>
                <w:rFonts w:eastAsia="Calibri" w:cstheme="minorHAnsi"/>
                <w:lang w:eastAsia="en-GB"/>
              </w:rPr>
            </w:pPr>
          </w:p>
        </w:tc>
        <w:tc>
          <w:tcPr>
            <w:tcW w:w="247" w:type="pct"/>
            <w:shd w:val="clear" w:color="auto" w:fill="auto"/>
          </w:tcPr>
          <w:p w14:paraId="2BC1C6DF" w14:textId="77777777" w:rsidR="00F8057F" w:rsidRPr="000762C9" w:rsidRDefault="00F8057F" w:rsidP="00F8057F">
            <w:pPr>
              <w:jc w:val="center"/>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bdr w:val="none" w:sz="0" w:space="0" w:color="auto" w:frame="1"/>
                <w:lang w:eastAsia="en-GB"/>
              </w:rPr>
            </w:pPr>
          </w:p>
          <w:p w14:paraId="43F718DA" w14:textId="77777777" w:rsidR="00F8057F" w:rsidRPr="000762C9" w:rsidRDefault="00F8057F" w:rsidP="00F8057F">
            <w:pPr>
              <w:jc w:val="center"/>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bdr w:val="none" w:sz="0" w:space="0" w:color="auto" w:frame="1"/>
                <w:lang w:eastAsia="en-GB"/>
              </w:rPr>
            </w:pPr>
          </w:p>
          <w:p w14:paraId="798133BD" w14:textId="77777777" w:rsidR="00F8057F" w:rsidRPr="000762C9" w:rsidRDefault="00F8057F" w:rsidP="00F8057F">
            <w:pPr>
              <w:jc w:val="center"/>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bdr w:val="none" w:sz="0" w:space="0" w:color="auto" w:frame="1"/>
                <w:lang w:eastAsia="en-GB"/>
              </w:rPr>
            </w:pPr>
          </w:p>
          <w:p w14:paraId="6CAAE3FA" w14:textId="77777777" w:rsidR="00F8057F" w:rsidRPr="000762C9" w:rsidRDefault="00F8057F" w:rsidP="00F8057F">
            <w:pPr>
              <w:jc w:val="center"/>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bdr w:val="none" w:sz="0" w:space="0" w:color="auto" w:frame="1"/>
                <w:lang w:eastAsia="en-GB"/>
              </w:rPr>
            </w:pPr>
          </w:p>
        </w:tc>
        <w:tc>
          <w:tcPr>
            <w:tcW w:w="419" w:type="pct"/>
            <w:shd w:val="clear" w:color="auto" w:fill="FFFFFF"/>
          </w:tcPr>
          <w:p w14:paraId="72F8D3A5" w14:textId="77777777" w:rsidR="00F8057F" w:rsidRPr="000762C9" w:rsidRDefault="00F8057F" w:rsidP="00F8057F">
            <w:pPr>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Cs/>
                <w:highlight w:val="yellow"/>
                <w:bdr w:val="none" w:sz="0" w:space="0" w:color="auto" w:frame="1"/>
                <w:lang w:eastAsia="en-GB"/>
              </w:rPr>
            </w:pPr>
          </w:p>
        </w:tc>
        <w:tc>
          <w:tcPr>
            <w:tcW w:w="695" w:type="pct"/>
            <w:shd w:val="clear" w:color="auto" w:fill="auto"/>
          </w:tcPr>
          <w:p w14:paraId="4EDC5B73" w14:textId="77777777" w:rsidR="00F8057F" w:rsidRPr="000762C9" w:rsidRDefault="00F8057F" w:rsidP="00F8057F">
            <w:pPr>
              <w:tabs>
                <w:tab w:val="decimal" w:pos="964"/>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bCs/>
                <w:highlight w:val="yellow"/>
                <w:bdr w:val="none" w:sz="0" w:space="0" w:color="auto" w:frame="1"/>
                <w:lang w:eastAsia="en-GB"/>
              </w:rPr>
            </w:pPr>
          </w:p>
          <w:p w14:paraId="76AD2404" w14:textId="77777777" w:rsidR="00F8057F" w:rsidRPr="000762C9" w:rsidRDefault="00D6731B" w:rsidP="00F8057F">
            <w:pPr>
              <w:tabs>
                <w:tab w:val="decimal" w:pos="964"/>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highlight w:val="yellow"/>
                <w:bdr w:val="none" w:sz="0" w:space="0" w:color="auto" w:frame="1"/>
                <w:lang w:eastAsia="en-GB"/>
              </w:rPr>
            </w:pPr>
            <w:r>
              <w:rPr>
                <w:rFonts w:eastAsia="Calibri" w:cstheme="minorHAnsi"/>
                <w:b/>
                <w:bCs/>
                <w:bdr w:val="none" w:sz="0" w:space="0" w:color="auto" w:frame="1"/>
                <w:lang w:eastAsia="en-GB"/>
              </w:rPr>
              <w:t>4,459</w:t>
            </w:r>
          </w:p>
        </w:tc>
        <w:tc>
          <w:tcPr>
            <w:tcW w:w="857" w:type="pct"/>
            <w:shd w:val="clear" w:color="auto" w:fill="auto"/>
            <w:hideMark/>
          </w:tcPr>
          <w:p w14:paraId="6B4B941A" w14:textId="77777777" w:rsidR="00F8057F" w:rsidRPr="000762C9" w:rsidRDefault="00F8057F" w:rsidP="00F8057F">
            <w:pPr>
              <w:tabs>
                <w:tab w:val="decimal" w:pos="964"/>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bCs/>
                <w:highlight w:val="yellow"/>
                <w:bdr w:val="none" w:sz="0" w:space="0" w:color="auto" w:frame="1"/>
                <w:lang w:eastAsia="en-GB"/>
              </w:rPr>
            </w:pPr>
          </w:p>
          <w:p w14:paraId="4D7DA3F4" w14:textId="77777777" w:rsidR="00F8057F" w:rsidRPr="000762C9" w:rsidRDefault="00E4063E" w:rsidP="00F8057F">
            <w:pPr>
              <w:tabs>
                <w:tab w:val="decimal" w:pos="1150"/>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highlight w:val="magenta"/>
                <w:lang w:eastAsia="en-GB"/>
              </w:rPr>
            </w:pPr>
            <w:r>
              <w:rPr>
                <w:rFonts w:eastAsia="Calibri" w:cstheme="minorHAnsi"/>
                <w:b/>
                <w:bCs/>
                <w:bdr w:val="none" w:sz="0" w:space="0" w:color="auto" w:frame="1"/>
                <w:lang w:eastAsia="en-GB"/>
              </w:rPr>
              <w:t>4,102</w:t>
            </w:r>
          </w:p>
        </w:tc>
      </w:tr>
      <w:tr w:rsidR="006B5435" w:rsidRPr="000762C9" w14:paraId="1806BC06" w14:textId="77777777" w:rsidTr="00691F82">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hideMark/>
          </w:tcPr>
          <w:p w14:paraId="07B3BE65" w14:textId="77777777" w:rsidR="00F8057F" w:rsidRPr="00AA47A5" w:rsidRDefault="00F8057F" w:rsidP="00F8057F">
            <w:pPr>
              <w:textAlignment w:val="baseline"/>
              <w:rPr>
                <w:rFonts w:eastAsia="Calibri" w:cstheme="minorHAnsi"/>
                <w:b w:val="0"/>
                <w:bCs w:val="0"/>
                <w:lang w:eastAsia="en-GB"/>
              </w:rPr>
            </w:pPr>
            <w:r w:rsidRPr="00AA47A5">
              <w:rPr>
                <w:rFonts w:eastAsia="Calibri" w:cstheme="minorHAnsi"/>
                <w:b w:val="0"/>
                <w:bCs w:val="0"/>
                <w:lang w:eastAsia="en-GB"/>
              </w:rPr>
              <w:t>Underlying movement of working capital</w:t>
            </w:r>
          </w:p>
        </w:tc>
        <w:tc>
          <w:tcPr>
            <w:tcW w:w="247" w:type="pct"/>
            <w:shd w:val="clear" w:color="auto" w:fill="auto"/>
          </w:tcPr>
          <w:p w14:paraId="159BD653" w14:textId="77777777" w:rsidR="00F8057F" w:rsidRPr="000762C9" w:rsidRDefault="00F8057F" w:rsidP="00F8057F">
            <w:pPr>
              <w:jc w:val="center"/>
              <w:textAlignment w:val="baseline"/>
              <w:cnfStyle w:val="000000100000" w:firstRow="0" w:lastRow="0" w:firstColumn="0" w:lastColumn="0" w:oddVBand="0" w:evenVBand="0" w:oddHBand="1" w:evenHBand="0" w:firstRowFirstColumn="0" w:firstRowLastColumn="0" w:lastRowFirstColumn="0" w:lastRowLastColumn="0"/>
              <w:rPr>
                <w:rFonts w:eastAsia="Calibri" w:cstheme="minorHAnsi"/>
                <w:bdr w:val="none" w:sz="0" w:space="0" w:color="auto" w:frame="1"/>
                <w:lang w:eastAsia="en-GB"/>
              </w:rPr>
            </w:pPr>
            <w:r w:rsidRPr="000762C9">
              <w:rPr>
                <w:rFonts w:eastAsia="Calibri" w:cstheme="minorHAnsi"/>
                <w:bdr w:val="none" w:sz="0" w:space="0" w:color="auto" w:frame="1"/>
                <w:lang w:eastAsia="en-GB"/>
              </w:rPr>
              <w:t>1</w:t>
            </w:r>
          </w:p>
        </w:tc>
        <w:tc>
          <w:tcPr>
            <w:tcW w:w="419" w:type="pct"/>
            <w:shd w:val="clear" w:color="auto" w:fill="FFFFFF"/>
          </w:tcPr>
          <w:p w14:paraId="1679F962" w14:textId="77777777" w:rsidR="00F8057F" w:rsidRPr="000762C9" w:rsidRDefault="00F8057F" w:rsidP="00F8057F">
            <w:pPr>
              <w:textAlignment w:val="baseline"/>
              <w:cnfStyle w:val="000000100000" w:firstRow="0" w:lastRow="0" w:firstColumn="0" w:lastColumn="0" w:oddVBand="0" w:evenVBand="0" w:oddHBand="1" w:evenHBand="0" w:firstRowFirstColumn="0" w:firstRowLastColumn="0" w:lastRowFirstColumn="0" w:lastRowLastColumn="0"/>
              <w:rPr>
                <w:rFonts w:eastAsia="Calibri" w:cstheme="minorHAnsi"/>
                <w:highlight w:val="yellow"/>
                <w:bdr w:val="none" w:sz="0" w:space="0" w:color="auto" w:frame="1"/>
                <w:lang w:eastAsia="en-GB"/>
              </w:rPr>
            </w:pPr>
          </w:p>
        </w:tc>
        <w:tc>
          <w:tcPr>
            <w:tcW w:w="695" w:type="pct"/>
            <w:shd w:val="clear" w:color="auto" w:fill="auto"/>
          </w:tcPr>
          <w:p w14:paraId="6060E62A" w14:textId="77777777" w:rsidR="00F8057F" w:rsidRPr="000762C9" w:rsidRDefault="00D6731B" w:rsidP="00F8057F">
            <w:pPr>
              <w:tabs>
                <w:tab w:val="decimal" w:pos="964"/>
              </w:tabs>
              <w:jc w:val="both"/>
              <w:textAlignment w:val="baseline"/>
              <w:cnfStyle w:val="000000100000" w:firstRow="0" w:lastRow="0" w:firstColumn="0" w:lastColumn="0" w:oddVBand="0" w:evenVBand="0" w:oddHBand="1" w:evenHBand="0" w:firstRowFirstColumn="0" w:firstRowLastColumn="0" w:lastRowFirstColumn="0" w:lastRowLastColumn="0"/>
              <w:rPr>
                <w:rFonts w:eastAsia="Calibri" w:cstheme="minorHAnsi"/>
                <w:highlight w:val="yellow"/>
                <w:bdr w:val="none" w:sz="0" w:space="0" w:color="auto" w:frame="1"/>
                <w:lang w:eastAsia="en-GB"/>
              </w:rPr>
            </w:pPr>
            <w:r>
              <w:rPr>
                <w:rFonts w:eastAsia="Calibri" w:cstheme="minorHAnsi"/>
                <w:bdr w:val="none" w:sz="0" w:space="0" w:color="auto" w:frame="1"/>
                <w:lang w:eastAsia="en-GB"/>
              </w:rPr>
              <w:t>544</w:t>
            </w:r>
          </w:p>
        </w:tc>
        <w:tc>
          <w:tcPr>
            <w:tcW w:w="857" w:type="pct"/>
            <w:shd w:val="clear" w:color="auto" w:fill="auto"/>
            <w:hideMark/>
          </w:tcPr>
          <w:p w14:paraId="006AB0A1" w14:textId="77777777" w:rsidR="00F8057F" w:rsidRPr="000762C9" w:rsidRDefault="00E4063E" w:rsidP="00F8057F">
            <w:pPr>
              <w:tabs>
                <w:tab w:val="decimal" w:pos="1106"/>
              </w:tabs>
              <w:jc w:val="both"/>
              <w:textAlignment w:val="baseline"/>
              <w:cnfStyle w:val="000000100000" w:firstRow="0" w:lastRow="0" w:firstColumn="0" w:lastColumn="0" w:oddVBand="0" w:evenVBand="0" w:oddHBand="1" w:evenHBand="0" w:firstRowFirstColumn="0" w:firstRowLastColumn="0" w:lastRowFirstColumn="0" w:lastRowLastColumn="0"/>
              <w:rPr>
                <w:rFonts w:eastAsia="Calibri" w:cstheme="minorHAnsi"/>
                <w:highlight w:val="magenta"/>
                <w:bdr w:val="none" w:sz="0" w:space="0" w:color="auto" w:frame="1"/>
                <w:lang w:eastAsia="en-GB"/>
              </w:rPr>
            </w:pPr>
            <w:r>
              <w:rPr>
                <w:rFonts w:eastAsia="Calibri" w:cstheme="minorHAnsi"/>
                <w:bdr w:val="none" w:sz="0" w:space="0" w:color="auto" w:frame="1"/>
                <w:lang w:eastAsia="en-GB"/>
              </w:rPr>
              <w:t>(3,309)</w:t>
            </w:r>
          </w:p>
        </w:tc>
      </w:tr>
      <w:tr w:rsidR="006B5435" w:rsidRPr="000762C9" w14:paraId="6B87963C" w14:textId="77777777" w:rsidTr="00691F82">
        <w:trPr>
          <w:trHeight w:val="337"/>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tcPr>
          <w:p w14:paraId="5567FA1C" w14:textId="77777777" w:rsidR="00F8057F" w:rsidRPr="00AA47A5" w:rsidRDefault="00F8057F" w:rsidP="00F8057F">
            <w:pPr>
              <w:textAlignment w:val="baseline"/>
              <w:rPr>
                <w:rFonts w:eastAsia="Calibri" w:cstheme="minorHAnsi"/>
                <w:b w:val="0"/>
                <w:bCs w:val="0"/>
                <w:bdr w:val="none" w:sz="0" w:space="0" w:color="auto" w:frame="1"/>
                <w:lang w:eastAsia="en-GB"/>
              </w:rPr>
            </w:pPr>
            <w:r w:rsidRPr="00AA47A5">
              <w:rPr>
                <w:rFonts w:eastAsia="Calibri" w:cstheme="minorHAnsi"/>
                <w:b w:val="0"/>
                <w:bCs w:val="0"/>
                <w:bdr w:val="none" w:sz="0" w:space="0" w:color="auto" w:frame="1"/>
                <w:lang w:eastAsia="en-GB"/>
              </w:rPr>
              <w:t>Forex and other non-cash items</w:t>
            </w:r>
          </w:p>
        </w:tc>
        <w:tc>
          <w:tcPr>
            <w:tcW w:w="247" w:type="pct"/>
            <w:shd w:val="clear" w:color="auto" w:fill="auto"/>
          </w:tcPr>
          <w:p w14:paraId="10F2F7E7" w14:textId="77777777" w:rsidR="00F8057F" w:rsidRPr="000762C9" w:rsidRDefault="00F8057F" w:rsidP="00F8057F">
            <w:pPr>
              <w:jc w:val="center"/>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dr w:val="none" w:sz="0" w:space="0" w:color="auto" w:frame="1"/>
                <w:lang w:eastAsia="en-GB"/>
              </w:rPr>
            </w:pPr>
            <w:r w:rsidRPr="000762C9">
              <w:rPr>
                <w:rFonts w:eastAsia="Calibri" w:cstheme="minorHAnsi"/>
                <w:bdr w:val="none" w:sz="0" w:space="0" w:color="auto" w:frame="1"/>
                <w:lang w:eastAsia="en-GB"/>
              </w:rPr>
              <w:t>2</w:t>
            </w:r>
          </w:p>
        </w:tc>
        <w:tc>
          <w:tcPr>
            <w:tcW w:w="419" w:type="pct"/>
            <w:tcBorders>
              <w:bottom w:val="single" w:sz="4" w:space="0" w:color="auto"/>
            </w:tcBorders>
            <w:shd w:val="clear" w:color="auto" w:fill="FFFFFF"/>
          </w:tcPr>
          <w:p w14:paraId="541D0E1E" w14:textId="77777777" w:rsidR="00F8057F" w:rsidRPr="000762C9" w:rsidRDefault="00F8057F" w:rsidP="00F8057F">
            <w:pPr>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highlight w:val="yellow"/>
                <w:bdr w:val="none" w:sz="0" w:space="0" w:color="auto" w:frame="1"/>
                <w:lang w:eastAsia="en-GB"/>
              </w:rPr>
            </w:pPr>
          </w:p>
        </w:tc>
        <w:tc>
          <w:tcPr>
            <w:tcW w:w="695" w:type="pct"/>
            <w:tcBorders>
              <w:bottom w:val="single" w:sz="4" w:space="0" w:color="auto"/>
            </w:tcBorders>
            <w:shd w:val="clear" w:color="auto" w:fill="auto"/>
          </w:tcPr>
          <w:p w14:paraId="79B36D63" w14:textId="77777777" w:rsidR="00F8057F" w:rsidRPr="000762C9" w:rsidRDefault="00D6731B" w:rsidP="00F8057F">
            <w:pPr>
              <w:tabs>
                <w:tab w:val="decimal" w:pos="964"/>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highlight w:val="yellow"/>
                <w:bdr w:val="none" w:sz="0" w:space="0" w:color="auto" w:frame="1"/>
                <w:lang w:eastAsia="en-GB"/>
              </w:rPr>
            </w:pPr>
            <w:r>
              <w:rPr>
                <w:rFonts w:eastAsia="Calibri" w:cstheme="minorHAnsi"/>
                <w:bdr w:val="none" w:sz="0" w:space="0" w:color="auto" w:frame="1"/>
                <w:lang w:eastAsia="en-GB"/>
              </w:rPr>
              <w:t>262</w:t>
            </w:r>
          </w:p>
        </w:tc>
        <w:tc>
          <w:tcPr>
            <w:tcW w:w="857" w:type="pct"/>
            <w:tcBorders>
              <w:bottom w:val="single" w:sz="4" w:space="0" w:color="auto"/>
            </w:tcBorders>
            <w:shd w:val="clear" w:color="auto" w:fill="auto"/>
          </w:tcPr>
          <w:p w14:paraId="73785CA8" w14:textId="52450B7F" w:rsidR="00F8057F" w:rsidRPr="000762C9" w:rsidRDefault="00F8057F" w:rsidP="00F8057F">
            <w:pPr>
              <w:tabs>
                <w:tab w:val="decimal" w:pos="1106"/>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highlight w:val="magenta"/>
                <w:bdr w:val="none" w:sz="0" w:space="0" w:color="auto" w:frame="1"/>
                <w:lang w:eastAsia="en-GB"/>
              </w:rPr>
            </w:pPr>
            <w:r w:rsidRPr="000762C9">
              <w:rPr>
                <w:rFonts w:eastAsia="Calibri" w:cstheme="minorHAnsi"/>
                <w:bdr w:val="none" w:sz="0" w:space="0" w:color="auto" w:frame="1"/>
                <w:lang w:eastAsia="en-GB"/>
              </w:rPr>
              <w:t>(</w:t>
            </w:r>
            <w:r w:rsidR="00E25918">
              <w:rPr>
                <w:rFonts w:eastAsia="Calibri" w:cstheme="minorHAnsi"/>
                <w:bdr w:val="none" w:sz="0" w:space="0" w:color="auto" w:frame="1"/>
                <w:lang w:eastAsia="en-GB"/>
              </w:rPr>
              <w:t>99</w:t>
            </w:r>
            <w:r w:rsidRPr="000762C9">
              <w:rPr>
                <w:rFonts w:eastAsia="Calibri" w:cstheme="minorHAnsi"/>
                <w:bdr w:val="none" w:sz="0" w:space="0" w:color="auto" w:frame="1"/>
                <w:lang w:eastAsia="en-GB"/>
              </w:rPr>
              <w:t>)</w:t>
            </w:r>
          </w:p>
        </w:tc>
      </w:tr>
      <w:tr w:rsidR="006B5435" w:rsidRPr="000762C9" w14:paraId="5886D333" w14:textId="77777777" w:rsidTr="00691F82">
        <w:trPr>
          <w:cnfStyle w:val="000000100000" w:firstRow="0" w:lastRow="0" w:firstColumn="0" w:lastColumn="0" w:oddVBand="0" w:evenVBand="0" w:oddHBand="1" w:evenHBand="0" w:firstRowFirstColumn="0" w:firstRowLastColumn="0" w:lastRowFirstColumn="0" w:lastRowLastColumn="0"/>
          <w:trHeight w:val="569"/>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tcPr>
          <w:p w14:paraId="4B9B69B7" w14:textId="77777777" w:rsidR="00F8057F" w:rsidRPr="000762C9" w:rsidRDefault="00F8057F" w:rsidP="00F8057F">
            <w:pPr>
              <w:textAlignment w:val="baseline"/>
              <w:rPr>
                <w:rFonts w:eastAsia="Calibri" w:cstheme="minorHAnsi"/>
                <w:bdr w:val="none" w:sz="0" w:space="0" w:color="auto" w:frame="1"/>
                <w:lang w:eastAsia="en-GB"/>
              </w:rPr>
            </w:pPr>
            <w:r w:rsidRPr="000762C9">
              <w:rPr>
                <w:rFonts w:eastAsia="Calibri" w:cstheme="minorHAnsi"/>
              </w:rPr>
              <w:t>Adjusted operating cash inflow before interest, tax Capex and exceptional items</w:t>
            </w:r>
          </w:p>
        </w:tc>
        <w:tc>
          <w:tcPr>
            <w:tcW w:w="247" w:type="pct"/>
            <w:shd w:val="clear" w:color="auto" w:fill="auto"/>
          </w:tcPr>
          <w:p w14:paraId="24337D4E" w14:textId="77777777" w:rsidR="00F8057F" w:rsidRPr="000762C9" w:rsidRDefault="00F8057F" w:rsidP="00F8057F">
            <w:pPr>
              <w:jc w:val="center"/>
              <w:cnfStyle w:val="000000100000" w:firstRow="0" w:lastRow="0" w:firstColumn="0" w:lastColumn="0" w:oddVBand="0" w:evenVBand="0" w:oddHBand="1" w:evenHBand="0" w:firstRowFirstColumn="0" w:firstRowLastColumn="0" w:lastRowFirstColumn="0" w:lastRowLastColumn="0"/>
              <w:rPr>
                <w:rFonts w:eastAsia="Calibri" w:cstheme="minorHAnsi"/>
                <w:b/>
              </w:rPr>
            </w:pPr>
            <w:r w:rsidRPr="000762C9">
              <w:rPr>
                <w:rFonts w:eastAsia="Calibri" w:cstheme="minorHAnsi"/>
                <w:b/>
              </w:rPr>
              <w:t>3</w:t>
            </w:r>
          </w:p>
        </w:tc>
        <w:tc>
          <w:tcPr>
            <w:tcW w:w="419" w:type="pct"/>
            <w:tcBorders>
              <w:top w:val="single" w:sz="4" w:space="0" w:color="auto"/>
            </w:tcBorders>
            <w:shd w:val="clear" w:color="auto" w:fill="FFFFFF"/>
          </w:tcPr>
          <w:p w14:paraId="665ADB6C" w14:textId="77777777" w:rsidR="00F8057F" w:rsidRPr="000762C9" w:rsidRDefault="00F8057F" w:rsidP="00F8057F">
            <w:pPr>
              <w:cnfStyle w:val="000000100000" w:firstRow="0" w:lastRow="0" w:firstColumn="0" w:lastColumn="0" w:oddVBand="0" w:evenVBand="0" w:oddHBand="1" w:evenHBand="0" w:firstRowFirstColumn="0" w:firstRowLastColumn="0" w:lastRowFirstColumn="0" w:lastRowLastColumn="0"/>
              <w:rPr>
                <w:rFonts w:eastAsia="Calibri" w:cstheme="minorHAnsi"/>
                <w:b/>
                <w:highlight w:val="yellow"/>
              </w:rPr>
            </w:pPr>
          </w:p>
        </w:tc>
        <w:tc>
          <w:tcPr>
            <w:tcW w:w="695" w:type="pct"/>
            <w:tcBorders>
              <w:top w:val="single" w:sz="4" w:space="0" w:color="auto"/>
            </w:tcBorders>
            <w:shd w:val="clear" w:color="auto" w:fill="auto"/>
          </w:tcPr>
          <w:p w14:paraId="46A0A004" w14:textId="77777777" w:rsidR="00F8057F" w:rsidRPr="000762C9" w:rsidRDefault="00D6731B" w:rsidP="00F8057F">
            <w:pPr>
              <w:tabs>
                <w:tab w:val="decimal" w:pos="964"/>
              </w:tabs>
              <w:jc w:val="both"/>
              <w:cnfStyle w:val="000000100000" w:firstRow="0" w:lastRow="0" w:firstColumn="0" w:lastColumn="0" w:oddVBand="0" w:evenVBand="0" w:oddHBand="1" w:evenHBand="0" w:firstRowFirstColumn="0" w:firstRowLastColumn="0" w:lastRowFirstColumn="0" w:lastRowLastColumn="0"/>
              <w:rPr>
                <w:rFonts w:eastAsia="Calibri" w:cstheme="minorHAnsi"/>
                <w:b/>
                <w:highlight w:val="yellow"/>
              </w:rPr>
            </w:pPr>
            <w:r>
              <w:rPr>
                <w:rFonts w:eastAsia="Calibri" w:cstheme="minorHAnsi"/>
                <w:b/>
                <w:bCs/>
              </w:rPr>
              <w:t>5,265</w:t>
            </w:r>
          </w:p>
        </w:tc>
        <w:tc>
          <w:tcPr>
            <w:tcW w:w="857" w:type="pct"/>
            <w:tcBorders>
              <w:top w:val="single" w:sz="4" w:space="0" w:color="auto"/>
            </w:tcBorders>
            <w:shd w:val="clear" w:color="auto" w:fill="auto"/>
          </w:tcPr>
          <w:p w14:paraId="1B2794DE" w14:textId="699C1373" w:rsidR="00F8057F" w:rsidRPr="000762C9" w:rsidRDefault="00E25918" w:rsidP="00F8057F">
            <w:pPr>
              <w:tabs>
                <w:tab w:val="decimal" w:pos="1150"/>
              </w:tabs>
              <w:jc w:val="both"/>
              <w:textAlignment w:val="baseline"/>
              <w:cnfStyle w:val="000000100000" w:firstRow="0" w:lastRow="0" w:firstColumn="0" w:lastColumn="0" w:oddVBand="0" w:evenVBand="0" w:oddHBand="1" w:evenHBand="0" w:firstRowFirstColumn="0" w:firstRowLastColumn="0" w:lastRowFirstColumn="0" w:lastRowLastColumn="0"/>
              <w:rPr>
                <w:rFonts w:eastAsia="Calibri" w:cstheme="minorHAnsi"/>
                <w:b/>
                <w:highlight w:val="magenta"/>
                <w:bdr w:val="none" w:sz="0" w:space="0" w:color="auto" w:frame="1"/>
                <w:lang w:eastAsia="en-GB"/>
              </w:rPr>
            </w:pPr>
            <w:r>
              <w:rPr>
                <w:rFonts w:eastAsia="Calibri" w:cstheme="minorHAnsi"/>
                <w:b/>
                <w:bCs/>
              </w:rPr>
              <w:t>694</w:t>
            </w:r>
          </w:p>
        </w:tc>
      </w:tr>
      <w:tr w:rsidR="006B5435" w:rsidRPr="000762C9" w14:paraId="1B6C96F2" w14:textId="77777777" w:rsidTr="00691F82">
        <w:trPr>
          <w:trHeight w:val="327"/>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hideMark/>
          </w:tcPr>
          <w:p w14:paraId="47614177" w14:textId="77777777" w:rsidR="00F8057F" w:rsidRPr="00AA47A5" w:rsidRDefault="00F8057F" w:rsidP="00F8057F">
            <w:pPr>
              <w:textAlignment w:val="baseline"/>
              <w:rPr>
                <w:rFonts w:eastAsia="Calibri" w:cstheme="minorHAnsi"/>
                <w:b w:val="0"/>
                <w:bCs w:val="0"/>
                <w:lang w:eastAsia="en-GB"/>
              </w:rPr>
            </w:pPr>
            <w:r w:rsidRPr="00AA47A5">
              <w:rPr>
                <w:rFonts w:eastAsia="Calibri" w:cstheme="minorHAnsi"/>
                <w:b w:val="0"/>
                <w:bCs w:val="0"/>
                <w:bdr w:val="none" w:sz="0" w:space="0" w:color="auto" w:frame="1"/>
                <w:lang w:eastAsia="en-GB"/>
              </w:rPr>
              <w:t>Tax and interest paid</w:t>
            </w:r>
          </w:p>
        </w:tc>
        <w:tc>
          <w:tcPr>
            <w:tcW w:w="247" w:type="pct"/>
            <w:shd w:val="clear" w:color="auto" w:fill="auto"/>
          </w:tcPr>
          <w:p w14:paraId="79194852" w14:textId="77777777" w:rsidR="00F8057F" w:rsidRPr="000762C9" w:rsidRDefault="00F8057F" w:rsidP="00F8057F">
            <w:pPr>
              <w:jc w:val="center"/>
              <w:cnfStyle w:val="000000000000" w:firstRow="0" w:lastRow="0" w:firstColumn="0" w:lastColumn="0" w:oddVBand="0" w:evenVBand="0" w:oddHBand="0" w:evenHBand="0" w:firstRowFirstColumn="0" w:firstRowLastColumn="0" w:lastRowFirstColumn="0" w:lastRowLastColumn="0"/>
              <w:rPr>
                <w:rFonts w:eastAsia="Calibri" w:cstheme="minorHAnsi"/>
              </w:rPr>
            </w:pPr>
            <w:r w:rsidRPr="000762C9">
              <w:rPr>
                <w:rFonts w:eastAsia="Calibri" w:cstheme="minorHAnsi"/>
              </w:rPr>
              <w:t>4</w:t>
            </w:r>
          </w:p>
        </w:tc>
        <w:tc>
          <w:tcPr>
            <w:tcW w:w="419" w:type="pct"/>
            <w:shd w:val="clear" w:color="auto" w:fill="FFFFFF"/>
          </w:tcPr>
          <w:p w14:paraId="59F866AD" w14:textId="77777777" w:rsidR="00F8057F" w:rsidRPr="000762C9" w:rsidRDefault="00F8057F" w:rsidP="00F8057F">
            <w:pPr>
              <w:cnfStyle w:val="000000000000" w:firstRow="0" w:lastRow="0" w:firstColumn="0" w:lastColumn="0" w:oddVBand="0" w:evenVBand="0" w:oddHBand="0" w:evenHBand="0" w:firstRowFirstColumn="0" w:firstRowLastColumn="0" w:lastRowFirstColumn="0" w:lastRowLastColumn="0"/>
              <w:rPr>
                <w:rFonts w:eastAsia="Calibri" w:cstheme="minorHAnsi"/>
                <w:bCs/>
                <w:highlight w:val="yellow"/>
              </w:rPr>
            </w:pPr>
          </w:p>
        </w:tc>
        <w:tc>
          <w:tcPr>
            <w:tcW w:w="695" w:type="pct"/>
            <w:shd w:val="clear" w:color="auto" w:fill="auto"/>
          </w:tcPr>
          <w:p w14:paraId="2987E27A" w14:textId="77777777" w:rsidR="00F8057F" w:rsidRPr="000762C9" w:rsidRDefault="00F8057F" w:rsidP="00F8057F">
            <w:pPr>
              <w:tabs>
                <w:tab w:val="decimal" w:pos="964"/>
              </w:tabs>
              <w:jc w:val="both"/>
              <w:cnfStyle w:val="000000000000" w:firstRow="0" w:lastRow="0" w:firstColumn="0" w:lastColumn="0" w:oddVBand="0" w:evenVBand="0" w:oddHBand="0" w:evenHBand="0" w:firstRowFirstColumn="0" w:firstRowLastColumn="0" w:lastRowFirstColumn="0" w:lastRowLastColumn="0"/>
              <w:rPr>
                <w:rFonts w:eastAsia="Calibri" w:cstheme="minorHAnsi"/>
                <w:highlight w:val="yellow"/>
              </w:rPr>
            </w:pPr>
            <w:r w:rsidRPr="000762C9">
              <w:rPr>
                <w:rFonts w:eastAsia="Calibri" w:cstheme="minorHAnsi"/>
              </w:rPr>
              <w:t>(</w:t>
            </w:r>
            <w:r w:rsidR="00D6731B" w:rsidRPr="000762C9">
              <w:rPr>
                <w:rFonts w:eastAsia="Calibri" w:cstheme="minorHAnsi"/>
              </w:rPr>
              <w:t>5</w:t>
            </w:r>
            <w:r w:rsidR="00D6731B">
              <w:rPr>
                <w:rFonts w:eastAsia="Calibri" w:cstheme="minorHAnsi"/>
              </w:rPr>
              <w:t>06</w:t>
            </w:r>
            <w:r w:rsidRPr="000762C9">
              <w:rPr>
                <w:rFonts w:eastAsia="Calibri" w:cstheme="minorHAnsi"/>
              </w:rPr>
              <w:t>)</w:t>
            </w:r>
          </w:p>
        </w:tc>
        <w:tc>
          <w:tcPr>
            <w:tcW w:w="857" w:type="pct"/>
            <w:shd w:val="clear" w:color="auto" w:fill="auto"/>
            <w:hideMark/>
          </w:tcPr>
          <w:p w14:paraId="5D081DD0" w14:textId="77777777" w:rsidR="00F8057F" w:rsidRPr="000762C9" w:rsidRDefault="00F8057F" w:rsidP="00F8057F">
            <w:pPr>
              <w:tabs>
                <w:tab w:val="decimal" w:pos="1150"/>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highlight w:val="magenta"/>
                <w:lang w:eastAsia="en-GB"/>
              </w:rPr>
            </w:pPr>
            <w:r w:rsidRPr="000762C9">
              <w:rPr>
                <w:rFonts w:eastAsia="Calibri" w:cstheme="minorHAnsi"/>
              </w:rPr>
              <w:t>(</w:t>
            </w:r>
            <w:r w:rsidR="00E4063E">
              <w:rPr>
                <w:rFonts w:eastAsia="Calibri" w:cstheme="minorHAnsi"/>
              </w:rPr>
              <w:t>603</w:t>
            </w:r>
            <w:r w:rsidRPr="000762C9">
              <w:rPr>
                <w:rFonts w:eastAsia="Calibri" w:cstheme="minorHAnsi"/>
              </w:rPr>
              <w:t>)</w:t>
            </w:r>
          </w:p>
        </w:tc>
      </w:tr>
      <w:tr w:rsidR="006B5435" w:rsidRPr="000762C9" w14:paraId="6BE131E9" w14:textId="77777777" w:rsidTr="00691F82">
        <w:trPr>
          <w:cnfStyle w:val="000000100000" w:firstRow="0" w:lastRow="0" w:firstColumn="0" w:lastColumn="0" w:oddVBand="0" w:evenVBand="0" w:oddHBand="1" w:evenHBand="0" w:firstRowFirstColumn="0" w:firstRowLastColumn="0" w:lastRowFirstColumn="0" w:lastRowLastColumn="0"/>
          <w:trHeight w:val="443"/>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tcPr>
          <w:p w14:paraId="2FE78859" w14:textId="77777777" w:rsidR="00F8057F" w:rsidRPr="00AA47A5" w:rsidRDefault="00F8057F" w:rsidP="00F8057F">
            <w:pPr>
              <w:textAlignment w:val="baseline"/>
              <w:rPr>
                <w:rFonts w:eastAsia="Calibri" w:cstheme="minorHAnsi"/>
                <w:b w:val="0"/>
                <w:bCs w:val="0"/>
                <w:bdr w:val="none" w:sz="0" w:space="0" w:color="auto" w:frame="1"/>
                <w:lang w:eastAsia="en-GB"/>
              </w:rPr>
            </w:pPr>
            <w:r w:rsidRPr="00AA47A5">
              <w:rPr>
                <w:rFonts w:eastAsia="Calibri" w:cstheme="minorHAnsi"/>
                <w:b w:val="0"/>
                <w:bCs w:val="0"/>
                <w:bdr w:val="none" w:sz="0" w:space="0" w:color="auto" w:frame="1"/>
                <w:lang w:eastAsia="en-GB"/>
              </w:rPr>
              <w:t>Purchase of Assets</w:t>
            </w:r>
          </w:p>
        </w:tc>
        <w:tc>
          <w:tcPr>
            <w:tcW w:w="247" w:type="pct"/>
            <w:shd w:val="clear" w:color="auto" w:fill="auto"/>
          </w:tcPr>
          <w:p w14:paraId="60668E47" w14:textId="77777777" w:rsidR="00F8057F" w:rsidRPr="000762C9" w:rsidRDefault="00F8057F" w:rsidP="00F8057F">
            <w:pPr>
              <w:jc w:val="center"/>
              <w:cnfStyle w:val="000000100000" w:firstRow="0" w:lastRow="0" w:firstColumn="0" w:lastColumn="0" w:oddVBand="0" w:evenVBand="0" w:oddHBand="1" w:evenHBand="0" w:firstRowFirstColumn="0" w:firstRowLastColumn="0" w:lastRowFirstColumn="0" w:lastRowLastColumn="0"/>
              <w:rPr>
                <w:rFonts w:eastAsia="Calibri" w:cstheme="minorHAnsi"/>
              </w:rPr>
            </w:pPr>
            <w:r w:rsidRPr="000762C9">
              <w:rPr>
                <w:rFonts w:eastAsia="Calibri" w:cstheme="minorHAnsi"/>
              </w:rPr>
              <w:t>5</w:t>
            </w:r>
          </w:p>
        </w:tc>
        <w:tc>
          <w:tcPr>
            <w:tcW w:w="419" w:type="pct"/>
            <w:tcBorders>
              <w:bottom w:val="single" w:sz="4" w:space="0" w:color="auto"/>
            </w:tcBorders>
            <w:shd w:val="clear" w:color="auto" w:fill="FFFFFF"/>
          </w:tcPr>
          <w:p w14:paraId="596D32BA" w14:textId="77777777" w:rsidR="00F8057F" w:rsidRPr="000762C9" w:rsidRDefault="00F8057F" w:rsidP="00F8057F">
            <w:pPr>
              <w:cnfStyle w:val="000000100000" w:firstRow="0" w:lastRow="0" w:firstColumn="0" w:lastColumn="0" w:oddVBand="0" w:evenVBand="0" w:oddHBand="1" w:evenHBand="0" w:firstRowFirstColumn="0" w:firstRowLastColumn="0" w:lastRowFirstColumn="0" w:lastRowLastColumn="0"/>
              <w:rPr>
                <w:rFonts w:eastAsia="Calibri" w:cstheme="minorHAnsi"/>
                <w:bCs/>
                <w:highlight w:val="yellow"/>
              </w:rPr>
            </w:pPr>
          </w:p>
        </w:tc>
        <w:tc>
          <w:tcPr>
            <w:tcW w:w="695" w:type="pct"/>
            <w:tcBorders>
              <w:bottom w:val="single" w:sz="4" w:space="0" w:color="auto"/>
            </w:tcBorders>
            <w:shd w:val="clear" w:color="auto" w:fill="auto"/>
          </w:tcPr>
          <w:p w14:paraId="4D3FE9DA" w14:textId="77777777" w:rsidR="00F8057F" w:rsidRPr="000762C9" w:rsidRDefault="00F8057F" w:rsidP="00F8057F">
            <w:pPr>
              <w:tabs>
                <w:tab w:val="decimal" w:pos="964"/>
              </w:tabs>
              <w:jc w:val="both"/>
              <w:cnfStyle w:val="000000100000" w:firstRow="0" w:lastRow="0" w:firstColumn="0" w:lastColumn="0" w:oddVBand="0" w:evenVBand="0" w:oddHBand="1" w:evenHBand="0" w:firstRowFirstColumn="0" w:firstRowLastColumn="0" w:lastRowFirstColumn="0" w:lastRowLastColumn="0"/>
              <w:rPr>
                <w:rFonts w:eastAsia="Calibri" w:cstheme="minorHAnsi"/>
                <w:highlight w:val="yellow"/>
              </w:rPr>
            </w:pPr>
            <w:r w:rsidRPr="000762C9">
              <w:rPr>
                <w:rFonts w:eastAsia="Calibri" w:cstheme="minorHAnsi"/>
              </w:rPr>
              <w:t>(</w:t>
            </w:r>
            <w:r w:rsidR="00D6731B" w:rsidRPr="000762C9">
              <w:rPr>
                <w:rFonts w:eastAsia="Calibri" w:cstheme="minorHAnsi"/>
              </w:rPr>
              <w:t>4</w:t>
            </w:r>
            <w:r w:rsidR="00D6731B">
              <w:rPr>
                <w:rFonts w:eastAsia="Calibri" w:cstheme="minorHAnsi"/>
              </w:rPr>
              <w:t>9</w:t>
            </w:r>
            <w:r w:rsidRPr="000762C9">
              <w:rPr>
                <w:rFonts w:eastAsia="Calibri" w:cstheme="minorHAnsi"/>
              </w:rPr>
              <w:t>)</w:t>
            </w:r>
          </w:p>
        </w:tc>
        <w:tc>
          <w:tcPr>
            <w:tcW w:w="857" w:type="pct"/>
            <w:tcBorders>
              <w:bottom w:val="single" w:sz="4" w:space="0" w:color="auto"/>
            </w:tcBorders>
            <w:shd w:val="clear" w:color="auto" w:fill="auto"/>
          </w:tcPr>
          <w:p w14:paraId="27FB39B2" w14:textId="77777777" w:rsidR="00F8057F" w:rsidRPr="000762C9" w:rsidRDefault="00F8057F" w:rsidP="00F8057F">
            <w:pPr>
              <w:tabs>
                <w:tab w:val="decimal" w:pos="1150"/>
              </w:tabs>
              <w:jc w:val="both"/>
              <w:textAlignment w:val="baseline"/>
              <w:cnfStyle w:val="000000100000" w:firstRow="0" w:lastRow="0" w:firstColumn="0" w:lastColumn="0" w:oddVBand="0" w:evenVBand="0" w:oddHBand="1" w:evenHBand="0" w:firstRowFirstColumn="0" w:firstRowLastColumn="0" w:lastRowFirstColumn="0" w:lastRowLastColumn="0"/>
              <w:rPr>
                <w:rFonts w:eastAsia="Calibri" w:cstheme="minorHAnsi"/>
                <w:highlight w:val="magenta"/>
                <w:lang w:eastAsia="en-GB"/>
              </w:rPr>
            </w:pPr>
            <w:r w:rsidRPr="000762C9">
              <w:rPr>
                <w:rFonts w:eastAsia="Calibri" w:cstheme="minorHAnsi"/>
              </w:rPr>
              <w:t>(</w:t>
            </w:r>
            <w:r w:rsidR="00E4063E">
              <w:rPr>
                <w:rFonts w:eastAsia="Calibri" w:cstheme="minorHAnsi"/>
              </w:rPr>
              <w:t>374</w:t>
            </w:r>
            <w:r w:rsidRPr="000762C9">
              <w:rPr>
                <w:rFonts w:eastAsia="Calibri" w:cstheme="minorHAnsi"/>
              </w:rPr>
              <w:t>)</w:t>
            </w:r>
          </w:p>
        </w:tc>
      </w:tr>
      <w:tr w:rsidR="00691F82" w:rsidRPr="000762C9" w14:paraId="26F6D767" w14:textId="77777777" w:rsidTr="00691F82">
        <w:trPr>
          <w:trHeight w:val="421"/>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hideMark/>
          </w:tcPr>
          <w:p w14:paraId="3944A617" w14:textId="77777777" w:rsidR="00F8057F" w:rsidRPr="000762C9" w:rsidRDefault="00F8057F" w:rsidP="00F8057F">
            <w:pPr>
              <w:textAlignment w:val="baseline"/>
              <w:rPr>
                <w:rFonts w:eastAsia="Calibri" w:cstheme="minorHAnsi"/>
                <w:bdr w:val="none" w:sz="0" w:space="0" w:color="auto" w:frame="1"/>
                <w:lang w:eastAsia="en-GB"/>
              </w:rPr>
            </w:pPr>
            <w:r w:rsidRPr="000762C9">
              <w:rPr>
                <w:rFonts w:eastAsia="Calibri" w:cstheme="minorHAnsi"/>
                <w:bdr w:val="none" w:sz="0" w:space="0" w:color="auto" w:frame="1"/>
                <w:lang w:eastAsia="en-GB"/>
              </w:rPr>
              <w:t>Adjusted free cash inflow</w:t>
            </w:r>
            <w:r w:rsidR="003A3095">
              <w:rPr>
                <w:rFonts w:eastAsia="Calibri" w:cstheme="minorHAnsi"/>
                <w:bdr w:val="none" w:sz="0" w:space="0" w:color="auto" w:frame="1"/>
                <w:lang w:eastAsia="en-GB"/>
              </w:rPr>
              <w:t>/(outflow)</w:t>
            </w:r>
            <w:r w:rsidRPr="000762C9">
              <w:rPr>
                <w:rFonts w:eastAsia="Calibri" w:cstheme="minorHAnsi"/>
                <w:bdr w:val="none" w:sz="0" w:space="0" w:color="auto" w:frame="1"/>
                <w:lang w:eastAsia="en-GB"/>
              </w:rPr>
              <w:t xml:space="preserve"> before exceptional and M&amp;A items.</w:t>
            </w:r>
          </w:p>
          <w:p w14:paraId="19A4904E" w14:textId="77777777" w:rsidR="00F8057F" w:rsidRPr="000762C9" w:rsidRDefault="00F8057F" w:rsidP="00F8057F">
            <w:pPr>
              <w:textAlignment w:val="baseline"/>
              <w:rPr>
                <w:rFonts w:eastAsia="Calibri" w:cstheme="minorHAnsi"/>
                <w:lang w:eastAsia="en-GB"/>
              </w:rPr>
            </w:pPr>
          </w:p>
        </w:tc>
        <w:tc>
          <w:tcPr>
            <w:tcW w:w="247" w:type="pct"/>
            <w:shd w:val="clear" w:color="auto" w:fill="auto"/>
          </w:tcPr>
          <w:p w14:paraId="5940D2E8" w14:textId="77777777" w:rsidR="00F8057F" w:rsidRPr="000762C9" w:rsidRDefault="00F8057F" w:rsidP="00F8057F">
            <w:pPr>
              <w:jc w:val="center"/>
              <w:cnfStyle w:val="000000000000" w:firstRow="0" w:lastRow="0" w:firstColumn="0" w:lastColumn="0" w:oddVBand="0" w:evenVBand="0" w:oddHBand="0" w:evenHBand="0" w:firstRowFirstColumn="0" w:firstRowLastColumn="0" w:lastRowFirstColumn="0" w:lastRowLastColumn="0"/>
              <w:rPr>
                <w:rFonts w:eastAsia="Calibri" w:cstheme="minorHAnsi"/>
                <w:b/>
              </w:rPr>
            </w:pPr>
          </w:p>
        </w:tc>
        <w:tc>
          <w:tcPr>
            <w:tcW w:w="419" w:type="pct"/>
            <w:tcBorders>
              <w:top w:val="single" w:sz="4" w:space="0" w:color="auto"/>
            </w:tcBorders>
            <w:shd w:val="clear" w:color="auto" w:fill="FFFFFF"/>
          </w:tcPr>
          <w:p w14:paraId="26E7EE91" w14:textId="77777777" w:rsidR="00F8057F" w:rsidRPr="000762C9" w:rsidRDefault="00F8057F" w:rsidP="00F8057F">
            <w:pPr>
              <w:cnfStyle w:val="000000000000" w:firstRow="0" w:lastRow="0" w:firstColumn="0" w:lastColumn="0" w:oddVBand="0" w:evenVBand="0" w:oddHBand="0" w:evenHBand="0" w:firstRowFirstColumn="0" w:firstRowLastColumn="0" w:lastRowFirstColumn="0" w:lastRowLastColumn="0"/>
              <w:rPr>
                <w:rFonts w:eastAsia="Calibri" w:cstheme="minorHAnsi"/>
                <w:b/>
                <w:highlight w:val="yellow"/>
              </w:rPr>
            </w:pPr>
          </w:p>
        </w:tc>
        <w:tc>
          <w:tcPr>
            <w:tcW w:w="695" w:type="pct"/>
            <w:tcBorders>
              <w:top w:val="single" w:sz="4" w:space="0" w:color="auto"/>
            </w:tcBorders>
            <w:shd w:val="clear" w:color="auto" w:fill="auto"/>
          </w:tcPr>
          <w:p w14:paraId="2AB7F3D0" w14:textId="77777777" w:rsidR="00F8057F" w:rsidRPr="000762C9" w:rsidRDefault="00B64276" w:rsidP="00F8057F">
            <w:pPr>
              <w:tabs>
                <w:tab w:val="decimal" w:pos="964"/>
              </w:tabs>
              <w:jc w:val="both"/>
              <w:cnfStyle w:val="000000000000" w:firstRow="0" w:lastRow="0" w:firstColumn="0" w:lastColumn="0" w:oddVBand="0" w:evenVBand="0" w:oddHBand="0" w:evenHBand="0" w:firstRowFirstColumn="0" w:firstRowLastColumn="0" w:lastRowFirstColumn="0" w:lastRowLastColumn="0"/>
              <w:rPr>
                <w:rFonts w:eastAsia="Calibri" w:cstheme="minorHAnsi"/>
                <w:b/>
              </w:rPr>
            </w:pPr>
            <w:r>
              <w:rPr>
                <w:rFonts w:eastAsia="Calibri" w:cstheme="minorHAnsi"/>
                <w:b/>
              </w:rPr>
              <w:t>4,710</w:t>
            </w:r>
          </w:p>
          <w:p w14:paraId="6E1142CF" w14:textId="77777777" w:rsidR="00F8057F" w:rsidRPr="000762C9" w:rsidRDefault="00F8057F" w:rsidP="00F8057F">
            <w:pPr>
              <w:tabs>
                <w:tab w:val="decimal" w:pos="964"/>
              </w:tabs>
              <w:jc w:val="both"/>
              <w:cnfStyle w:val="000000000000" w:firstRow="0" w:lastRow="0" w:firstColumn="0" w:lastColumn="0" w:oddVBand="0" w:evenVBand="0" w:oddHBand="0" w:evenHBand="0" w:firstRowFirstColumn="0" w:firstRowLastColumn="0" w:lastRowFirstColumn="0" w:lastRowLastColumn="0"/>
              <w:rPr>
                <w:rFonts w:eastAsia="Calibri" w:cstheme="minorHAnsi"/>
                <w:b/>
              </w:rPr>
            </w:pPr>
          </w:p>
        </w:tc>
        <w:tc>
          <w:tcPr>
            <w:tcW w:w="857" w:type="pct"/>
            <w:tcBorders>
              <w:top w:val="single" w:sz="4" w:space="0" w:color="auto"/>
            </w:tcBorders>
            <w:shd w:val="clear" w:color="auto" w:fill="auto"/>
            <w:hideMark/>
          </w:tcPr>
          <w:p w14:paraId="273CEDA5" w14:textId="6C98CEFD" w:rsidR="00F8057F" w:rsidRPr="000762C9" w:rsidRDefault="00E4063E" w:rsidP="00F8057F">
            <w:pPr>
              <w:tabs>
                <w:tab w:val="decimal" w:pos="1106"/>
              </w:tabs>
              <w:jc w:val="both"/>
              <w:cnfStyle w:val="000000000000" w:firstRow="0" w:lastRow="0" w:firstColumn="0" w:lastColumn="0" w:oddVBand="0" w:evenVBand="0" w:oddHBand="0" w:evenHBand="0" w:firstRowFirstColumn="0" w:firstRowLastColumn="0" w:lastRowFirstColumn="0" w:lastRowLastColumn="0"/>
              <w:rPr>
                <w:rFonts w:eastAsia="Calibri" w:cstheme="minorHAnsi"/>
                <w:b/>
              </w:rPr>
            </w:pPr>
            <w:r>
              <w:rPr>
                <w:rFonts w:eastAsia="Calibri" w:cstheme="minorHAnsi"/>
                <w:b/>
              </w:rPr>
              <w:t>(</w:t>
            </w:r>
            <w:r w:rsidR="007F5A61">
              <w:rPr>
                <w:rFonts w:eastAsia="Calibri" w:cstheme="minorHAnsi"/>
                <w:b/>
              </w:rPr>
              <w:t>2</w:t>
            </w:r>
            <w:r w:rsidR="00E25918">
              <w:rPr>
                <w:rFonts w:eastAsia="Calibri" w:cstheme="minorHAnsi"/>
                <w:b/>
              </w:rPr>
              <w:t>83</w:t>
            </w:r>
            <w:r>
              <w:rPr>
                <w:rFonts w:eastAsia="Calibri" w:cstheme="minorHAnsi"/>
                <w:b/>
              </w:rPr>
              <w:t>)</w:t>
            </w:r>
          </w:p>
          <w:p w14:paraId="6775A2E3" w14:textId="77777777" w:rsidR="00F8057F" w:rsidRPr="000762C9" w:rsidRDefault="00F8057F" w:rsidP="00F8057F">
            <w:pPr>
              <w:tabs>
                <w:tab w:val="decimal" w:pos="1150"/>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highlight w:val="magenta"/>
                <w:lang w:eastAsia="en-GB"/>
              </w:rPr>
            </w:pPr>
          </w:p>
        </w:tc>
      </w:tr>
      <w:tr w:rsidR="006B5435" w:rsidRPr="000762C9" w14:paraId="168F527C" w14:textId="77777777" w:rsidTr="00691F82">
        <w:trPr>
          <w:cnfStyle w:val="000000100000" w:firstRow="0" w:lastRow="0" w:firstColumn="0" w:lastColumn="0" w:oddVBand="0" w:evenVBand="0" w:oddHBand="1" w:evenHBand="0" w:firstRowFirstColumn="0" w:firstRowLastColumn="0" w:lastRowFirstColumn="0" w:lastRowLastColumn="0"/>
          <w:trHeight w:val="429"/>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tcPr>
          <w:p w14:paraId="66B24456" w14:textId="77777777" w:rsidR="00F8057F" w:rsidRPr="000762C9" w:rsidRDefault="00F8057F" w:rsidP="00F8057F">
            <w:pPr>
              <w:textAlignment w:val="baseline"/>
              <w:rPr>
                <w:rFonts w:eastAsia="Calibri" w:cstheme="minorHAnsi"/>
                <w:bdr w:val="none" w:sz="0" w:space="0" w:color="auto" w:frame="1"/>
                <w:lang w:eastAsia="en-GB"/>
              </w:rPr>
            </w:pPr>
          </w:p>
          <w:p w14:paraId="5FF480BD" w14:textId="77777777" w:rsidR="00F8057F" w:rsidRPr="00AA47A5" w:rsidRDefault="00F8057F" w:rsidP="00F8057F">
            <w:pPr>
              <w:textAlignment w:val="baseline"/>
              <w:rPr>
                <w:rFonts w:eastAsia="Calibri" w:cstheme="minorHAnsi"/>
                <w:b w:val="0"/>
                <w:bCs w:val="0"/>
                <w:bdr w:val="none" w:sz="0" w:space="0" w:color="auto" w:frame="1"/>
                <w:lang w:eastAsia="en-GB"/>
              </w:rPr>
            </w:pPr>
            <w:r w:rsidRPr="00AA47A5">
              <w:rPr>
                <w:rFonts w:eastAsia="Calibri" w:cstheme="minorHAnsi"/>
                <w:b w:val="0"/>
                <w:bCs w:val="0"/>
                <w:bdr w:val="none" w:sz="0" w:space="0" w:color="auto" w:frame="1"/>
                <w:lang w:eastAsia="en-GB"/>
              </w:rPr>
              <w:t>Exceptional items relating to refinancing, fundraising, M&amp;A, integration</w:t>
            </w:r>
            <w:r w:rsidR="005B5ABA">
              <w:rPr>
                <w:rFonts w:eastAsia="Calibri" w:cstheme="minorHAnsi"/>
                <w:b w:val="0"/>
                <w:bCs w:val="0"/>
                <w:bdr w:val="none" w:sz="0" w:space="0" w:color="auto" w:frame="1"/>
                <w:lang w:eastAsia="en-GB"/>
              </w:rPr>
              <w:t>, restructuring</w:t>
            </w:r>
            <w:r w:rsidR="00993966">
              <w:rPr>
                <w:rFonts w:eastAsia="Calibri" w:cstheme="minorHAnsi"/>
                <w:b w:val="0"/>
                <w:bCs w:val="0"/>
                <w:bdr w:val="none" w:sz="0" w:space="0" w:color="auto" w:frame="1"/>
                <w:lang w:eastAsia="en-GB"/>
              </w:rPr>
              <w:t xml:space="preserve"> </w:t>
            </w:r>
            <w:r w:rsidRPr="00AA47A5">
              <w:rPr>
                <w:rFonts w:eastAsia="Calibri" w:cstheme="minorHAnsi"/>
                <w:b w:val="0"/>
                <w:bCs w:val="0"/>
                <w:bdr w:val="none" w:sz="0" w:space="0" w:color="auto" w:frame="1"/>
                <w:lang w:eastAsia="en-GB"/>
              </w:rPr>
              <w:t>and the establishment of network partnerships.</w:t>
            </w:r>
          </w:p>
          <w:p w14:paraId="41FBC946" w14:textId="77777777" w:rsidR="00F8057F" w:rsidRPr="000762C9" w:rsidRDefault="00F8057F" w:rsidP="00F8057F">
            <w:pPr>
              <w:textAlignment w:val="baseline"/>
              <w:rPr>
                <w:rFonts w:eastAsia="Calibri" w:cstheme="minorHAnsi"/>
                <w:b w:val="0"/>
                <w:bCs w:val="0"/>
                <w:bdr w:val="none" w:sz="0" w:space="0" w:color="auto" w:frame="1"/>
                <w:lang w:eastAsia="en-GB"/>
              </w:rPr>
            </w:pPr>
          </w:p>
        </w:tc>
        <w:tc>
          <w:tcPr>
            <w:tcW w:w="247" w:type="pct"/>
            <w:shd w:val="clear" w:color="auto" w:fill="auto"/>
          </w:tcPr>
          <w:p w14:paraId="73654A82" w14:textId="77777777" w:rsidR="00F8057F" w:rsidRPr="000762C9" w:rsidRDefault="00F8057F" w:rsidP="00F8057F">
            <w:pPr>
              <w:jc w:val="center"/>
              <w:cnfStyle w:val="000000100000" w:firstRow="0" w:lastRow="0" w:firstColumn="0" w:lastColumn="0" w:oddVBand="0" w:evenVBand="0" w:oddHBand="1" w:evenHBand="0" w:firstRowFirstColumn="0" w:firstRowLastColumn="0" w:lastRowFirstColumn="0" w:lastRowLastColumn="0"/>
              <w:rPr>
                <w:rFonts w:eastAsia="Calibri" w:cstheme="minorHAnsi"/>
              </w:rPr>
            </w:pPr>
          </w:p>
          <w:p w14:paraId="0FE85364" w14:textId="77777777" w:rsidR="00F8057F" w:rsidRPr="000762C9" w:rsidRDefault="00F8057F" w:rsidP="00F8057F">
            <w:pPr>
              <w:jc w:val="center"/>
              <w:cnfStyle w:val="000000100000" w:firstRow="0" w:lastRow="0" w:firstColumn="0" w:lastColumn="0" w:oddVBand="0" w:evenVBand="0" w:oddHBand="1" w:evenHBand="0" w:firstRowFirstColumn="0" w:firstRowLastColumn="0" w:lastRowFirstColumn="0" w:lastRowLastColumn="0"/>
              <w:rPr>
                <w:rFonts w:eastAsia="Calibri" w:cstheme="minorHAnsi"/>
              </w:rPr>
            </w:pPr>
            <w:r w:rsidRPr="000762C9">
              <w:rPr>
                <w:rFonts w:eastAsia="Calibri" w:cstheme="minorHAnsi"/>
              </w:rPr>
              <w:t>6</w:t>
            </w:r>
          </w:p>
        </w:tc>
        <w:tc>
          <w:tcPr>
            <w:tcW w:w="419" w:type="pct"/>
            <w:shd w:val="clear" w:color="auto" w:fill="FFFFFF"/>
          </w:tcPr>
          <w:p w14:paraId="5ED3E809" w14:textId="77777777" w:rsidR="00F8057F" w:rsidRPr="000762C9" w:rsidRDefault="00F8057F" w:rsidP="00F8057F">
            <w:pPr>
              <w:cnfStyle w:val="000000100000" w:firstRow="0" w:lastRow="0" w:firstColumn="0" w:lastColumn="0" w:oddVBand="0" w:evenVBand="0" w:oddHBand="1" w:evenHBand="0" w:firstRowFirstColumn="0" w:firstRowLastColumn="0" w:lastRowFirstColumn="0" w:lastRowLastColumn="0"/>
              <w:rPr>
                <w:rFonts w:eastAsia="Calibri" w:cstheme="minorHAnsi"/>
                <w:bCs/>
                <w:highlight w:val="yellow"/>
              </w:rPr>
            </w:pPr>
          </w:p>
        </w:tc>
        <w:tc>
          <w:tcPr>
            <w:tcW w:w="695" w:type="pct"/>
            <w:shd w:val="clear" w:color="auto" w:fill="auto"/>
          </w:tcPr>
          <w:p w14:paraId="027990C4" w14:textId="77777777" w:rsidR="00F8057F" w:rsidRPr="000762C9" w:rsidRDefault="00F8057F" w:rsidP="00F8057F">
            <w:pPr>
              <w:tabs>
                <w:tab w:val="decimal" w:pos="964"/>
              </w:tabs>
              <w:jc w:val="both"/>
              <w:cnfStyle w:val="000000100000" w:firstRow="0" w:lastRow="0" w:firstColumn="0" w:lastColumn="0" w:oddVBand="0" w:evenVBand="0" w:oddHBand="1" w:evenHBand="0" w:firstRowFirstColumn="0" w:firstRowLastColumn="0" w:lastRowFirstColumn="0" w:lastRowLastColumn="0"/>
              <w:rPr>
                <w:rFonts w:eastAsia="Calibri" w:cstheme="minorHAnsi"/>
              </w:rPr>
            </w:pPr>
          </w:p>
          <w:p w14:paraId="0CB36D79" w14:textId="77777777" w:rsidR="00F8057F" w:rsidRPr="000762C9" w:rsidRDefault="00F8057F" w:rsidP="00F8057F">
            <w:pPr>
              <w:tabs>
                <w:tab w:val="decimal" w:pos="964"/>
              </w:tabs>
              <w:jc w:val="both"/>
              <w:cnfStyle w:val="000000100000" w:firstRow="0" w:lastRow="0" w:firstColumn="0" w:lastColumn="0" w:oddVBand="0" w:evenVBand="0" w:oddHBand="1" w:evenHBand="0" w:firstRowFirstColumn="0" w:firstRowLastColumn="0" w:lastRowFirstColumn="0" w:lastRowLastColumn="0"/>
              <w:rPr>
                <w:rFonts w:eastAsia="Calibri" w:cstheme="minorHAnsi"/>
              </w:rPr>
            </w:pPr>
            <w:r w:rsidRPr="000762C9">
              <w:rPr>
                <w:rFonts w:eastAsia="Calibri" w:cstheme="minorHAnsi"/>
              </w:rPr>
              <w:t>(</w:t>
            </w:r>
            <w:r w:rsidR="00B64276">
              <w:rPr>
                <w:rFonts w:eastAsia="Calibri" w:cstheme="minorHAnsi"/>
              </w:rPr>
              <w:t>3,929</w:t>
            </w:r>
            <w:r w:rsidRPr="000762C9">
              <w:rPr>
                <w:rFonts w:eastAsia="Calibri" w:cstheme="minorHAnsi"/>
              </w:rPr>
              <w:t>)</w:t>
            </w:r>
          </w:p>
        </w:tc>
        <w:tc>
          <w:tcPr>
            <w:tcW w:w="857" w:type="pct"/>
            <w:shd w:val="clear" w:color="auto" w:fill="auto"/>
          </w:tcPr>
          <w:p w14:paraId="5A7B6C43" w14:textId="77777777" w:rsidR="00F8057F" w:rsidRPr="000762C9" w:rsidRDefault="00F8057F" w:rsidP="00F8057F">
            <w:pPr>
              <w:tabs>
                <w:tab w:val="decimal" w:pos="964"/>
              </w:tabs>
              <w:jc w:val="both"/>
              <w:cnfStyle w:val="000000100000" w:firstRow="0" w:lastRow="0" w:firstColumn="0" w:lastColumn="0" w:oddVBand="0" w:evenVBand="0" w:oddHBand="1" w:evenHBand="0" w:firstRowFirstColumn="0" w:firstRowLastColumn="0" w:lastRowFirstColumn="0" w:lastRowLastColumn="0"/>
              <w:rPr>
                <w:rFonts w:eastAsia="Calibri" w:cstheme="minorHAnsi"/>
                <w:highlight w:val="yellow"/>
              </w:rPr>
            </w:pPr>
          </w:p>
          <w:p w14:paraId="4BF524BD" w14:textId="635294A5" w:rsidR="00F8057F" w:rsidRPr="000762C9" w:rsidRDefault="00F8057F" w:rsidP="00F8057F">
            <w:pPr>
              <w:tabs>
                <w:tab w:val="decimal" w:pos="1150"/>
              </w:tabs>
              <w:jc w:val="both"/>
              <w:textAlignment w:val="baseline"/>
              <w:cnfStyle w:val="000000100000" w:firstRow="0" w:lastRow="0" w:firstColumn="0" w:lastColumn="0" w:oddVBand="0" w:evenVBand="0" w:oddHBand="1" w:evenHBand="0" w:firstRowFirstColumn="0" w:firstRowLastColumn="0" w:lastRowFirstColumn="0" w:lastRowLastColumn="0"/>
              <w:rPr>
                <w:rFonts w:eastAsia="Calibri" w:cstheme="minorHAnsi"/>
                <w:highlight w:val="magenta"/>
                <w:bdr w:val="none" w:sz="0" w:space="0" w:color="auto" w:frame="1"/>
                <w:lang w:eastAsia="en-GB"/>
              </w:rPr>
            </w:pPr>
            <w:r w:rsidRPr="000762C9">
              <w:rPr>
                <w:rFonts w:eastAsia="Calibri" w:cstheme="minorHAnsi"/>
              </w:rPr>
              <w:t>(2,</w:t>
            </w:r>
            <w:r w:rsidR="007F5A61">
              <w:rPr>
                <w:rFonts w:eastAsia="Calibri" w:cstheme="minorHAnsi"/>
              </w:rPr>
              <w:t>2</w:t>
            </w:r>
            <w:r w:rsidR="00E25918">
              <w:rPr>
                <w:rFonts w:eastAsia="Calibri" w:cstheme="minorHAnsi"/>
              </w:rPr>
              <w:t>71</w:t>
            </w:r>
            <w:r w:rsidRPr="000762C9">
              <w:rPr>
                <w:rFonts w:eastAsia="Calibri" w:cstheme="minorHAnsi"/>
              </w:rPr>
              <w:t>)</w:t>
            </w:r>
          </w:p>
        </w:tc>
      </w:tr>
      <w:tr w:rsidR="006B5435" w:rsidRPr="000762C9" w14:paraId="75907F57" w14:textId="77777777" w:rsidTr="00691F82">
        <w:trPr>
          <w:trHeight w:val="416"/>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tcPr>
          <w:p w14:paraId="135C2123" w14:textId="77777777" w:rsidR="00F8057F" w:rsidRPr="000762C9" w:rsidRDefault="00F8057F" w:rsidP="00F8057F">
            <w:pPr>
              <w:textAlignment w:val="baseline"/>
              <w:rPr>
                <w:rFonts w:eastAsia="Calibri" w:cstheme="minorHAnsi"/>
                <w:b w:val="0"/>
                <w:bCs w:val="0"/>
                <w:bdr w:val="none" w:sz="0" w:space="0" w:color="auto" w:frame="1"/>
                <w:lang w:eastAsia="en-GB"/>
              </w:rPr>
            </w:pPr>
            <w:r w:rsidRPr="000762C9">
              <w:rPr>
                <w:rFonts w:eastAsia="Calibri" w:cstheme="minorHAnsi"/>
                <w:bdr w:val="none" w:sz="0" w:space="0" w:color="auto" w:frame="1"/>
                <w:lang w:eastAsia="en-GB"/>
              </w:rPr>
              <w:t>Free cash inflow/(outflow) after exceptional items</w:t>
            </w:r>
          </w:p>
          <w:p w14:paraId="506FF722" w14:textId="77777777" w:rsidR="00F8057F" w:rsidRPr="000762C9" w:rsidRDefault="00F8057F" w:rsidP="00F8057F">
            <w:pPr>
              <w:textAlignment w:val="baseline"/>
              <w:rPr>
                <w:rFonts w:eastAsia="Calibri" w:cstheme="minorHAnsi"/>
                <w:bdr w:val="none" w:sz="0" w:space="0" w:color="auto" w:frame="1"/>
                <w:lang w:eastAsia="en-GB"/>
              </w:rPr>
            </w:pPr>
          </w:p>
        </w:tc>
        <w:tc>
          <w:tcPr>
            <w:tcW w:w="247" w:type="pct"/>
            <w:shd w:val="clear" w:color="auto" w:fill="auto"/>
          </w:tcPr>
          <w:p w14:paraId="7268AEC3" w14:textId="77777777" w:rsidR="00F8057F" w:rsidRPr="000762C9" w:rsidRDefault="00F8057F" w:rsidP="00F8057F">
            <w:pPr>
              <w:jc w:val="center"/>
              <w:cnfStyle w:val="000000000000" w:firstRow="0" w:lastRow="0" w:firstColumn="0" w:lastColumn="0" w:oddVBand="0" w:evenVBand="0" w:oddHBand="0" w:evenHBand="0" w:firstRowFirstColumn="0" w:firstRowLastColumn="0" w:lastRowFirstColumn="0" w:lastRowLastColumn="0"/>
              <w:rPr>
                <w:rFonts w:eastAsia="Calibri" w:cstheme="minorHAnsi"/>
                <w:bCs/>
              </w:rPr>
            </w:pPr>
          </w:p>
        </w:tc>
        <w:tc>
          <w:tcPr>
            <w:tcW w:w="419" w:type="pct"/>
            <w:tcBorders>
              <w:top w:val="single" w:sz="4" w:space="0" w:color="auto"/>
            </w:tcBorders>
            <w:shd w:val="clear" w:color="auto" w:fill="FFFFFF"/>
          </w:tcPr>
          <w:p w14:paraId="35055FC2" w14:textId="77777777" w:rsidR="00F8057F" w:rsidRPr="000762C9" w:rsidRDefault="00F8057F" w:rsidP="00F8057F">
            <w:pPr>
              <w:cnfStyle w:val="000000000000" w:firstRow="0" w:lastRow="0" w:firstColumn="0" w:lastColumn="0" w:oddVBand="0" w:evenVBand="0" w:oddHBand="0" w:evenHBand="0" w:firstRowFirstColumn="0" w:firstRowLastColumn="0" w:lastRowFirstColumn="0" w:lastRowLastColumn="0"/>
              <w:rPr>
                <w:rFonts w:eastAsia="Calibri" w:cstheme="minorHAnsi"/>
                <w:b/>
                <w:highlight w:val="yellow"/>
              </w:rPr>
            </w:pPr>
          </w:p>
        </w:tc>
        <w:tc>
          <w:tcPr>
            <w:tcW w:w="695" w:type="pct"/>
            <w:tcBorders>
              <w:top w:val="single" w:sz="4" w:space="0" w:color="auto"/>
            </w:tcBorders>
            <w:shd w:val="clear" w:color="auto" w:fill="auto"/>
          </w:tcPr>
          <w:p w14:paraId="2A376521" w14:textId="77777777" w:rsidR="00F8057F" w:rsidRPr="000762C9" w:rsidRDefault="00B64276" w:rsidP="00F8057F">
            <w:pPr>
              <w:tabs>
                <w:tab w:val="decimal" w:pos="964"/>
              </w:tabs>
              <w:jc w:val="both"/>
              <w:cnfStyle w:val="000000000000" w:firstRow="0" w:lastRow="0" w:firstColumn="0" w:lastColumn="0" w:oddVBand="0" w:evenVBand="0" w:oddHBand="0" w:evenHBand="0" w:firstRowFirstColumn="0" w:firstRowLastColumn="0" w:lastRowFirstColumn="0" w:lastRowLastColumn="0"/>
              <w:rPr>
                <w:rFonts w:eastAsia="Calibri" w:cstheme="minorHAnsi"/>
                <w:b/>
              </w:rPr>
            </w:pPr>
            <w:r>
              <w:rPr>
                <w:rFonts w:eastAsia="Calibri" w:cstheme="minorHAnsi"/>
                <w:b/>
              </w:rPr>
              <w:t>781</w:t>
            </w:r>
          </w:p>
        </w:tc>
        <w:tc>
          <w:tcPr>
            <w:tcW w:w="857" w:type="pct"/>
            <w:tcBorders>
              <w:top w:val="single" w:sz="4" w:space="0" w:color="auto"/>
            </w:tcBorders>
            <w:shd w:val="clear" w:color="auto" w:fill="auto"/>
          </w:tcPr>
          <w:p w14:paraId="2A2F59B0" w14:textId="77777777" w:rsidR="00BC7588" w:rsidRPr="000762C9" w:rsidRDefault="00E4063E" w:rsidP="00BC7588">
            <w:pPr>
              <w:tabs>
                <w:tab w:val="decimal" w:pos="1150"/>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bdr w:val="none" w:sz="0" w:space="0" w:color="auto" w:frame="1"/>
                <w:lang w:eastAsia="en-GB"/>
              </w:rPr>
            </w:pPr>
            <w:r>
              <w:rPr>
                <w:rFonts w:eastAsia="Calibri" w:cstheme="minorHAnsi"/>
                <w:b/>
              </w:rPr>
              <w:t>(2,</w:t>
            </w:r>
            <w:r w:rsidR="00BC7588">
              <w:rPr>
                <w:rFonts w:eastAsia="Calibri" w:cstheme="minorHAnsi"/>
                <w:b/>
              </w:rPr>
              <w:t>55</w:t>
            </w:r>
            <w:r w:rsidR="00BC7588">
              <w:rPr>
                <w:rFonts w:eastAsia="Calibri" w:cstheme="minorHAnsi"/>
                <w:b/>
                <w:bdr w:val="none" w:sz="0" w:space="0" w:color="auto" w:frame="1"/>
                <w:lang w:eastAsia="en-GB"/>
              </w:rPr>
              <w:t>4)</w:t>
            </w:r>
          </w:p>
        </w:tc>
      </w:tr>
      <w:tr w:rsidR="006B5435" w:rsidRPr="000762C9" w14:paraId="51A5E9BB" w14:textId="77777777" w:rsidTr="00691F82">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tcPr>
          <w:p w14:paraId="4372149B" w14:textId="77777777" w:rsidR="00F8057F" w:rsidRPr="00AA47A5" w:rsidRDefault="00F8057F" w:rsidP="00F8057F">
            <w:pPr>
              <w:textAlignment w:val="baseline"/>
              <w:rPr>
                <w:rFonts w:eastAsia="Calibri" w:cstheme="minorHAnsi"/>
                <w:b w:val="0"/>
                <w:bCs w:val="0"/>
                <w:bdr w:val="none" w:sz="0" w:space="0" w:color="auto" w:frame="1"/>
                <w:lang w:eastAsia="en-GB"/>
              </w:rPr>
            </w:pPr>
            <w:r w:rsidRPr="00AA47A5">
              <w:rPr>
                <w:rFonts w:eastAsia="Calibri" w:cstheme="minorHAnsi"/>
                <w:b w:val="0"/>
                <w:bCs w:val="0"/>
                <w:bdr w:val="none" w:sz="0" w:space="0" w:color="auto" w:frame="1"/>
                <w:lang w:eastAsia="en-GB"/>
              </w:rPr>
              <w:t>Investing activities</w:t>
            </w:r>
          </w:p>
        </w:tc>
        <w:tc>
          <w:tcPr>
            <w:tcW w:w="247" w:type="pct"/>
            <w:shd w:val="clear" w:color="auto" w:fill="auto"/>
          </w:tcPr>
          <w:p w14:paraId="0A8D5CA6" w14:textId="77777777" w:rsidR="00F8057F" w:rsidRPr="000762C9" w:rsidRDefault="00F8057F" w:rsidP="00F8057F">
            <w:pPr>
              <w:jc w:val="center"/>
              <w:cnfStyle w:val="000000100000" w:firstRow="0" w:lastRow="0" w:firstColumn="0" w:lastColumn="0" w:oddVBand="0" w:evenVBand="0" w:oddHBand="1" w:evenHBand="0" w:firstRowFirstColumn="0" w:firstRowLastColumn="0" w:lastRowFirstColumn="0" w:lastRowLastColumn="0"/>
              <w:rPr>
                <w:rFonts w:eastAsia="Calibri" w:cstheme="minorHAnsi"/>
              </w:rPr>
            </w:pPr>
            <w:r w:rsidRPr="000762C9">
              <w:rPr>
                <w:rFonts w:eastAsia="Calibri" w:cstheme="minorHAnsi"/>
              </w:rPr>
              <w:t>7</w:t>
            </w:r>
          </w:p>
        </w:tc>
        <w:tc>
          <w:tcPr>
            <w:tcW w:w="419" w:type="pct"/>
            <w:shd w:val="clear" w:color="auto" w:fill="FFFFFF"/>
          </w:tcPr>
          <w:p w14:paraId="6C27F3B7" w14:textId="77777777" w:rsidR="00F8057F" w:rsidRPr="000762C9" w:rsidRDefault="00F8057F" w:rsidP="00F8057F">
            <w:pPr>
              <w:cnfStyle w:val="000000100000" w:firstRow="0" w:lastRow="0" w:firstColumn="0" w:lastColumn="0" w:oddVBand="0" w:evenVBand="0" w:oddHBand="1" w:evenHBand="0" w:firstRowFirstColumn="0" w:firstRowLastColumn="0" w:lastRowFirstColumn="0" w:lastRowLastColumn="0"/>
              <w:rPr>
                <w:rFonts w:eastAsia="Calibri" w:cstheme="minorHAnsi"/>
                <w:bCs/>
                <w:highlight w:val="yellow"/>
              </w:rPr>
            </w:pPr>
          </w:p>
        </w:tc>
        <w:tc>
          <w:tcPr>
            <w:tcW w:w="695" w:type="pct"/>
            <w:shd w:val="clear" w:color="auto" w:fill="auto"/>
          </w:tcPr>
          <w:p w14:paraId="53BDA226" w14:textId="77777777" w:rsidR="00F8057F" w:rsidRPr="000762C9" w:rsidRDefault="00F8057F" w:rsidP="00F8057F">
            <w:pPr>
              <w:tabs>
                <w:tab w:val="decimal" w:pos="964"/>
              </w:tabs>
              <w:jc w:val="both"/>
              <w:cnfStyle w:val="000000100000" w:firstRow="0" w:lastRow="0" w:firstColumn="0" w:lastColumn="0" w:oddVBand="0" w:evenVBand="0" w:oddHBand="1" w:evenHBand="0" w:firstRowFirstColumn="0" w:firstRowLastColumn="0" w:lastRowFirstColumn="0" w:lastRowLastColumn="0"/>
              <w:rPr>
                <w:rFonts w:eastAsia="Calibri" w:cstheme="minorHAnsi"/>
                <w:highlight w:val="yellow"/>
              </w:rPr>
            </w:pPr>
            <w:r w:rsidRPr="000762C9">
              <w:rPr>
                <w:rFonts w:eastAsia="Calibri" w:cstheme="minorHAnsi"/>
              </w:rPr>
              <w:t>(2,69</w:t>
            </w:r>
            <w:r w:rsidR="00B64276">
              <w:rPr>
                <w:rFonts w:eastAsia="Calibri" w:cstheme="minorHAnsi"/>
              </w:rPr>
              <w:t>3</w:t>
            </w:r>
            <w:r w:rsidRPr="000762C9">
              <w:rPr>
                <w:rFonts w:eastAsia="Calibri" w:cstheme="minorHAnsi"/>
              </w:rPr>
              <w:t>)</w:t>
            </w:r>
          </w:p>
        </w:tc>
        <w:tc>
          <w:tcPr>
            <w:tcW w:w="857" w:type="pct"/>
            <w:shd w:val="clear" w:color="auto" w:fill="auto"/>
          </w:tcPr>
          <w:p w14:paraId="2D027096" w14:textId="77777777" w:rsidR="00F8057F" w:rsidRPr="000762C9" w:rsidRDefault="00BC7588" w:rsidP="00F8057F">
            <w:pPr>
              <w:tabs>
                <w:tab w:val="decimal" w:pos="1150"/>
              </w:tabs>
              <w:jc w:val="both"/>
              <w:textAlignment w:val="baseline"/>
              <w:cnfStyle w:val="000000100000" w:firstRow="0" w:lastRow="0" w:firstColumn="0" w:lastColumn="0" w:oddVBand="0" w:evenVBand="0" w:oddHBand="1" w:evenHBand="0" w:firstRowFirstColumn="0" w:firstRowLastColumn="0" w:lastRowFirstColumn="0" w:lastRowLastColumn="0"/>
              <w:rPr>
                <w:rFonts w:eastAsia="Calibri" w:cstheme="minorHAnsi"/>
                <w:highlight w:val="magenta"/>
                <w:bdr w:val="none" w:sz="0" w:space="0" w:color="auto" w:frame="1"/>
                <w:lang w:eastAsia="en-GB"/>
              </w:rPr>
            </w:pPr>
            <w:r>
              <w:rPr>
                <w:rFonts w:eastAsia="Calibri" w:cstheme="minorHAnsi"/>
              </w:rPr>
              <w:t>1,632</w:t>
            </w:r>
          </w:p>
        </w:tc>
      </w:tr>
      <w:tr w:rsidR="006B5435" w:rsidRPr="000762C9" w14:paraId="19025E8E" w14:textId="77777777" w:rsidTr="00691F82">
        <w:trPr>
          <w:trHeight w:val="265"/>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tcPr>
          <w:p w14:paraId="65049076" w14:textId="77777777" w:rsidR="00F8057F" w:rsidRPr="00AA47A5" w:rsidRDefault="00F8057F" w:rsidP="00F8057F">
            <w:pPr>
              <w:textAlignment w:val="baseline"/>
              <w:rPr>
                <w:rFonts w:eastAsia="Calibri" w:cstheme="minorHAnsi"/>
                <w:b w:val="0"/>
                <w:bCs w:val="0"/>
                <w:bdr w:val="none" w:sz="0" w:space="0" w:color="auto" w:frame="1"/>
                <w:lang w:eastAsia="en-GB"/>
              </w:rPr>
            </w:pPr>
          </w:p>
          <w:p w14:paraId="7B26DD6C" w14:textId="77777777" w:rsidR="00F8057F" w:rsidRPr="00AA47A5" w:rsidRDefault="00F8057F" w:rsidP="00F8057F">
            <w:pPr>
              <w:textAlignment w:val="baseline"/>
              <w:rPr>
                <w:rFonts w:eastAsia="Calibri" w:cstheme="minorHAnsi"/>
                <w:b w:val="0"/>
                <w:bCs w:val="0"/>
                <w:bdr w:val="none" w:sz="0" w:space="0" w:color="auto" w:frame="1"/>
                <w:lang w:eastAsia="en-GB"/>
              </w:rPr>
            </w:pPr>
            <w:r w:rsidRPr="00AA47A5">
              <w:rPr>
                <w:rFonts w:eastAsia="Calibri" w:cstheme="minorHAnsi"/>
                <w:b w:val="0"/>
                <w:bCs w:val="0"/>
                <w:bdr w:val="none" w:sz="0" w:space="0" w:color="auto" w:frame="1"/>
                <w:lang w:eastAsia="en-GB"/>
              </w:rPr>
              <w:t>Movement in cash from Discontinued operations</w:t>
            </w:r>
          </w:p>
        </w:tc>
        <w:tc>
          <w:tcPr>
            <w:tcW w:w="247" w:type="pct"/>
            <w:shd w:val="clear" w:color="auto" w:fill="auto"/>
          </w:tcPr>
          <w:p w14:paraId="1D098148" w14:textId="77777777" w:rsidR="00F8057F" w:rsidRPr="000762C9" w:rsidRDefault="00F8057F" w:rsidP="00F8057F">
            <w:pPr>
              <w:jc w:val="center"/>
              <w:cnfStyle w:val="000000000000" w:firstRow="0" w:lastRow="0" w:firstColumn="0" w:lastColumn="0" w:oddVBand="0" w:evenVBand="0" w:oddHBand="0" w:evenHBand="0" w:firstRowFirstColumn="0" w:firstRowLastColumn="0" w:lastRowFirstColumn="0" w:lastRowLastColumn="0"/>
              <w:rPr>
                <w:rFonts w:eastAsia="Calibri" w:cstheme="minorHAnsi"/>
              </w:rPr>
            </w:pPr>
          </w:p>
          <w:p w14:paraId="10B1632D" w14:textId="77777777" w:rsidR="00F8057F" w:rsidRPr="000762C9" w:rsidRDefault="00F8057F" w:rsidP="00F8057F">
            <w:pPr>
              <w:jc w:val="center"/>
              <w:cnfStyle w:val="000000000000" w:firstRow="0" w:lastRow="0" w:firstColumn="0" w:lastColumn="0" w:oddVBand="0" w:evenVBand="0" w:oddHBand="0" w:evenHBand="0" w:firstRowFirstColumn="0" w:firstRowLastColumn="0" w:lastRowFirstColumn="0" w:lastRowLastColumn="0"/>
              <w:rPr>
                <w:rFonts w:eastAsia="Calibri" w:cstheme="minorHAnsi"/>
              </w:rPr>
            </w:pPr>
            <w:r w:rsidRPr="000762C9">
              <w:rPr>
                <w:rFonts w:eastAsia="Calibri" w:cstheme="minorHAnsi"/>
              </w:rPr>
              <w:t>8</w:t>
            </w:r>
          </w:p>
        </w:tc>
        <w:tc>
          <w:tcPr>
            <w:tcW w:w="419" w:type="pct"/>
            <w:shd w:val="clear" w:color="auto" w:fill="FFFFFF"/>
          </w:tcPr>
          <w:p w14:paraId="00367BC9" w14:textId="77777777" w:rsidR="00F8057F" w:rsidRPr="000762C9" w:rsidRDefault="00F8057F" w:rsidP="00F8057F">
            <w:pPr>
              <w:cnfStyle w:val="000000000000" w:firstRow="0" w:lastRow="0" w:firstColumn="0" w:lastColumn="0" w:oddVBand="0" w:evenVBand="0" w:oddHBand="0" w:evenHBand="0" w:firstRowFirstColumn="0" w:firstRowLastColumn="0" w:lastRowFirstColumn="0" w:lastRowLastColumn="0"/>
              <w:rPr>
                <w:rFonts w:eastAsia="Calibri" w:cstheme="minorHAnsi"/>
                <w:bCs/>
                <w:highlight w:val="yellow"/>
              </w:rPr>
            </w:pPr>
          </w:p>
        </w:tc>
        <w:tc>
          <w:tcPr>
            <w:tcW w:w="695" w:type="pct"/>
            <w:shd w:val="clear" w:color="auto" w:fill="auto"/>
          </w:tcPr>
          <w:p w14:paraId="4537779B" w14:textId="77777777" w:rsidR="00F8057F" w:rsidRPr="000762C9" w:rsidRDefault="00F8057F" w:rsidP="00F8057F">
            <w:pPr>
              <w:tabs>
                <w:tab w:val="decimal" w:pos="964"/>
              </w:tabs>
              <w:jc w:val="both"/>
              <w:cnfStyle w:val="000000000000" w:firstRow="0" w:lastRow="0" w:firstColumn="0" w:lastColumn="0" w:oddVBand="0" w:evenVBand="0" w:oddHBand="0" w:evenHBand="0" w:firstRowFirstColumn="0" w:firstRowLastColumn="0" w:lastRowFirstColumn="0" w:lastRowLastColumn="0"/>
              <w:rPr>
                <w:rFonts w:eastAsia="Calibri" w:cstheme="minorHAnsi"/>
                <w:highlight w:val="yellow"/>
              </w:rPr>
            </w:pPr>
          </w:p>
          <w:p w14:paraId="7BF447E1" w14:textId="77777777" w:rsidR="00F8057F" w:rsidRPr="000762C9" w:rsidRDefault="00B64276" w:rsidP="00F8057F">
            <w:pPr>
              <w:tabs>
                <w:tab w:val="decimal" w:pos="964"/>
              </w:tabs>
              <w:jc w:val="both"/>
              <w:cnfStyle w:val="000000000000" w:firstRow="0" w:lastRow="0" w:firstColumn="0" w:lastColumn="0" w:oddVBand="0" w:evenVBand="0" w:oddHBand="0" w:evenHBand="0" w:firstRowFirstColumn="0" w:firstRowLastColumn="0" w:lastRowFirstColumn="0" w:lastRowLastColumn="0"/>
              <w:rPr>
                <w:rFonts w:eastAsia="Calibri" w:cstheme="minorHAnsi"/>
                <w:highlight w:val="yellow"/>
              </w:rPr>
            </w:pPr>
            <w:r>
              <w:rPr>
                <w:rFonts w:eastAsia="Calibri" w:cstheme="minorHAnsi"/>
              </w:rPr>
              <w:t>(2)</w:t>
            </w:r>
          </w:p>
        </w:tc>
        <w:tc>
          <w:tcPr>
            <w:tcW w:w="857" w:type="pct"/>
            <w:shd w:val="clear" w:color="auto" w:fill="auto"/>
          </w:tcPr>
          <w:p w14:paraId="65767168" w14:textId="77777777" w:rsidR="00F8057F" w:rsidRPr="000762C9" w:rsidRDefault="00F8057F" w:rsidP="00F8057F">
            <w:pPr>
              <w:tabs>
                <w:tab w:val="decimal" w:pos="964"/>
              </w:tabs>
              <w:jc w:val="both"/>
              <w:cnfStyle w:val="000000000000" w:firstRow="0" w:lastRow="0" w:firstColumn="0" w:lastColumn="0" w:oddVBand="0" w:evenVBand="0" w:oddHBand="0" w:evenHBand="0" w:firstRowFirstColumn="0" w:firstRowLastColumn="0" w:lastRowFirstColumn="0" w:lastRowLastColumn="0"/>
              <w:rPr>
                <w:rFonts w:eastAsia="Calibri" w:cstheme="minorHAnsi"/>
              </w:rPr>
            </w:pPr>
          </w:p>
          <w:p w14:paraId="0BE98790" w14:textId="77777777" w:rsidR="00F8057F" w:rsidRPr="000762C9" w:rsidRDefault="00BC7588" w:rsidP="00F8057F">
            <w:pPr>
              <w:tabs>
                <w:tab w:val="decimal" w:pos="1150"/>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highlight w:val="magenta"/>
              </w:rPr>
            </w:pPr>
            <w:r>
              <w:rPr>
                <w:rFonts w:eastAsia="Calibri" w:cstheme="minorHAnsi"/>
              </w:rPr>
              <w:t>53</w:t>
            </w:r>
          </w:p>
        </w:tc>
      </w:tr>
      <w:tr w:rsidR="006B5435" w:rsidRPr="000762C9" w14:paraId="59E0FD8B" w14:textId="77777777" w:rsidTr="00691F82">
        <w:trPr>
          <w:cnfStyle w:val="000000100000" w:firstRow="0" w:lastRow="0" w:firstColumn="0" w:lastColumn="0" w:oddVBand="0" w:evenVBand="0" w:oddHBand="1" w:evenHBand="0" w:firstRowFirstColumn="0" w:firstRowLastColumn="0" w:lastRowFirstColumn="0" w:lastRowLastColumn="0"/>
          <w:trHeight w:val="416"/>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tcPr>
          <w:p w14:paraId="0AF22CC1" w14:textId="77777777" w:rsidR="00F8057F" w:rsidRPr="000762C9" w:rsidRDefault="00F8057F" w:rsidP="00F8057F">
            <w:pPr>
              <w:textAlignment w:val="baseline"/>
              <w:rPr>
                <w:rFonts w:eastAsia="Calibri" w:cstheme="minorHAnsi"/>
                <w:bdr w:val="none" w:sz="0" w:space="0" w:color="auto" w:frame="1"/>
                <w:lang w:eastAsia="en-GB"/>
              </w:rPr>
            </w:pPr>
          </w:p>
          <w:p w14:paraId="07ABA050" w14:textId="77777777" w:rsidR="00F8057F" w:rsidRPr="000762C9" w:rsidRDefault="00F8057F" w:rsidP="00F8057F">
            <w:pPr>
              <w:textAlignment w:val="baseline"/>
              <w:rPr>
                <w:rFonts w:eastAsia="Calibri" w:cstheme="minorHAnsi"/>
                <w:b w:val="0"/>
                <w:bCs w:val="0"/>
                <w:bdr w:val="none" w:sz="0" w:space="0" w:color="auto" w:frame="1"/>
                <w:lang w:eastAsia="en-GB"/>
              </w:rPr>
            </w:pPr>
            <w:r w:rsidRPr="000762C9">
              <w:rPr>
                <w:rFonts w:eastAsia="Calibri" w:cstheme="minorHAnsi"/>
                <w:bdr w:val="none" w:sz="0" w:space="0" w:color="auto" w:frame="1"/>
                <w:lang w:eastAsia="en-GB"/>
              </w:rPr>
              <w:t>Financing activities</w:t>
            </w:r>
          </w:p>
        </w:tc>
        <w:tc>
          <w:tcPr>
            <w:tcW w:w="247" w:type="pct"/>
            <w:shd w:val="clear" w:color="auto" w:fill="auto"/>
          </w:tcPr>
          <w:p w14:paraId="5E31D961" w14:textId="77777777" w:rsidR="00F8057F" w:rsidRPr="000762C9" w:rsidRDefault="00F8057F" w:rsidP="00F8057F">
            <w:pPr>
              <w:jc w:val="center"/>
              <w:cnfStyle w:val="000000100000" w:firstRow="0" w:lastRow="0" w:firstColumn="0" w:lastColumn="0" w:oddVBand="0" w:evenVBand="0" w:oddHBand="1" w:evenHBand="0" w:firstRowFirstColumn="0" w:firstRowLastColumn="0" w:lastRowFirstColumn="0" w:lastRowLastColumn="0"/>
              <w:rPr>
                <w:rFonts w:eastAsia="Calibri" w:cstheme="minorHAnsi"/>
              </w:rPr>
            </w:pPr>
          </w:p>
          <w:p w14:paraId="396D408C" w14:textId="77777777" w:rsidR="00F8057F" w:rsidRPr="000762C9" w:rsidRDefault="00F8057F" w:rsidP="00F8057F">
            <w:pPr>
              <w:jc w:val="center"/>
              <w:cnfStyle w:val="000000100000" w:firstRow="0" w:lastRow="0" w:firstColumn="0" w:lastColumn="0" w:oddVBand="0" w:evenVBand="0" w:oddHBand="1" w:evenHBand="0" w:firstRowFirstColumn="0" w:firstRowLastColumn="0" w:lastRowFirstColumn="0" w:lastRowLastColumn="0"/>
              <w:rPr>
                <w:rFonts w:eastAsia="Calibri" w:cstheme="minorHAnsi"/>
              </w:rPr>
            </w:pPr>
            <w:r w:rsidRPr="000762C9">
              <w:rPr>
                <w:rFonts w:eastAsia="Calibri" w:cstheme="minorHAnsi"/>
              </w:rPr>
              <w:t>9</w:t>
            </w:r>
          </w:p>
        </w:tc>
        <w:tc>
          <w:tcPr>
            <w:tcW w:w="419" w:type="pct"/>
            <w:tcBorders>
              <w:bottom w:val="single" w:sz="4" w:space="0" w:color="auto"/>
            </w:tcBorders>
            <w:shd w:val="clear" w:color="auto" w:fill="FFFFFF"/>
          </w:tcPr>
          <w:p w14:paraId="2F51FA53" w14:textId="77777777" w:rsidR="00F8057F" w:rsidRPr="000762C9" w:rsidRDefault="00F8057F" w:rsidP="00F8057F">
            <w:pPr>
              <w:cnfStyle w:val="000000100000" w:firstRow="0" w:lastRow="0" w:firstColumn="0" w:lastColumn="0" w:oddVBand="0" w:evenVBand="0" w:oddHBand="1" w:evenHBand="0" w:firstRowFirstColumn="0" w:firstRowLastColumn="0" w:lastRowFirstColumn="0" w:lastRowLastColumn="0"/>
              <w:rPr>
                <w:rFonts w:eastAsia="Calibri" w:cstheme="minorHAnsi"/>
                <w:bCs/>
                <w:highlight w:val="yellow"/>
              </w:rPr>
            </w:pPr>
          </w:p>
        </w:tc>
        <w:tc>
          <w:tcPr>
            <w:tcW w:w="695" w:type="pct"/>
            <w:tcBorders>
              <w:bottom w:val="single" w:sz="4" w:space="0" w:color="auto"/>
            </w:tcBorders>
            <w:shd w:val="clear" w:color="auto" w:fill="auto"/>
          </w:tcPr>
          <w:p w14:paraId="76FD1638" w14:textId="77777777" w:rsidR="00F8057F" w:rsidRPr="000762C9" w:rsidRDefault="00F8057F" w:rsidP="00F8057F">
            <w:pPr>
              <w:tabs>
                <w:tab w:val="decimal" w:pos="964"/>
              </w:tabs>
              <w:jc w:val="both"/>
              <w:cnfStyle w:val="000000100000" w:firstRow="0" w:lastRow="0" w:firstColumn="0" w:lastColumn="0" w:oddVBand="0" w:evenVBand="0" w:oddHBand="1" w:evenHBand="0" w:firstRowFirstColumn="0" w:firstRowLastColumn="0" w:lastRowFirstColumn="0" w:lastRowLastColumn="0"/>
              <w:rPr>
                <w:rFonts w:eastAsia="Calibri" w:cstheme="minorHAnsi"/>
              </w:rPr>
            </w:pPr>
          </w:p>
          <w:p w14:paraId="664A5AE7" w14:textId="77777777" w:rsidR="00F8057F" w:rsidRPr="000762C9" w:rsidRDefault="00F8057F" w:rsidP="00F8057F">
            <w:pPr>
              <w:tabs>
                <w:tab w:val="decimal" w:pos="964"/>
              </w:tabs>
              <w:jc w:val="both"/>
              <w:cnfStyle w:val="000000100000" w:firstRow="0" w:lastRow="0" w:firstColumn="0" w:lastColumn="0" w:oddVBand="0" w:evenVBand="0" w:oddHBand="1" w:evenHBand="0" w:firstRowFirstColumn="0" w:firstRowLastColumn="0" w:lastRowFirstColumn="0" w:lastRowLastColumn="0"/>
              <w:rPr>
                <w:rFonts w:eastAsia="Calibri" w:cstheme="minorHAnsi"/>
              </w:rPr>
            </w:pPr>
            <w:r w:rsidRPr="000762C9">
              <w:rPr>
                <w:rFonts w:eastAsia="Calibri" w:cstheme="minorHAnsi"/>
              </w:rPr>
              <w:t>1,</w:t>
            </w:r>
            <w:r w:rsidR="00B64276">
              <w:rPr>
                <w:rFonts w:eastAsia="Calibri" w:cstheme="minorHAnsi"/>
              </w:rPr>
              <w:t>856</w:t>
            </w:r>
          </w:p>
        </w:tc>
        <w:tc>
          <w:tcPr>
            <w:tcW w:w="857" w:type="pct"/>
            <w:tcBorders>
              <w:bottom w:val="single" w:sz="4" w:space="0" w:color="auto"/>
            </w:tcBorders>
            <w:shd w:val="clear" w:color="auto" w:fill="auto"/>
          </w:tcPr>
          <w:p w14:paraId="4D8E33CC" w14:textId="77777777" w:rsidR="00F8057F" w:rsidRPr="000762C9" w:rsidRDefault="00F8057F" w:rsidP="00F8057F">
            <w:pPr>
              <w:tabs>
                <w:tab w:val="decimal" w:pos="964"/>
              </w:tabs>
              <w:jc w:val="both"/>
              <w:cnfStyle w:val="000000100000" w:firstRow="0" w:lastRow="0" w:firstColumn="0" w:lastColumn="0" w:oddVBand="0" w:evenVBand="0" w:oddHBand="1" w:evenHBand="0" w:firstRowFirstColumn="0" w:firstRowLastColumn="0" w:lastRowFirstColumn="0" w:lastRowLastColumn="0"/>
              <w:rPr>
                <w:rFonts w:eastAsia="Calibri" w:cstheme="minorHAnsi"/>
                <w:highlight w:val="yellow"/>
              </w:rPr>
            </w:pPr>
          </w:p>
          <w:p w14:paraId="6365F7D1" w14:textId="77777777" w:rsidR="00F8057F" w:rsidRPr="000762C9" w:rsidRDefault="00F8057F" w:rsidP="00F8057F">
            <w:pPr>
              <w:tabs>
                <w:tab w:val="decimal" w:pos="1150"/>
              </w:tabs>
              <w:jc w:val="both"/>
              <w:textAlignment w:val="baseline"/>
              <w:cnfStyle w:val="000000100000" w:firstRow="0" w:lastRow="0" w:firstColumn="0" w:lastColumn="0" w:oddVBand="0" w:evenVBand="0" w:oddHBand="1" w:evenHBand="0" w:firstRowFirstColumn="0" w:firstRowLastColumn="0" w:lastRowFirstColumn="0" w:lastRowLastColumn="0"/>
              <w:rPr>
                <w:rFonts w:eastAsia="Calibri" w:cstheme="minorHAnsi"/>
                <w:highlight w:val="magenta"/>
                <w:bdr w:val="none" w:sz="0" w:space="0" w:color="auto" w:frame="1"/>
                <w:lang w:eastAsia="en-GB"/>
              </w:rPr>
            </w:pPr>
            <w:r w:rsidRPr="000762C9">
              <w:rPr>
                <w:rFonts w:eastAsia="Calibri" w:cstheme="minorHAnsi"/>
              </w:rPr>
              <w:t>(</w:t>
            </w:r>
            <w:r w:rsidR="00BC7588">
              <w:rPr>
                <w:rFonts w:eastAsia="Calibri" w:cstheme="minorHAnsi"/>
              </w:rPr>
              <w:t>137</w:t>
            </w:r>
            <w:r w:rsidRPr="000762C9">
              <w:rPr>
                <w:rFonts w:eastAsia="Calibri" w:cstheme="minorHAnsi"/>
              </w:rPr>
              <w:t>)</w:t>
            </w:r>
          </w:p>
        </w:tc>
      </w:tr>
      <w:tr w:rsidR="006B5435" w:rsidRPr="000762C9" w14:paraId="6AC1007D" w14:textId="77777777" w:rsidTr="00691F82">
        <w:trPr>
          <w:trHeight w:val="416"/>
        </w:trPr>
        <w:tc>
          <w:tcPr>
            <w:cnfStyle w:val="001000000000" w:firstRow="0" w:lastRow="0" w:firstColumn="1" w:lastColumn="0" w:oddVBand="0" w:evenVBand="0" w:oddHBand="0" w:evenHBand="0" w:firstRowFirstColumn="0" w:firstRowLastColumn="0" w:lastRowFirstColumn="0" w:lastRowLastColumn="0"/>
            <w:tcW w:w="2782" w:type="pct"/>
            <w:shd w:val="clear" w:color="auto" w:fill="auto"/>
          </w:tcPr>
          <w:p w14:paraId="276B9790" w14:textId="77777777" w:rsidR="00F8057F" w:rsidRPr="000762C9" w:rsidRDefault="00F8057F" w:rsidP="00F8057F">
            <w:pPr>
              <w:textAlignment w:val="baseline"/>
              <w:rPr>
                <w:rFonts w:eastAsia="Calibri" w:cstheme="minorHAnsi"/>
                <w:bdr w:val="none" w:sz="0" w:space="0" w:color="auto" w:frame="1"/>
                <w:lang w:eastAsia="en-GB"/>
              </w:rPr>
            </w:pPr>
            <w:r w:rsidRPr="000762C9">
              <w:rPr>
                <w:rFonts w:eastAsia="Calibri" w:cstheme="minorHAnsi"/>
                <w:bdr w:val="none" w:sz="0" w:space="0" w:color="auto" w:frame="1"/>
                <w:lang w:eastAsia="en-GB"/>
              </w:rPr>
              <w:t>Decrease in cash balances</w:t>
            </w:r>
          </w:p>
        </w:tc>
        <w:tc>
          <w:tcPr>
            <w:tcW w:w="247" w:type="pct"/>
            <w:shd w:val="clear" w:color="auto" w:fill="auto"/>
          </w:tcPr>
          <w:p w14:paraId="65A22F86" w14:textId="77777777" w:rsidR="00F8057F" w:rsidRPr="000762C9" w:rsidRDefault="00F8057F" w:rsidP="00F8057F">
            <w:pPr>
              <w:jc w:val="center"/>
              <w:cnfStyle w:val="000000000000" w:firstRow="0" w:lastRow="0" w:firstColumn="0" w:lastColumn="0" w:oddVBand="0" w:evenVBand="0" w:oddHBand="0" w:evenHBand="0" w:firstRowFirstColumn="0" w:firstRowLastColumn="0" w:lastRowFirstColumn="0" w:lastRowLastColumn="0"/>
              <w:rPr>
                <w:rFonts w:eastAsia="Calibri" w:cstheme="minorHAnsi"/>
                <w:bCs/>
              </w:rPr>
            </w:pPr>
          </w:p>
        </w:tc>
        <w:tc>
          <w:tcPr>
            <w:tcW w:w="419" w:type="pct"/>
            <w:tcBorders>
              <w:top w:val="single" w:sz="4" w:space="0" w:color="auto"/>
              <w:bottom w:val="single" w:sz="4" w:space="0" w:color="auto"/>
            </w:tcBorders>
            <w:shd w:val="clear" w:color="auto" w:fill="FFFFFF"/>
          </w:tcPr>
          <w:p w14:paraId="1A061B12" w14:textId="77777777" w:rsidR="00F8057F" w:rsidRPr="000762C9" w:rsidRDefault="00F8057F" w:rsidP="00F8057F">
            <w:pPr>
              <w:cnfStyle w:val="000000000000" w:firstRow="0" w:lastRow="0" w:firstColumn="0" w:lastColumn="0" w:oddVBand="0" w:evenVBand="0" w:oddHBand="0" w:evenHBand="0" w:firstRowFirstColumn="0" w:firstRowLastColumn="0" w:lastRowFirstColumn="0" w:lastRowLastColumn="0"/>
              <w:rPr>
                <w:rFonts w:eastAsia="Calibri" w:cstheme="minorHAnsi"/>
                <w:bCs/>
                <w:highlight w:val="yellow"/>
              </w:rPr>
            </w:pPr>
          </w:p>
        </w:tc>
        <w:tc>
          <w:tcPr>
            <w:tcW w:w="695" w:type="pct"/>
            <w:tcBorders>
              <w:top w:val="single" w:sz="4" w:space="0" w:color="auto"/>
              <w:bottom w:val="single" w:sz="4" w:space="0" w:color="auto"/>
            </w:tcBorders>
            <w:shd w:val="clear" w:color="auto" w:fill="auto"/>
            <w:vAlign w:val="center"/>
          </w:tcPr>
          <w:p w14:paraId="774950E3" w14:textId="77777777" w:rsidR="00F8057F" w:rsidRPr="000762C9" w:rsidRDefault="00F8057F" w:rsidP="00F8057F">
            <w:pPr>
              <w:tabs>
                <w:tab w:val="decimal" w:pos="964"/>
              </w:tabs>
              <w:jc w:val="both"/>
              <w:cnfStyle w:val="000000000000" w:firstRow="0" w:lastRow="0" w:firstColumn="0" w:lastColumn="0" w:oddVBand="0" w:evenVBand="0" w:oddHBand="0" w:evenHBand="0" w:firstRowFirstColumn="0" w:firstRowLastColumn="0" w:lastRowFirstColumn="0" w:lastRowLastColumn="0"/>
              <w:rPr>
                <w:rFonts w:eastAsia="Calibri" w:cstheme="minorHAnsi"/>
                <w:b/>
              </w:rPr>
            </w:pPr>
            <w:r w:rsidRPr="000762C9">
              <w:rPr>
                <w:rFonts w:eastAsia="Calibri" w:cstheme="minorHAnsi"/>
                <w:b/>
              </w:rPr>
              <w:t>(58)</w:t>
            </w:r>
          </w:p>
        </w:tc>
        <w:tc>
          <w:tcPr>
            <w:tcW w:w="857" w:type="pct"/>
            <w:tcBorders>
              <w:top w:val="single" w:sz="4" w:space="0" w:color="auto"/>
              <w:bottom w:val="single" w:sz="4" w:space="0" w:color="auto"/>
            </w:tcBorders>
            <w:shd w:val="clear" w:color="auto" w:fill="auto"/>
            <w:vAlign w:val="center"/>
          </w:tcPr>
          <w:p w14:paraId="52B0FC04" w14:textId="77777777" w:rsidR="00F8057F" w:rsidRPr="000762C9" w:rsidRDefault="00F8057F" w:rsidP="00F8057F">
            <w:pPr>
              <w:tabs>
                <w:tab w:val="decimal" w:pos="1150"/>
              </w:tabs>
              <w:jc w:val="both"/>
              <w:textAlignment w:val="baseline"/>
              <w:cnfStyle w:val="000000000000" w:firstRow="0" w:lastRow="0" w:firstColumn="0" w:lastColumn="0" w:oddVBand="0" w:evenVBand="0" w:oddHBand="0" w:evenHBand="0" w:firstRowFirstColumn="0" w:firstRowLastColumn="0" w:lastRowFirstColumn="0" w:lastRowLastColumn="0"/>
              <w:rPr>
                <w:rFonts w:eastAsia="Calibri" w:cstheme="minorHAnsi"/>
                <w:b/>
              </w:rPr>
            </w:pPr>
            <w:r w:rsidRPr="000762C9">
              <w:rPr>
                <w:rFonts w:eastAsia="Calibri" w:cstheme="minorHAnsi"/>
                <w:b/>
              </w:rPr>
              <w:t>(1,006)</w:t>
            </w:r>
          </w:p>
        </w:tc>
      </w:tr>
    </w:tbl>
    <w:p w14:paraId="093CAFDA" w14:textId="77777777" w:rsidR="00691F82" w:rsidRPr="000762C9" w:rsidRDefault="00691F82" w:rsidP="00691F82">
      <w:pPr>
        <w:spacing w:after="0" w:line="240" w:lineRule="auto"/>
        <w:ind w:left="720"/>
        <w:jc w:val="both"/>
        <w:textAlignment w:val="baseline"/>
        <w:rPr>
          <w:rFonts w:eastAsia="Times New Roman" w:cstheme="minorHAnsi"/>
          <w:bdr w:val="none" w:sz="0" w:space="0" w:color="auto" w:frame="1"/>
          <w:lang w:eastAsia="en-GB"/>
        </w:rPr>
      </w:pPr>
      <w:bookmarkStart w:id="24" w:name="_Hlk35362082"/>
    </w:p>
    <w:p w14:paraId="428FFCB0" w14:textId="56F7CCA0" w:rsidR="00641D3C" w:rsidRDefault="00D253DD" w:rsidP="00641D3C">
      <w:pPr>
        <w:pStyle w:val="ListParagraph"/>
        <w:numPr>
          <w:ilvl w:val="0"/>
          <w:numId w:val="2"/>
        </w:numPr>
        <w:jc w:val="both"/>
        <w:rPr>
          <w:rFonts w:eastAsia="Times New Roman" w:cstheme="minorHAnsi"/>
          <w:bdr w:val="none" w:sz="0" w:space="0" w:color="auto" w:frame="1"/>
          <w:lang w:eastAsia="en-GB"/>
        </w:rPr>
      </w:pPr>
      <w:r w:rsidRPr="00D253DD">
        <w:rPr>
          <w:rFonts w:eastAsia="Times New Roman" w:cstheme="minorHAnsi"/>
          <w:bdr w:val="none" w:sz="0" w:space="0" w:color="auto" w:frame="1"/>
          <w:lang w:eastAsia="en-GB"/>
        </w:rPr>
        <w:t>Underlying movement in working capital was an inflow of £0.5m (FY22: outflow £3.3m).  This reflects the inflow of receipts from sale of inventory £1.0m, and increased Creditors payments (£0.5m).</w:t>
      </w:r>
    </w:p>
    <w:p w14:paraId="7B71FA60" w14:textId="77777777" w:rsidR="00641D3C" w:rsidRDefault="00641D3C" w:rsidP="00641D3C">
      <w:pPr>
        <w:pStyle w:val="ListParagraph"/>
        <w:jc w:val="both"/>
        <w:rPr>
          <w:rFonts w:eastAsia="Times New Roman" w:cstheme="minorHAnsi"/>
          <w:bdr w:val="none" w:sz="0" w:space="0" w:color="auto" w:frame="1"/>
          <w:lang w:eastAsia="en-GB"/>
        </w:rPr>
      </w:pPr>
    </w:p>
    <w:p w14:paraId="21D882D0" w14:textId="2B77A405" w:rsidR="00641D3C" w:rsidRDefault="00D253DD" w:rsidP="00641D3C">
      <w:pPr>
        <w:pStyle w:val="ListParagraph"/>
        <w:numPr>
          <w:ilvl w:val="0"/>
          <w:numId w:val="2"/>
        </w:numPr>
        <w:jc w:val="both"/>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 xml:space="preserve">Forex and non-cash represent </w:t>
      </w:r>
      <w:r w:rsidR="008447BB">
        <w:rPr>
          <w:rFonts w:ascii="Arial" w:eastAsia="Times New Roman" w:hAnsi="Arial" w:cs="Arial"/>
          <w:sz w:val="20"/>
          <w:szCs w:val="20"/>
          <w:bdr w:val="none" w:sz="0" w:space="0" w:color="auto" w:frame="1"/>
          <w:lang w:eastAsia="en-GB"/>
        </w:rPr>
        <w:t xml:space="preserve">a movement </w:t>
      </w:r>
      <w:r w:rsidRPr="00641D3C">
        <w:rPr>
          <w:rFonts w:eastAsia="Times New Roman" w:cstheme="minorHAnsi"/>
          <w:bdr w:val="none" w:sz="0" w:space="0" w:color="auto" w:frame="1"/>
          <w:lang w:eastAsia="en-GB"/>
        </w:rPr>
        <w:t>in the year of £0.3m (FY22: £0.1m). This reflects the currency revaluation of key balance sheet accounts using the closing rate as at 30 November of a charge £0.3m (FY22: £0.2m) and other non-cash movements resulting in a charge of Nil (FY22: Credit £0.1m).</w:t>
      </w:r>
    </w:p>
    <w:p w14:paraId="6913E0CB" w14:textId="77777777" w:rsidR="00641D3C" w:rsidRPr="00641D3C" w:rsidRDefault="00641D3C" w:rsidP="00641D3C">
      <w:pPr>
        <w:pStyle w:val="ListParagraph"/>
        <w:rPr>
          <w:rFonts w:eastAsia="Times New Roman" w:cstheme="minorHAnsi"/>
          <w:bdr w:val="none" w:sz="0" w:space="0" w:color="auto" w:frame="1"/>
          <w:lang w:eastAsia="en-GB"/>
        </w:rPr>
      </w:pPr>
    </w:p>
    <w:p w14:paraId="2CC28A3E" w14:textId="77777777" w:rsidR="00641D3C" w:rsidRDefault="00D253DD" w:rsidP="00641D3C">
      <w:pPr>
        <w:pStyle w:val="ListParagraph"/>
        <w:numPr>
          <w:ilvl w:val="0"/>
          <w:numId w:val="2"/>
        </w:numPr>
        <w:jc w:val="both"/>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This resulted in an adjusted operating cash flow before Interest, Tax, Capital expenditure and Exceptional items of £5.3m inflow (FY22: £0.7m inflow), and an adjusted operating cash flow to EBITDA conversio</w:t>
      </w:r>
      <w:r w:rsidR="00641D3C">
        <w:rPr>
          <w:rFonts w:eastAsia="Times New Roman" w:cstheme="minorHAnsi"/>
          <w:bdr w:val="none" w:sz="0" w:space="0" w:color="auto" w:frame="1"/>
          <w:lang w:eastAsia="en-GB"/>
        </w:rPr>
        <w:t>n of 118% (FY22: positive 17%).</w:t>
      </w:r>
    </w:p>
    <w:p w14:paraId="1283CEB5" w14:textId="77777777" w:rsidR="00641D3C" w:rsidRPr="00641D3C" w:rsidRDefault="00641D3C" w:rsidP="00641D3C">
      <w:pPr>
        <w:pStyle w:val="ListParagraph"/>
        <w:rPr>
          <w:rFonts w:eastAsia="Times New Roman" w:cstheme="minorHAnsi"/>
          <w:bdr w:val="none" w:sz="0" w:space="0" w:color="auto" w:frame="1"/>
          <w:lang w:eastAsia="en-GB"/>
        </w:rPr>
      </w:pPr>
    </w:p>
    <w:p w14:paraId="06AF871E" w14:textId="77777777" w:rsidR="00641D3C" w:rsidRDefault="00D253DD" w:rsidP="00641D3C">
      <w:pPr>
        <w:pStyle w:val="ListParagraph"/>
        <w:numPr>
          <w:ilvl w:val="0"/>
          <w:numId w:val="2"/>
        </w:numPr>
        <w:jc w:val="both"/>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 xml:space="preserve">Tax and interest paid was £0.5m (FY22: £0.6m) on a like-for-like basis. This covers interest on the loan facility and leases (£0.2m) and monthly taxation paid by our Australian business (£0.3m). Final corporation tax calculations for the financial year show year-on-year </w:t>
      </w:r>
      <w:r w:rsidR="00641D3C">
        <w:rPr>
          <w:rFonts w:eastAsia="Times New Roman" w:cstheme="minorHAnsi"/>
          <w:bdr w:val="none" w:sz="0" w:space="0" w:color="auto" w:frame="1"/>
          <w:lang w:eastAsia="en-GB"/>
        </w:rPr>
        <w:t>tax savings in excess of £0.5m.</w:t>
      </w:r>
    </w:p>
    <w:p w14:paraId="20019AA6" w14:textId="77777777" w:rsidR="00641D3C" w:rsidRPr="00641D3C" w:rsidRDefault="00641D3C" w:rsidP="00641D3C">
      <w:pPr>
        <w:pStyle w:val="ListParagraph"/>
        <w:rPr>
          <w:rFonts w:eastAsia="Times New Roman" w:cstheme="minorHAnsi"/>
          <w:bdr w:val="none" w:sz="0" w:space="0" w:color="auto" w:frame="1"/>
          <w:lang w:eastAsia="en-GB"/>
        </w:rPr>
      </w:pPr>
    </w:p>
    <w:p w14:paraId="12C4063C" w14:textId="77777777" w:rsidR="00641D3C" w:rsidRDefault="00D253DD" w:rsidP="00641D3C">
      <w:pPr>
        <w:pStyle w:val="ListParagraph"/>
        <w:numPr>
          <w:ilvl w:val="0"/>
          <w:numId w:val="2"/>
        </w:numPr>
        <w:jc w:val="both"/>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Purchases of assets in FY23 were £0.1m (FY22: £0.4m). These purchases were primarily office related costs in Australia. Note that asset purchases do not include the capitalized value of new leases of ROU assets, which are non-cash items.</w:t>
      </w:r>
    </w:p>
    <w:p w14:paraId="1C327F56" w14:textId="77777777" w:rsidR="00641D3C" w:rsidRPr="00641D3C" w:rsidRDefault="00641D3C" w:rsidP="00641D3C">
      <w:pPr>
        <w:pStyle w:val="ListParagraph"/>
        <w:rPr>
          <w:rFonts w:eastAsia="Times New Roman" w:cstheme="minorHAnsi"/>
          <w:bdr w:val="none" w:sz="0" w:space="0" w:color="auto" w:frame="1"/>
          <w:lang w:eastAsia="en-GB"/>
        </w:rPr>
      </w:pPr>
    </w:p>
    <w:p w14:paraId="179956D6" w14:textId="77777777" w:rsidR="00641D3C" w:rsidRDefault="00D253DD" w:rsidP="00641D3C">
      <w:pPr>
        <w:pStyle w:val="ListParagraph"/>
        <w:numPr>
          <w:ilvl w:val="0"/>
          <w:numId w:val="2"/>
        </w:numPr>
        <w:jc w:val="both"/>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Exceptional items relating to M&amp;A, finance raising and restructuring costs of £3.9m (FY22: £2.3m).</w:t>
      </w:r>
    </w:p>
    <w:p w14:paraId="12A43B3F" w14:textId="77777777" w:rsidR="00641D3C" w:rsidRPr="00641D3C" w:rsidRDefault="00641D3C" w:rsidP="00641D3C">
      <w:pPr>
        <w:pStyle w:val="ListParagraph"/>
        <w:rPr>
          <w:rFonts w:eastAsia="Times New Roman" w:cstheme="minorHAnsi"/>
          <w:bdr w:val="none" w:sz="0" w:space="0" w:color="auto" w:frame="1"/>
          <w:lang w:eastAsia="en-GB"/>
        </w:rPr>
      </w:pPr>
    </w:p>
    <w:p w14:paraId="10A4E6CF" w14:textId="77777777" w:rsidR="00641D3C" w:rsidRDefault="00D253DD" w:rsidP="00641D3C">
      <w:pPr>
        <w:pStyle w:val="ListParagraph"/>
        <w:numPr>
          <w:ilvl w:val="0"/>
          <w:numId w:val="2"/>
        </w:numPr>
        <w:jc w:val="both"/>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 xml:space="preserve">In FY23 investing activities include the acquisition of customers and assets of Uniti by SkyMesh £2.5m plus a deferred payment of £0.3m in respect of Clear Networks less £0.1m proceeds of asset sales (FY22: acquisition of customers and assets of Clear Networks £1.2m). </w:t>
      </w:r>
    </w:p>
    <w:p w14:paraId="056CCEC8" w14:textId="77777777" w:rsidR="00641D3C" w:rsidRPr="00641D3C" w:rsidRDefault="00641D3C" w:rsidP="00641D3C">
      <w:pPr>
        <w:pStyle w:val="ListParagraph"/>
        <w:rPr>
          <w:rFonts w:eastAsia="Times New Roman" w:cstheme="minorHAnsi"/>
          <w:bdr w:val="none" w:sz="0" w:space="0" w:color="auto" w:frame="1"/>
          <w:lang w:eastAsia="en-GB"/>
        </w:rPr>
      </w:pPr>
    </w:p>
    <w:p w14:paraId="16C8367A" w14:textId="77777777" w:rsidR="00641D3C" w:rsidRDefault="00D253DD" w:rsidP="00641D3C">
      <w:pPr>
        <w:pStyle w:val="ListParagraph"/>
        <w:numPr>
          <w:ilvl w:val="0"/>
          <w:numId w:val="2"/>
        </w:numPr>
        <w:jc w:val="both"/>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The net movement of cash held in the discontinued operations during the year.</w:t>
      </w:r>
    </w:p>
    <w:p w14:paraId="786A33F7" w14:textId="77777777" w:rsidR="00641D3C" w:rsidRPr="00641D3C" w:rsidRDefault="00641D3C" w:rsidP="00641D3C">
      <w:pPr>
        <w:pStyle w:val="ListParagraph"/>
        <w:rPr>
          <w:rFonts w:eastAsia="Times New Roman" w:cstheme="minorHAnsi"/>
          <w:bdr w:val="none" w:sz="0" w:space="0" w:color="auto" w:frame="1"/>
          <w:lang w:eastAsia="en-GB"/>
        </w:rPr>
      </w:pPr>
    </w:p>
    <w:p w14:paraId="4B08199E" w14:textId="25DC7D86" w:rsidR="007144F0" w:rsidRPr="00641D3C" w:rsidRDefault="00D253DD" w:rsidP="00641D3C">
      <w:pPr>
        <w:pStyle w:val="ListParagraph"/>
        <w:numPr>
          <w:ilvl w:val="0"/>
          <w:numId w:val="2"/>
        </w:numPr>
        <w:jc w:val="both"/>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 xml:space="preserve">The inflow in the year of £1.9m comprises the loan finance of £2.1m offset by lease principal payments of £0.2m (FY22: £0.2m lease principal payments). </w:t>
      </w:r>
    </w:p>
    <w:p w14:paraId="10CBAF92" w14:textId="7C571CEB" w:rsidR="009813D6" w:rsidRDefault="00161AC1" w:rsidP="00ED5738">
      <w:pPr>
        <w:spacing w:after="0" w:line="240" w:lineRule="auto"/>
        <w:textAlignment w:val="baseline"/>
        <w:rPr>
          <w:rFonts w:eastAsia="Times New Roman" w:cstheme="minorHAnsi"/>
          <w:b/>
          <w:bCs/>
          <w:bdr w:val="none" w:sz="0" w:space="0" w:color="auto" w:frame="1"/>
          <w:lang w:eastAsia="en-GB"/>
        </w:rPr>
      </w:pPr>
      <w:r>
        <w:rPr>
          <w:rFonts w:eastAsia="Times New Roman" w:cstheme="minorHAnsi"/>
          <w:b/>
          <w:bCs/>
          <w:bdr w:val="none" w:sz="0" w:space="0" w:color="auto" w:frame="1"/>
          <w:lang w:eastAsia="en-GB"/>
        </w:rPr>
        <w:t xml:space="preserve">Adjusted </w:t>
      </w:r>
      <w:r w:rsidR="003220CF" w:rsidRPr="000762C9">
        <w:rPr>
          <w:rFonts w:eastAsia="Times New Roman" w:cstheme="minorHAnsi"/>
          <w:b/>
          <w:bCs/>
          <w:bdr w:val="none" w:sz="0" w:space="0" w:color="auto" w:frame="1"/>
          <w:lang w:eastAsia="en-GB"/>
        </w:rPr>
        <w:t xml:space="preserve">Net </w:t>
      </w:r>
      <w:r w:rsidR="00EB3108" w:rsidRPr="000762C9">
        <w:rPr>
          <w:rFonts w:eastAsia="Times New Roman" w:cstheme="minorHAnsi"/>
          <w:b/>
          <w:bCs/>
          <w:bdr w:val="none" w:sz="0" w:space="0" w:color="auto" w:frame="1"/>
          <w:lang w:eastAsia="en-GB"/>
        </w:rPr>
        <w:t xml:space="preserve">Cash </w:t>
      </w:r>
      <w:r w:rsidR="003220CF" w:rsidRPr="000762C9">
        <w:rPr>
          <w:rFonts w:eastAsia="Times New Roman" w:cstheme="minorHAnsi"/>
          <w:b/>
          <w:bCs/>
          <w:bdr w:val="none" w:sz="0" w:space="0" w:color="auto" w:frame="1"/>
          <w:lang w:eastAsia="en-GB"/>
        </w:rPr>
        <w:t>reconciliation</w:t>
      </w:r>
    </w:p>
    <w:p w14:paraId="3255FD4E" w14:textId="77777777" w:rsidR="0015102F" w:rsidRDefault="0015102F" w:rsidP="00ED5738">
      <w:pPr>
        <w:spacing w:after="0" w:line="240" w:lineRule="auto"/>
        <w:textAlignment w:val="baseline"/>
        <w:rPr>
          <w:rFonts w:eastAsia="Times New Roman" w:cstheme="minorHAnsi"/>
          <w:b/>
          <w:bCs/>
          <w:bdr w:val="none" w:sz="0" w:space="0" w:color="auto" w:frame="1"/>
          <w:lang w:eastAsia="en-GB"/>
        </w:rPr>
      </w:pPr>
    </w:p>
    <w:p w14:paraId="1D338E84" w14:textId="7CBF64AF" w:rsidR="0015102F" w:rsidRPr="00821576" w:rsidRDefault="0015102F" w:rsidP="00ED5738">
      <w:pPr>
        <w:spacing w:after="0" w:line="240" w:lineRule="auto"/>
        <w:textAlignment w:val="baseline"/>
        <w:rPr>
          <w:rFonts w:eastAsia="Times New Roman" w:cstheme="minorHAnsi"/>
          <w:bdr w:val="none" w:sz="0" w:space="0" w:color="auto" w:frame="1"/>
          <w:lang w:eastAsia="en-GB"/>
        </w:rPr>
      </w:pPr>
      <w:r w:rsidRPr="00821576">
        <w:rPr>
          <w:rFonts w:eastAsia="Times New Roman" w:cstheme="minorHAnsi"/>
          <w:bdr w:val="none" w:sz="0" w:space="0" w:color="auto" w:frame="1"/>
          <w:lang w:eastAsia="en-GB"/>
        </w:rPr>
        <w:t>This is a non-GAAP alternative performance measure.</w:t>
      </w:r>
    </w:p>
    <w:tbl>
      <w:tblPr>
        <w:tblStyle w:val="TableGrid21"/>
        <w:tblpPr w:leftFromText="180" w:rightFromText="180" w:vertAnchor="text" w:horzAnchor="margin" w:tblpY="255"/>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6521"/>
        <w:gridCol w:w="283"/>
        <w:gridCol w:w="1134"/>
        <w:gridCol w:w="1701"/>
      </w:tblGrid>
      <w:tr w:rsidR="003B3D71" w:rsidRPr="000762C9" w14:paraId="04643D3C" w14:textId="77777777" w:rsidTr="00DB3396">
        <w:trPr>
          <w:trHeight w:val="226"/>
        </w:trPr>
        <w:tc>
          <w:tcPr>
            <w:tcW w:w="6521" w:type="dxa"/>
            <w:shd w:val="clear" w:color="auto" w:fill="auto"/>
          </w:tcPr>
          <w:p w14:paraId="711B4077" w14:textId="77777777" w:rsidR="003B3D71" w:rsidRPr="000762C9" w:rsidRDefault="003B3D71" w:rsidP="003B3D71">
            <w:pPr>
              <w:spacing w:before="7"/>
              <w:ind w:right="284"/>
              <w:rPr>
                <w:rFonts w:asciiTheme="minorHAnsi" w:hAnsiTheme="minorHAnsi" w:cstheme="minorHAnsi"/>
                <w:sz w:val="22"/>
                <w:szCs w:val="22"/>
              </w:rPr>
            </w:pPr>
          </w:p>
        </w:tc>
        <w:tc>
          <w:tcPr>
            <w:tcW w:w="283" w:type="dxa"/>
            <w:shd w:val="clear" w:color="auto" w:fill="auto"/>
          </w:tcPr>
          <w:p w14:paraId="3D84F98F" w14:textId="77777777" w:rsidR="003B3D71" w:rsidRPr="000762C9" w:rsidRDefault="003B3D71" w:rsidP="003B3D71">
            <w:pPr>
              <w:tabs>
                <w:tab w:val="decimal" w:pos="1980"/>
              </w:tabs>
              <w:spacing w:before="7"/>
              <w:jc w:val="both"/>
              <w:rPr>
                <w:rFonts w:asciiTheme="minorHAnsi" w:hAnsiTheme="minorHAnsi" w:cstheme="minorHAnsi"/>
                <w:b/>
                <w:sz w:val="22"/>
                <w:szCs w:val="22"/>
              </w:rPr>
            </w:pPr>
          </w:p>
        </w:tc>
        <w:tc>
          <w:tcPr>
            <w:tcW w:w="1134" w:type="dxa"/>
            <w:shd w:val="clear" w:color="auto" w:fill="auto"/>
          </w:tcPr>
          <w:p w14:paraId="3166C52E" w14:textId="77777777" w:rsidR="003B3D71" w:rsidRPr="000762C9" w:rsidRDefault="003B3D71" w:rsidP="003B3D71">
            <w:pPr>
              <w:tabs>
                <w:tab w:val="decimal" w:pos="882"/>
              </w:tabs>
              <w:spacing w:before="7"/>
              <w:jc w:val="both"/>
              <w:rPr>
                <w:rFonts w:asciiTheme="minorHAnsi" w:hAnsiTheme="minorHAnsi" w:cstheme="minorHAnsi"/>
                <w:b/>
                <w:sz w:val="22"/>
                <w:szCs w:val="22"/>
              </w:rPr>
            </w:pPr>
            <w:r w:rsidRPr="000762C9">
              <w:rPr>
                <w:rFonts w:asciiTheme="minorHAnsi" w:hAnsiTheme="minorHAnsi" w:cstheme="minorHAnsi"/>
                <w:b/>
                <w:sz w:val="22"/>
                <w:szCs w:val="22"/>
              </w:rPr>
              <w:t>2023</w:t>
            </w:r>
          </w:p>
        </w:tc>
        <w:tc>
          <w:tcPr>
            <w:tcW w:w="1701" w:type="dxa"/>
            <w:shd w:val="clear" w:color="auto" w:fill="auto"/>
          </w:tcPr>
          <w:p w14:paraId="4EA75492" w14:textId="77777777" w:rsidR="003B3D71" w:rsidRPr="000762C9" w:rsidRDefault="003B3D71" w:rsidP="003B3D71">
            <w:pPr>
              <w:tabs>
                <w:tab w:val="decimal" w:pos="1317"/>
              </w:tabs>
              <w:spacing w:before="7"/>
              <w:ind w:right="-103"/>
              <w:jc w:val="both"/>
              <w:rPr>
                <w:rFonts w:asciiTheme="minorHAnsi" w:hAnsiTheme="minorHAnsi" w:cstheme="minorHAnsi"/>
                <w:b/>
                <w:sz w:val="22"/>
                <w:szCs w:val="22"/>
              </w:rPr>
            </w:pPr>
            <w:r w:rsidRPr="000762C9">
              <w:rPr>
                <w:rFonts w:asciiTheme="minorHAnsi" w:hAnsiTheme="minorHAnsi" w:cstheme="minorHAnsi"/>
                <w:b/>
                <w:sz w:val="22"/>
                <w:szCs w:val="22"/>
              </w:rPr>
              <w:t>2022</w:t>
            </w:r>
          </w:p>
        </w:tc>
      </w:tr>
      <w:tr w:rsidR="003B3D71" w:rsidRPr="000762C9" w14:paraId="317BA75D" w14:textId="77777777" w:rsidTr="00DB3396">
        <w:trPr>
          <w:trHeight w:val="226"/>
        </w:trPr>
        <w:tc>
          <w:tcPr>
            <w:tcW w:w="6521" w:type="dxa"/>
            <w:shd w:val="clear" w:color="auto" w:fill="auto"/>
          </w:tcPr>
          <w:p w14:paraId="148DD242" w14:textId="77777777" w:rsidR="003B3D71" w:rsidRPr="000762C9" w:rsidRDefault="003B3D71" w:rsidP="003B3D71">
            <w:pPr>
              <w:spacing w:before="7"/>
              <w:ind w:right="284"/>
              <w:rPr>
                <w:rFonts w:asciiTheme="minorHAnsi" w:hAnsiTheme="minorHAnsi" w:cstheme="minorHAnsi"/>
                <w:sz w:val="22"/>
                <w:szCs w:val="22"/>
              </w:rPr>
            </w:pPr>
          </w:p>
        </w:tc>
        <w:tc>
          <w:tcPr>
            <w:tcW w:w="283" w:type="dxa"/>
            <w:shd w:val="clear" w:color="auto" w:fill="auto"/>
          </w:tcPr>
          <w:p w14:paraId="1FC7EEF1" w14:textId="77777777" w:rsidR="003B3D71" w:rsidRPr="000762C9" w:rsidRDefault="003B3D71" w:rsidP="003B3D71">
            <w:pPr>
              <w:tabs>
                <w:tab w:val="decimal" w:pos="1980"/>
              </w:tabs>
              <w:spacing w:before="7"/>
              <w:jc w:val="both"/>
              <w:rPr>
                <w:rFonts w:asciiTheme="minorHAnsi" w:hAnsiTheme="minorHAnsi" w:cstheme="minorHAnsi"/>
                <w:b/>
                <w:sz w:val="22"/>
                <w:szCs w:val="22"/>
              </w:rPr>
            </w:pPr>
          </w:p>
        </w:tc>
        <w:tc>
          <w:tcPr>
            <w:tcW w:w="1134" w:type="dxa"/>
            <w:shd w:val="clear" w:color="auto" w:fill="auto"/>
          </w:tcPr>
          <w:p w14:paraId="54265988" w14:textId="77777777" w:rsidR="003B3D71" w:rsidRPr="000762C9" w:rsidRDefault="003B3D71" w:rsidP="003B3D71">
            <w:pPr>
              <w:tabs>
                <w:tab w:val="decimal" w:pos="882"/>
              </w:tabs>
              <w:spacing w:before="7"/>
              <w:jc w:val="both"/>
              <w:rPr>
                <w:rFonts w:asciiTheme="minorHAnsi" w:hAnsiTheme="minorHAnsi" w:cstheme="minorHAnsi"/>
                <w:b/>
                <w:sz w:val="22"/>
                <w:szCs w:val="22"/>
              </w:rPr>
            </w:pPr>
            <w:r w:rsidRPr="000762C9">
              <w:rPr>
                <w:rFonts w:asciiTheme="minorHAnsi" w:hAnsiTheme="minorHAnsi" w:cstheme="minorHAnsi"/>
                <w:b/>
                <w:sz w:val="22"/>
                <w:szCs w:val="22"/>
              </w:rPr>
              <w:t>£000</w:t>
            </w:r>
          </w:p>
        </w:tc>
        <w:tc>
          <w:tcPr>
            <w:tcW w:w="1701" w:type="dxa"/>
            <w:shd w:val="clear" w:color="auto" w:fill="auto"/>
          </w:tcPr>
          <w:p w14:paraId="5E45A945" w14:textId="77777777" w:rsidR="003B3D71" w:rsidRPr="000762C9" w:rsidRDefault="003B3D71" w:rsidP="003B3D71">
            <w:pPr>
              <w:tabs>
                <w:tab w:val="decimal" w:pos="1317"/>
              </w:tabs>
              <w:spacing w:before="7"/>
              <w:ind w:right="-103"/>
              <w:jc w:val="both"/>
              <w:rPr>
                <w:rFonts w:asciiTheme="minorHAnsi" w:hAnsiTheme="minorHAnsi" w:cstheme="minorHAnsi"/>
                <w:b/>
                <w:sz w:val="22"/>
                <w:szCs w:val="22"/>
              </w:rPr>
            </w:pPr>
            <w:r w:rsidRPr="000762C9">
              <w:rPr>
                <w:rFonts w:asciiTheme="minorHAnsi" w:hAnsiTheme="minorHAnsi" w:cstheme="minorHAnsi"/>
                <w:b/>
                <w:sz w:val="22"/>
                <w:szCs w:val="22"/>
              </w:rPr>
              <w:t>£000</w:t>
            </w:r>
          </w:p>
        </w:tc>
      </w:tr>
      <w:tr w:rsidR="003B3D71" w:rsidRPr="000762C9" w14:paraId="7C2BD5C4" w14:textId="77777777" w:rsidTr="00DB3396">
        <w:trPr>
          <w:trHeight w:val="226"/>
        </w:trPr>
        <w:tc>
          <w:tcPr>
            <w:tcW w:w="6521" w:type="dxa"/>
            <w:shd w:val="clear" w:color="auto" w:fill="auto"/>
          </w:tcPr>
          <w:p w14:paraId="6FD078D1" w14:textId="77777777" w:rsidR="003B3D71" w:rsidRPr="000762C9" w:rsidRDefault="003B3D71" w:rsidP="003B3D71">
            <w:pPr>
              <w:spacing w:before="7"/>
              <w:ind w:left="-105" w:right="284"/>
              <w:rPr>
                <w:rFonts w:asciiTheme="minorHAnsi" w:hAnsiTheme="minorHAnsi" w:cstheme="minorHAnsi"/>
                <w:b/>
                <w:bCs/>
                <w:sz w:val="22"/>
                <w:szCs w:val="22"/>
                <w:bdr w:val="none" w:sz="0" w:space="0" w:color="auto" w:frame="1"/>
              </w:rPr>
            </w:pPr>
            <w:r w:rsidRPr="000762C9">
              <w:rPr>
                <w:rFonts w:asciiTheme="minorHAnsi" w:hAnsiTheme="minorHAnsi" w:cstheme="minorHAnsi"/>
                <w:b/>
                <w:bCs/>
                <w:sz w:val="22"/>
                <w:szCs w:val="22"/>
                <w:bdr w:val="none" w:sz="0" w:space="0" w:color="auto" w:frame="1"/>
              </w:rPr>
              <w:lastRenderedPageBreak/>
              <w:t xml:space="preserve">Opening Net Cash </w:t>
            </w:r>
          </w:p>
        </w:tc>
        <w:tc>
          <w:tcPr>
            <w:tcW w:w="283" w:type="dxa"/>
            <w:shd w:val="clear" w:color="auto" w:fill="auto"/>
          </w:tcPr>
          <w:p w14:paraId="2BB7E88E" w14:textId="77777777" w:rsidR="003B3D71" w:rsidRPr="000762C9" w:rsidRDefault="003B3D71" w:rsidP="003B3D71">
            <w:pPr>
              <w:tabs>
                <w:tab w:val="decimal" w:pos="1965"/>
              </w:tabs>
              <w:spacing w:before="7"/>
              <w:jc w:val="both"/>
              <w:rPr>
                <w:rFonts w:asciiTheme="minorHAnsi" w:hAnsiTheme="minorHAnsi" w:cstheme="minorHAnsi"/>
                <w:b/>
                <w:bCs/>
                <w:sz w:val="22"/>
                <w:szCs w:val="22"/>
                <w:bdr w:val="none" w:sz="0" w:space="0" w:color="auto" w:frame="1"/>
              </w:rPr>
            </w:pPr>
          </w:p>
        </w:tc>
        <w:tc>
          <w:tcPr>
            <w:tcW w:w="1134" w:type="dxa"/>
            <w:tcBorders>
              <w:bottom w:val="single" w:sz="4" w:space="0" w:color="auto"/>
            </w:tcBorders>
            <w:shd w:val="clear" w:color="auto" w:fill="auto"/>
          </w:tcPr>
          <w:p w14:paraId="49616887" w14:textId="77777777" w:rsidR="003B3D71" w:rsidRPr="000762C9" w:rsidRDefault="003B3D71" w:rsidP="003B3D71">
            <w:pPr>
              <w:tabs>
                <w:tab w:val="decimal" w:pos="915"/>
              </w:tabs>
              <w:spacing w:before="7"/>
              <w:jc w:val="both"/>
              <w:rPr>
                <w:rFonts w:asciiTheme="minorHAnsi" w:hAnsiTheme="minorHAnsi" w:cstheme="minorHAnsi"/>
                <w:b/>
                <w:bCs/>
                <w:sz w:val="22"/>
                <w:szCs w:val="22"/>
                <w:highlight w:val="yellow"/>
                <w:bdr w:val="none" w:sz="0" w:space="0" w:color="auto" w:frame="1"/>
              </w:rPr>
            </w:pPr>
            <w:r w:rsidRPr="000762C9">
              <w:rPr>
                <w:rFonts w:asciiTheme="minorHAnsi" w:hAnsiTheme="minorHAnsi" w:cstheme="minorHAnsi"/>
                <w:b/>
                <w:sz w:val="22"/>
                <w:szCs w:val="22"/>
                <w:bdr w:val="none" w:sz="0" w:space="0" w:color="auto" w:frame="1"/>
              </w:rPr>
              <w:t>4,195</w:t>
            </w:r>
          </w:p>
        </w:tc>
        <w:tc>
          <w:tcPr>
            <w:tcW w:w="1701" w:type="dxa"/>
            <w:tcBorders>
              <w:bottom w:val="single" w:sz="4" w:space="0" w:color="auto"/>
            </w:tcBorders>
            <w:shd w:val="clear" w:color="auto" w:fill="auto"/>
          </w:tcPr>
          <w:p w14:paraId="38F3CDD2" w14:textId="77777777" w:rsidR="003B3D71" w:rsidRPr="000762C9" w:rsidRDefault="003B3D71" w:rsidP="003B3D71">
            <w:pPr>
              <w:tabs>
                <w:tab w:val="decimal" w:pos="1317"/>
              </w:tabs>
              <w:spacing w:before="7"/>
              <w:ind w:right="-103"/>
              <w:jc w:val="both"/>
              <w:rPr>
                <w:rFonts w:asciiTheme="minorHAnsi" w:hAnsiTheme="minorHAnsi" w:cstheme="minorHAnsi"/>
                <w:b/>
                <w:bCs/>
                <w:sz w:val="22"/>
                <w:szCs w:val="22"/>
                <w:bdr w:val="none" w:sz="0" w:space="0" w:color="auto" w:frame="1"/>
              </w:rPr>
            </w:pPr>
            <w:r w:rsidRPr="000762C9">
              <w:rPr>
                <w:rFonts w:asciiTheme="minorHAnsi" w:hAnsiTheme="minorHAnsi" w:cstheme="minorHAnsi"/>
                <w:b/>
                <w:sz w:val="22"/>
                <w:szCs w:val="22"/>
                <w:bdr w:val="none" w:sz="0" w:space="0" w:color="auto" w:frame="1"/>
              </w:rPr>
              <w:t>5,201</w:t>
            </w:r>
          </w:p>
        </w:tc>
      </w:tr>
      <w:tr w:rsidR="003B3D71" w:rsidRPr="000762C9" w14:paraId="153A5B46" w14:textId="77777777" w:rsidTr="00DB3396">
        <w:trPr>
          <w:trHeight w:val="226"/>
        </w:trPr>
        <w:tc>
          <w:tcPr>
            <w:tcW w:w="6521" w:type="dxa"/>
            <w:shd w:val="clear" w:color="auto" w:fill="auto"/>
          </w:tcPr>
          <w:p w14:paraId="38B4B04C"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p>
        </w:tc>
        <w:tc>
          <w:tcPr>
            <w:tcW w:w="283" w:type="dxa"/>
            <w:shd w:val="clear" w:color="auto" w:fill="auto"/>
          </w:tcPr>
          <w:p w14:paraId="06DC2343"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tcBorders>
              <w:top w:val="single" w:sz="4" w:space="0" w:color="auto"/>
            </w:tcBorders>
            <w:shd w:val="clear" w:color="auto" w:fill="auto"/>
          </w:tcPr>
          <w:p w14:paraId="4641780A" w14:textId="77777777" w:rsidR="003B3D71" w:rsidRPr="000762C9" w:rsidRDefault="003B3D71" w:rsidP="003B3D71">
            <w:pPr>
              <w:tabs>
                <w:tab w:val="decimal" w:pos="882"/>
                <w:tab w:val="decimal" w:pos="1980"/>
              </w:tabs>
              <w:spacing w:before="7"/>
              <w:jc w:val="both"/>
              <w:rPr>
                <w:rFonts w:asciiTheme="minorHAnsi" w:hAnsiTheme="minorHAnsi" w:cstheme="minorHAnsi"/>
                <w:sz w:val="22"/>
                <w:szCs w:val="22"/>
                <w:highlight w:val="yellow"/>
                <w:bdr w:val="none" w:sz="0" w:space="0" w:color="auto" w:frame="1"/>
              </w:rPr>
            </w:pPr>
          </w:p>
        </w:tc>
        <w:tc>
          <w:tcPr>
            <w:tcW w:w="1701" w:type="dxa"/>
            <w:tcBorders>
              <w:top w:val="single" w:sz="4" w:space="0" w:color="auto"/>
            </w:tcBorders>
            <w:shd w:val="clear" w:color="auto" w:fill="auto"/>
          </w:tcPr>
          <w:p w14:paraId="58A6E209" w14:textId="77777777" w:rsidR="003B3D71" w:rsidRPr="000762C9" w:rsidRDefault="003B3D71" w:rsidP="003B3D71">
            <w:pPr>
              <w:tabs>
                <w:tab w:val="decimal" w:pos="744"/>
                <w:tab w:val="decimal" w:pos="1317"/>
              </w:tabs>
              <w:spacing w:before="7"/>
              <w:ind w:right="-103"/>
              <w:jc w:val="both"/>
              <w:rPr>
                <w:rFonts w:asciiTheme="minorHAnsi" w:hAnsiTheme="minorHAnsi" w:cstheme="minorHAnsi"/>
                <w:sz w:val="22"/>
                <w:szCs w:val="22"/>
                <w:bdr w:val="none" w:sz="0" w:space="0" w:color="auto" w:frame="1"/>
              </w:rPr>
            </w:pPr>
          </w:p>
        </w:tc>
      </w:tr>
      <w:tr w:rsidR="003B3D71" w:rsidRPr="000762C9" w14:paraId="2A0A2107" w14:textId="77777777" w:rsidTr="00DB3396">
        <w:trPr>
          <w:trHeight w:val="226"/>
        </w:trPr>
        <w:tc>
          <w:tcPr>
            <w:tcW w:w="6521" w:type="dxa"/>
            <w:shd w:val="clear" w:color="auto" w:fill="auto"/>
          </w:tcPr>
          <w:p w14:paraId="7ACC4466" w14:textId="77777777" w:rsidR="003B3D71" w:rsidRPr="000762C9" w:rsidRDefault="009B174D" w:rsidP="003B3D71">
            <w:pPr>
              <w:ind w:left="-105" w:right="284"/>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w:t>
            </w:r>
            <w:r w:rsidR="003B3D71" w:rsidRPr="000762C9">
              <w:rPr>
                <w:rFonts w:asciiTheme="minorHAnsi" w:hAnsiTheme="minorHAnsi" w:cstheme="minorHAnsi"/>
                <w:sz w:val="22"/>
                <w:szCs w:val="22"/>
                <w:bdr w:val="none" w:sz="0" w:space="0" w:color="auto" w:frame="1"/>
              </w:rPr>
              <w:t>Loss</w:t>
            </w:r>
            <w:r>
              <w:rPr>
                <w:rFonts w:asciiTheme="minorHAnsi" w:hAnsiTheme="minorHAnsi" w:cstheme="minorHAnsi"/>
                <w:sz w:val="22"/>
                <w:szCs w:val="22"/>
                <w:bdr w:val="none" w:sz="0" w:space="0" w:color="auto" w:frame="1"/>
              </w:rPr>
              <w:t>) / profit</w:t>
            </w:r>
            <w:r w:rsidR="003B3D71" w:rsidRPr="000762C9">
              <w:rPr>
                <w:rFonts w:asciiTheme="minorHAnsi" w:hAnsiTheme="minorHAnsi" w:cstheme="minorHAnsi"/>
                <w:sz w:val="22"/>
                <w:szCs w:val="22"/>
                <w:bdr w:val="none" w:sz="0" w:space="0" w:color="auto" w:frame="1"/>
              </w:rPr>
              <w:t xml:space="preserve"> after tax from Continuing operations</w:t>
            </w:r>
          </w:p>
        </w:tc>
        <w:tc>
          <w:tcPr>
            <w:tcW w:w="283" w:type="dxa"/>
            <w:shd w:val="clear" w:color="auto" w:fill="auto"/>
          </w:tcPr>
          <w:p w14:paraId="0968F132" w14:textId="77777777" w:rsidR="003B3D71" w:rsidRPr="000762C9" w:rsidRDefault="003B3D71" w:rsidP="003B3D71">
            <w:pPr>
              <w:tabs>
                <w:tab w:val="decimal" w:pos="1980"/>
              </w:tabs>
              <w:jc w:val="both"/>
              <w:rPr>
                <w:rFonts w:asciiTheme="minorHAnsi" w:hAnsiTheme="minorHAnsi" w:cstheme="minorHAnsi"/>
                <w:sz w:val="22"/>
                <w:szCs w:val="22"/>
                <w:bdr w:val="none" w:sz="0" w:space="0" w:color="auto" w:frame="1"/>
              </w:rPr>
            </w:pPr>
          </w:p>
        </w:tc>
        <w:tc>
          <w:tcPr>
            <w:tcW w:w="1134" w:type="dxa"/>
            <w:shd w:val="clear" w:color="auto" w:fill="auto"/>
          </w:tcPr>
          <w:p w14:paraId="19F9D39F" w14:textId="77777777" w:rsidR="003B3D71" w:rsidRPr="000762C9" w:rsidDel="007F6162" w:rsidRDefault="003B3D71" w:rsidP="003B3D71">
            <w:pPr>
              <w:tabs>
                <w:tab w:val="decimal" w:pos="882"/>
              </w:tabs>
              <w:ind w:right="-108"/>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w:t>
            </w:r>
            <w:r w:rsidR="00122A0C">
              <w:rPr>
                <w:rFonts w:asciiTheme="minorHAnsi" w:hAnsiTheme="minorHAnsi" w:cstheme="minorHAnsi"/>
                <w:sz w:val="22"/>
                <w:szCs w:val="22"/>
                <w:bdr w:val="none" w:sz="0" w:space="0" w:color="auto" w:frame="1"/>
              </w:rPr>
              <w:t>1,438</w:t>
            </w:r>
            <w:r w:rsidRPr="000762C9">
              <w:rPr>
                <w:rFonts w:asciiTheme="minorHAnsi" w:hAnsiTheme="minorHAnsi" w:cstheme="minorHAnsi"/>
                <w:sz w:val="22"/>
                <w:szCs w:val="22"/>
                <w:bdr w:val="none" w:sz="0" w:space="0" w:color="auto" w:frame="1"/>
              </w:rPr>
              <w:t>)</w:t>
            </w:r>
          </w:p>
        </w:tc>
        <w:tc>
          <w:tcPr>
            <w:tcW w:w="1701" w:type="dxa"/>
            <w:shd w:val="clear" w:color="auto" w:fill="auto"/>
          </w:tcPr>
          <w:p w14:paraId="2038470A" w14:textId="77777777" w:rsidR="003B3D71" w:rsidRPr="000762C9" w:rsidDel="008C7D85" w:rsidRDefault="007E3DE5" w:rsidP="003B3D71">
            <w:pPr>
              <w:tabs>
                <w:tab w:val="decimal" w:pos="1317"/>
              </w:tabs>
              <w:ind w:right="-103"/>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125</w:t>
            </w:r>
          </w:p>
        </w:tc>
      </w:tr>
      <w:tr w:rsidR="003B3D71" w:rsidRPr="000762C9" w14:paraId="3C668F54" w14:textId="77777777" w:rsidTr="00DB3396">
        <w:trPr>
          <w:trHeight w:val="226"/>
        </w:trPr>
        <w:tc>
          <w:tcPr>
            <w:tcW w:w="6521" w:type="dxa"/>
            <w:shd w:val="clear" w:color="auto" w:fill="auto"/>
          </w:tcPr>
          <w:p w14:paraId="61A1CD93" w14:textId="77777777" w:rsidR="003B3D71" w:rsidRPr="000762C9" w:rsidRDefault="003B3D71" w:rsidP="003B3D71">
            <w:pPr>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Interest charge</w:t>
            </w:r>
          </w:p>
        </w:tc>
        <w:tc>
          <w:tcPr>
            <w:tcW w:w="283" w:type="dxa"/>
            <w:shd w:val="clear" w:color="auto" w:fill="auto"/>
          </w:tcPr>
          <w:p w14:paraId="17587DE9" w14:textId="77777777" w:rsidR="003B3D71" w:rsidRPr="000762C9" w:rsidRDefault="003B3D71" w:rsidP="003B3D71">
            <w:pPr>
              <w:tabs>
                <w:tab w:val="decimal" w:pos="1980"/>
              </w:tabs>
              <w:jc w:val="both"/>
              <w:rPr>
                <w:rFonts w:asciiTheme="minorHAnsi" w:hAnsiTheme="minorHAnsi" w:cstheme="minorHAnsi"/>
                <w:sz w:val="22"/>
                <w:szCs w:val="22"/>
                <w:bdr w:val="none" w:sz="0" w:space="0" w:color="auto" w:frame="1"/>
              </w:rPr>
            </w:pPr>
          </w:p>
        </w:tc>
        <w:tc>
          <w:tcPr>
            <w:tcW w:w="1134" w:type="dxa"/>
            <w:shd w:val="clear" w:color="auto" w:fill="auto"/>
          </w:tcPr>
          <w:p w14:paraId="38E310A3" w14:textId="77777777" w:rsidR="003B3D71" w:rsidRPr="000762C9" w:rsidDel="007F6162" w:rsidRDefault="00122A0C" w:rsidP="00ED5738">
            <w:pPr>
              <w:tabs>
                <w:tab w:val="decimal" w:pos="882"/>
              </w:tabs>
              <w:ind w:right="-108"/>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2</w:t>
            </w:r>
            <w:r>
              <w:rPr>
                <w:rFonts w:asciiTheme="minorHAnsi" w:hAnsiTheme="minorHAnsi" w:cstheme="minorHAnsi"/>
                <w:sz w:val="22"/>
                <w:szCs w:val="22"/>
                <w:bdr w:val="none" w:sz="0" w:space="0" w:color="auto" w:frame="1"/>
              </w:rPr>
              <w:t>38</w:t>
            </w:r>
          </w:p>
        </w:tc>
        <w:tc>
          <w:tcPr>
            <w:tcW w:w="1701" w:type="dxa"/>
            <w:shd w:val="clear" w:color="auto" w:fill="auto"/>
          </w:tcPr>
          <w:p w14:paraId="7A021182" w14:textId="77777777" w:rsidR="003B3D71" w:rsidRPr="000762C9" w:rsidDel="008C7D85" w:rsidRDefault="007E3DE5" w:rsidP="00ED5738">
            <w:pPr>
              <w:tabs>
                <w:tab w:val="decimal" w:pos="1317"/>
              </w:tabs>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64</w:t>
            </w:r>
          </w:p>
        </w:tc>
      </w:tr>
      <w:tr w:rsidR="003B3D71" w:rsidRPr="000762C9" w14:paraId="57091D2F" w14:textId="77777777" w:rsidTr="00DB3396">
        <w:trPr>
          <w:trHeight w:val="226"/>
        </w:trPr>
        <w:tc>
          <w:tcPr>
            <w:tcW w:w="6521" w:type="dxa"/>
            <w:shd w:val="clear" w:color="auto" w:fill="auto"/>
          </w:tcPr>
          <w:p w14:paraId="459560F5" w14:textId="77777777" w:rsidR="003B3D71" w:rsidRPr="000762C9" w:rsidRDefault="003B3D71" w:rsidP="003B3D71">
            <w:pPr>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Depreciation</w:t>
            </w:r>
          </w:p>
        </w:tc>
        <w:tc>
          <w:tcPr>
            <w:tcW w:w="283" w:type="dxa"/>
            <w:shd w:val="clear" w:color="auto" w:fill="auto"/>
          </w:tcPr>
          <w:p w14:paraId="0EB56FDF" w14:textId="77777777" w:rsidR="003B3D71" w:rsidRPr="000762C9" w:rsidRDefault="003B3D71" w:rsidP="003B3D71">
            <w:pPr>
              <w:tabs>
                <w:tab w:val="decimal" w:pos="1980"/>
              </w:tabs>
              <w:jc w:val="both"/>
              <w:rPr>
                <w:rFonts w:asciiTheme="minorHAnsi" w:hAnsiTheme="minorHAnsi" w:cstheme="minorHAnsi"/>
                <w:sz w:val="22"/>
                <w:szCs w:val="22"/>
                <w:bdr w:val="none" w:sz="0" w:space="0" w:color="auto" w:frame="1"/>
              </w:rPr>
            </w:pPr>
          </w:p>
        </w:tc>
        <w:tc>
          <w:tcPr>
            <w:tcW w:w="1134" w:type="dxa"/>
            <w:shd w:val="clear" w:color="auto" w:fill="auto"/>
          </w:tcPr>
          <w:p w14:paraId="619181D2" w14:textId="77777777" w:rsidR="003B3D71" w:rsidRPr="000762C9" w:rsidDel="007F6162" w:rsidRDefault="00122A0C" w:rsidP="003B3D71">
            <w:pPr>
              <w:tabs>
                <w:tab w:val="decimal" w:pos="882"/>
              </w:tabs>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597</w:t>
            </w:r>
          </w:p>
        </w:tc>
        <w:tc>
          <w:tcPr>
            <w:tcW w:w="1701" w:type="dxa"/>
            <w:shd w:val="clear" w:color="auto" w:fill="auto"/>
          </w:tcPr>
          <w:p w14:paraId="262E3DE4" w14:textId="77777777" w:rsidR="003B3D71" w:rsidRPr="000762C9" w:rsidDel="008C7D85" w:rsidRDefault="00642BF7" w:rsidP="003B3D71">
            <w:pPr>
              <w:tabs>
                <w:tab w:val="decimal" w:pos="1317"/>
              </w:tabs>
              <w:ind w:right="-103"/>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561</w:t>
            </w:r>
          </w:p>
        </w:tc>
      </w:tr>
      <w:tr w:rsidR="003B3D71" w:rsidRPr="000762C9" w14:paraId="0EF92952" w14:textId="77777777" w:rsidTr="00DB3396">
        <w:trPr>
          <w:trHeight w:val="226"/>
        </w:trPr>
        <w:tc>
          <w:tcPr>
            <w:tcW w:w="6521" w:type="dxa"/>
            <w:shd w:val="clear" w:color="auto" w:fill="auto"/>
          </w:tcPr>
          <w:p w14:paraId="13B1673F"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Impairment of Intangible and Fixed Assets</w:t>
            </w:r>
          </w:p>
          <w:p w14:paraId="17D2A731"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Amortisation</w:t>
            </w:r>
          </w:p>
        </w:tc>
        <w:tc>
          <w:tcPr>
            <w:tcW w:w="283" w:type="dxa"/>
            <w:shd w:val="clear" w:color="auto" w:fill="auto"/>
          </w:tcPr>
          <w:p w14:paraId="0764CB56"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shd w:val="clear" w:color="auto" w:fill="auto"/>
          </w:tcPr>
          <w:p w14:paraId="40D94F20" w14:textId="77777777" w:rsidR="003B3D71" w:rsidRPr="000762C9" w:rsidRDefault="00122A0C" w:rsidP="003B3D71">
            <w:pPr>
              <w:tabs>
                <w:tab w:val="decimal" w:pos="882"/>
              </w:tabs>
              <w:spacing w:before="7"/>
              <w:ind w:right="-108"/>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14</w:t>
            </w:r>
            <w:r w:rsidR="00642BF7">
              <w:rPr>
                <w:rFonts w:asciiTheme="minorHAnsi" w:hAnsiTheme="minorHAnsi" w:cstheme="minorHAnsi"/>
                <w:sz w:val="22"/>
                <w:szCs w:val="22"/>
                <w:bdr w:val="none" w:sz="0" w:space="0" w:color="auto" w:frame="1"/>
              </w:rPr>
              <w:t>7</w:t>
            </w:r>
          </w:p>
          <w:p w14:paraId="6BBD50E5" w14:textId="77777777" w:rsidR="003B3D71" w:rsidRPr="000762C9" w:rsidDel="007F6162" w:rsidRDefault="00122A0C" w:rsidP="003B3D71">
            <w:pPr>
              <w:tabs>
                <w:tab w:val="decimal" w:pos="882"/>
              </w:tabs>
              <w:spacing w:before="7"/>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1,51</w:t>
            </w:r>
            <w:r w:rsidR="00642BF7">
              <w:rPr>
                <w:rFonts w:asciiTheme="minorHAnsi" w:hAnsiTheme="minorHAnsi" w:cstheme="minorHAnsi"/>
                <w:sz w:val="22"/>
                <w:szCs w:val="22"/>
                <w:bdr w:val="none" w:sz="0" w:space="0" w:color="auto" w:frame="1"/>
              </w:rPr>
              <w:t>5</w:t>
            </w:r>
          </w:p>
        </w:tc>
        <w:tc>
          <w:tcPr>
            <w:tcW w:w="1701" w:type="dxa"/>
            <w:shd w:val="clear" w:color="auto" w:fill="auto"/>
          </w:tcPr>
          <w:p w14:paraId="58D54BF7" w14:textId="77777777" w:rsidR="003B3D71" w:rsidRPr="000762C9" w:rsidRDefault="007E3DE5" w:rsidP="003B3D71">
            <w:pPr>
              <w:tabs>
                <w:tab w:val="decimal" w:pos="1316"/>
              </w:tabs>
              <w:spacing w:before="7"/>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w:t>
            </w:r>
          </w:p>
          <w:p w14:paraId="09D0166E" w14:textId="77777777" w:rsidR="003B3D71" w:rsidRPr="000762C9" w:rsidDel="008C7D85" w:rsidRDefault="00642BF7" w:rsidP="003B3D71">
            <w:pPr>
              <w:tabs>
                <w:tab w:val="decimal" w:pos="1317"/>
              </w:tabs>
              <w:spacing w:before="7"/>
              <w:ind w:right="-103"/>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444</w:t>
            </w:r>
          </w:p>
        </w:tc>
      </w:tr>
      <w:tr w:rsidR="003B3D71" w:rsidRPr="000762C9" w14:paraId="7B93C5B5" w14:textId="77777777" w:rsidTr="00DB3396">
        <w:trPr>
          <w:trHeight w:val="226"/>
        </w:trPr>
        <w:tc>
          <w:tcPr>
            <w:tcW w:w="6521" w:type="dxa"/>
            <w:shd w:val="clear" w:color="auto" w:fill="auto"/>
          </w:tcPr>
          <w:p w14:paraId="07B2DA7A"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 xml:space="preserve">Tax </w:t>
            </w:r>
            <w:r w:rsidR="009B174D">
              <w:rPr>
                <w:rFonts w:asciiTheme="minorHAnsi" w:hAnsiTheme="minorHAnsi" w:cstheme="minorHAnsi"/>
                <w:sz w:val="22"/>
                <w:szCs w:val="22"/>
                <w:bdr w:val="none" w:sz="0" w:space="0" w:color="auto" w:frame="1"/>
              </w:rPr>
              <w:t xml:space="preserve">(credit) / </w:t>
            </w:r>
            <w:r w:rsidRPr="000762C9">
              <w:rPr>
                <w:rFonts w:asciiTheme="minorHAnsi" w:hAnsiTheme="minorHAnsi" w:cstheme="minorHAnsi"/>
                <w:sz w:val="22"/>
                <w:szCs w:val="22"/>
                <w:bdr w:val="none" w:sz="0" w:space="0" w:color="auto" w:frame="1"/>
              </w:rPr>
              <w:t xml:space="preserve">charge </w:t>
            </w:r>
          </w:p>
        </w:tc>
        <w:tc>
          <w:tcPr>
            <w:tcW w:w="283" w:type="dxa"/>
            <w:shd w:val="clear" w:color="auto" w:fill="auto"/>
          </w:tcPr>
          <w:p w14:paraId="737429D2"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shd w:val="clear" w:color="auto" w:fill="auto"/>
          </w:tcPr>
          <w:p w14:paraId="4A7563A3" w14:textId="77777777" w:rsidR="003B3D71" w:rsidRPr="000762C9" w:rsidRDefault="00122A0C" w:rsidP="003B3D71">
            <w:pPr>
              <w:tabs>
                <w:tab w:val="decimal" w:pos="882"/>
              </w:tabs>
              <w:spacing w:before="7"/>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(529)</w:t>
            </w:r>
          </w:p>
        </w:tc>
        <w:tc>
          <w:tcPr>
            <w:tcW w:w="1701" w:type="dxa"/>
            <w:shd w:val="clear" w:color="auto" w:fill="auto"/>
          </w:tcPr>
          <w:p w14:paraId="147C31EB" w14:textId="0E075F62" w:rsidR="003B3D71" w:rsidRPr="000762C9" w:rsidRDefault="00997BF1" w:rsidP="003B3D71">
            <w:pPr>
              <w:tabs>
                <w:tab w:val="decimal" w:pos="1317"/>
              </w:tabs>
              <w:spacing w:before="7"/>
              <w:ind w:right="-103"/>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328</w:t>
            </w:r>
          </w:p>
        </w:tc>
      </w:tr>
      <w:tr w:rsidR="003B3D71" w:rsidRPr="000762C9" w14:paraId="121798B0" w14:textId="77777777" w:rsidTr="00DB3396">
        <w:trPr>
          <w:trHeight w:val="226"/>
        </w:trPr>
        <w:tc>
          <w:tcPr>
            <w:tcW w:w="6521" w:type="dxa"/>
            <w:shd w:val="clear" w:color="auto" w:fill="auto"/>
          </w:tcPr>
          <w:p w14:paraId="6F149993"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Share Based payments</w:t>
            </w:r>
          </w:p>
        </w:tc>
        <w:tc>
          <w:tcPr>
            <w:tcW w:w="283" w:type="dxa"/>
            <w:shd w:val="clear" w:color="auto" w:fill="auto"/>
          </w:tcPr>
          <w:p w14:paraId="0454A11B"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shd w:val="clear" w:color="auto" w:fill="auto"/>
          </w:tcPr>
          <w:p w14:paraId="3DB5304C" w14:textId="77777777" w:rsidR="003B3D71" w:rsidRPr="000762C9" w:rsidRDefault="003B3D71" w:rsidP="003B3D71">
            <w:pPr>
              <w:tabs>
                <w:tab w:val="decimal" w:pos="882"/>
              </w:tabs>
              <w:spacing w:before="7"/>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w:t>
            </w:r>
          </w:p>
        </w:tc>
        <w:tc>
          <w:tcPr>
            <w:tcW w:w="1701" w:type="dxa"/>
            <w:shd w:val="clear" w:color="auto" w:fill="auto"/>
          </w:tcPr>
          <w:p w14:paraId="6B0AA2E2" w14:textId="77777777" w:rsidR="003B3D71" w:rsidRPr="000762C9"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309</w:t>
            </w:r>
          </w:p>
        </w:tc>
      </w:tr>
      <w:tr w:rsidR="003B3D71" w:rsidRPr="000762C9" w14:paraId="49BD6A11" w14:textId="77777777" w:rsidTr="00DB3396">
        <w:trPr>
          <w:trHeight w:val="226"/>
        </w:trPr>
        <w:tc>
          <w:tcPr>
            <w:tcW w:w="6521" w:type="dxa"/>
            <w:shd w:val="clear" w:color="auto" w:fill="auto"/>
          </w:tcPr>
          <w:p w14:paraId="2E4950A9"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Exceptional costs</w:t>
            </w:r>
          </w:p>
        </w:tc>
        <w:tc>
          <w:tcPr>
            <w:tcW w:w="283" w:type="dxa"/>
            <w:shd w:val="clear" w:color="auto" w:fill="auto"/>
          </w:tcPr>
          <w:p w14:paraId="4DA82A20"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shd w:val="clear" w:color="auto" w:fill="auto"/>
          </w:tcPr>
          <w:p w14:paraId="4764F972" w14:textId="77777777" w:rsidR="003B3D71" w:rsidRPr="000762C9" w:rsidRDefault="00122A0C" w:rsidP="003B3D71">
            <w:pPr>
              <w:tabs>
                <w:tab w:val="decimal" w:pos="882"/>
              </w:tabs>
              <w:spacing w:before="7"/>
              <w:jc w:val="both"/>
              <w:rPr>
                <w:rFonts w:asciiTheme="minorHAnsi" w:hAnsiTheme="minorHAnsi" w:cstheme="minorHAnsi"/>
                <w:sz w:val="22"/>
                <w:szCs w:val="22"/>
                <w:highlight w:val="yellow"/>
                <w:bdr w:val="none" w:sz="0" w:space="0" w:color="auto" w:frame="1"/>
              </w:rPr>
            </w:pPr>
            <w:r>
              <w:rPr>
                <w:rFonts w:asciiTheme="minorHAnsi" w:hAnsiTheme="minorHAnsi" w:cstheme="minorHAnsi"/>
                <w:sz w:val="22"/>
                <w:szCs w:val="22"/>
                <w:bdr w:val="none" w:sz="0" w:space="0" w:color="auto" w:frame="1"/>
              </w:rPr>
              <w:t>3,929</w:t>
            </w:r>
          </w:p>
        </w:tc>
        <w:tc>
          <w:tcPr>
            <w:tcW w:w="1701" w:type="dxa"/>
            <w:shd w:val="clear" w:color="auto" w:fill="auto"/>
          </w:tcPr>
          <w:p w14:paraId="07C272DE" w14:textId="7999A69D" w:rsidR="003B3D71" w:rsidRPr="000762C9"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2,</w:t>
            </w:r>
            <w:r w:rsidR="007E3DE5">
              <w:rPr>
                <w:rFonts w:asciiTheme="minorHAnsi" w:hAnsiTheme="minorHAnsi" w:cstheme="minorHAnsi"/>
                <w:sz w:val="22"/>
                <w:szCs w:val="22"/>
                <w:bdr w:val="none" w:sz="0" w:space="0" w:color="auto" w:frame="1"/>
              </w:rPr>
              <w:t>2</w:t>
            </w:r>
            <w:r w:rsidR="00F86A1D">
              <w:rPr>
                <w:rFonts w:asciiTheme="minorHAnsi" w:hAnsiTheme="minorHAnsi" w:cstheme="minorHAnsi"/>
                <w:sz w:val="22"/>
                <w:szCs w:val="22"/>
                <w:bdr w:val="none" w:sz="0" w:space="0" w:color="auto" w:frame="1"/>
              </w:rPr>
              <w:t>71</w:t>
            </w:r>
          </w:p>
        </w:tc>
      </w:tr>
      <w:tr w:rsidR="003B3D71" w:rsidRPr="000762C9" w14:paraId="05491D27" w14:textId="77777777" w:rsidTr="00DB3396">
        <w:trPr>
          <w:trHeight w:val="226"/>
        </w:trPr>
        <w:tc>
          <w:tcPr>
            <w:tcW w:w="6521" w:type="dxa"/>
            <w:shd w:val="clear" w:color="auto" w:fill="auto"/>
          </w:tcPr>
          <w:p w14:paraId="029AE998" w14:textId="77777777" w:rsidR="003B3D71" w:rsidRPr="000762C9" w:rsidRDefault="003B3D71" w:rsidP="003B3D71">
            <w:pPr>
              <w:spacing w:before="7"/>
              <w:ind w:left="-105" w:right="284"/>
              <w:rPr>
                <w:rFonts w:asciiTheme="minorHAnsi" w:hAnsiTheme="minorHAnsi" w:cstheme="minorHAnsi"/>
                <w:b/>
                <w:bCs/>
                <w:sz w:val="22"/>
                <w:szCs w:val="22"/>
                <w:bdr w:val="none" w:sz="0" w:space="0" w:color="auto" w:frame="1"/>
              </w:rPr>
            </w:pPr>
            <w:r w:rsidRPr="000762C9">
              <w:rPr>
                <w:rFonts w:asciiTheme="minorHAnsi" w:hAnsiTheme="minorHAnsi" w:cstheme="minorHAnsi"/>
                <w:b/>
                <w:bCs/>
                <w:sz w:val="22"/>
                <w:szCs w:val="22"/>
                <w:bdr w:val="none" w:sz="0" w:space="0" w:color="auto" w:frame="1"/>
              </w:rPr>
              <w:t>Adjusted EBITDA</w:t>
            </w:r>
          </w:p>
        </w:tc>
        <w:tc>
          <w:tcPr>
            <w:tcW w:w="283" w:type="dxa"/>
            <w:shd w:val="clear" w:color="auto" w:fill="auto"/>
          </w:tcPr>
          <w:p w14:paraId="0C00106A"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tcBorders>
              <w:top w:val="single" w:sz="4" w:space="0" w:color="auto"/>
            </w:tcBorders>
            <w:shd w:val="clear" w:color="auto" w:fill="auto"/>
          </w:tcPr>
          <w:p w14:paraId="79825BB8" w14:textId="77777777" w:rsidR="003B3D71" w:rsidRPr="000762C9" w:rsidRDefault="00122A0C" w:rsidP="003B3D71">
            <w:pPr>
              <w:tabs>
                <w:tab w:val="decimal" w:pos="882"/>
              </w:tabs>
              <w:spacing w:before="7"/>
              <w:jc w:val="both"/>
              <w:rPr>
                <w:rFonts w:asciiTheme="minorHAnsi" w:hAnsiTheme="minorHAnsi" w:cstheme="minorHAnsi"/>
                <w:b/>
                <w:bCs/>
                <w:sz w:val="22"/>
                <w:szCs w:val="22"/>
                <w:highlight w:val="yellow"/>
                <w:bdr w:val="none" w:sz="0" w:space="0" w:color="auto" w:frame="1"/>
              </w:rPr>
            </w:pPr>
            <w:r>
              <w:rPr>
                <w:rFonts w:asciiTheme="minorHAnsi" w:hAnsiTheme="minorHAnsi" w:cstheme="minorHAnsi"/>
                <w:b/>
                <w:sz w:val="22"/>
                <w:szCs w:val="22"/>
                <w:bdr w:val="none" w:sz="0" w:space="0" w:color="auto" w:frame="1"/>
              </w:rPr>
              <w:t>4,459</w:t>
            </w:r>
          </w:p>
        </w:tc>
        <w:tc>
          <w:tcPr>
            <w:tcW w:w="1701" w:type="dxa"/>
            <w:tcBorders>
              <w:top w:val="single" w:sz="4" w:space="0" w:color="auto"/>
            </w:tcBorders>
            <w:shd w:val="clear" w:color="auto" w:fill="auto"/>
          </w:tcPr>
          <w:p w14:paraId="19058EEF" w14:textId="77777777" w:rsidR="003B3D71" w:rsidRPr="000762C9" w:rsidRDefault="007E3DE5" w:rsidP="003B3D71">
            <w:pPr>
              <w:tabs>
                <w:tab w:val="decimal" w:pos="1317"/>
              </w:tabs>
              <w:spacing w:before="7"/>
              <w:ind w:right="-103"/>
              <w:jc w:val="both"/>
              <w:rPr>
                <w:rFonts w:asciiTheme="minorHAnsi" w:hAnsiTheme="minorHAnsi" w:cstheme="minorHAnsi"/>
                <w:b/>
                <w:sz w:val="22"/>
                <w:szCs w:val="22"/>
                <w:bdr w:val="none" w:sz="0" w:space="0" w:color="auto" w:frame="1"/>
              </w:rPr>
            </w:pPr>
            <w:r>
              <w:rPr>
                <w:rFonts w:asciiTheme="minorHAnsi" w:hAnsiTheme="minorHAnsi" w:cstheme="minorHAnsi"/>
                <w:b/>
                <w:sz w:val="22"/>
                <w:szCs w:val="22"/>
                <w:bdr w:val="none" w:sz="0" w:space="0" w:color="auto" w:frame="1"/>
              </w:rPr>
              <w:t>4,102</w:t>
            </w:r>
          </w:p>
        </w:tc>
      </w:tr>
      <w:tr w:rsidR="003B3D71" w:rsidRPr="000762C9" w14:paraId="6E92E5AF" w14:textId="77777777" w:rsidTr="00DB3396">
        <w:trPr>
          <w:trHeight w:val="226"/>
        </w:trPr>
        <w:tc>
          <w:tcPr>
            <w:tcW w:w="6521" w:type="dxa"/>
            <w:shd w:val="clear" w:color="auto" w:fill="auto"/>
          </w:tcPr>
          <w:p w14:paraId="60F008BA"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p>
          <w:p w14:paraId="738BC42C"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Forex movement and other non-cash</w:t>
            </w:r>
          </w:p>
        </w:tc>
        <w:tc>
          <w:tcPr>
            <w:tcW w:w="283" w:type="dxa"/>
            <w:shd w:val="clear" w:color="auto" w:fill="auto"/>
          </w:tcPr>
          <w:p w14:paraId="53F1CECF"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shd w:val="clear" w:color="auto" w:fill="auto"/>
          </w:tcPr>
          <w:p w14:paraId="7E97BABB" w14:textId="77777777" w:rsidR="003B3D71" w:rsidRPr="000762C9" w:rsidRDefault="003B3D71" w:rsidP="003B3D71">
            <w:pPr>
              <w:tabs>
                <w:tab w:val="decimal" w:pos="882"/>
                <w:tab w:val="decimal" w:pos="1980"/>
              </w:tabs>
              <w:spacing w:before="7"/>
              <w:jc w:val="both"/>
              <w:rPr>
                <w:rFonts w:asciiTheme="minorHAnsi" w:hAnsiTheme="minorHAnsi" w:cstheme="minorHAnsi"/>
                <w:sz w:val="22"/>
                <w:szCs w:val="22"/>
                <w:bdr w:val="none" w:sz="0" w:space="0" w:color="auto" w:frame="1"/>
              </w:rPr>
            </w:pPr>
          </w:p>
          <w:p w14:paraId="1DE3887A" w14:textId="77777777" w:rsidR="003B3D71" w:rsidRPr="000762C9" w:rsidRDefault="00122A0C" w:rsidP="003B3D71">
            <w:pPr>
              <w:tabs>
                <w:tab w:val="decimal" w:pos="882"/>
              </w:tabs>
              <w:spacing w:before="7"/>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262</w:t>
            </w:r>
          </w:p>
        </w:tc>
        <w:tc>
          <w:tcPr>
            <w:tcW w:w="1701" w:type="dxa"/>
            <w:shd w:val="clear" w:color="auto" w:fill="auto"/>
          </w:tcPr>
          <w:p w14:paraId="3CF78391"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p w14:paraId="7E7F23F2" w14:textId="49AF7260" w:rsidR="003B3D71" w:rsidRPr="000762C9"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w:t>
            </w:r>
            <w:r w:rsidR="0021357F">
              <w:rPr>
                <w:rFonts w:asciiTheme="minorHAnsi" w:hAnsiTheme="minorHAnsi" w:cstheme="minorHAnsi"/>
                <w:sz w:val="22"/>
                <w:szCs w:val="22"/>
                <w:bdr w:val="none" w:sz="0" w:space="0" w:color="auto" w:frame="1"/>
              </w:rPr>
              <w:t>99</w:t>
            </w:r>
            <w:r w:rsidRPr="000762C9">
              <w:rPr>
                <w:rFonts w:asciiTheme="minorHAnsi" w:hAnsiTheme="minorHAnsi" w:cstheme="minorHAnsi"/>
                <w:sz w:val="22"/>
                <w:szCs w:val="22"/>
                <w:bdr w:val="none" w:sz="0" w:space="0" w:color="auto" w:frame="1"/>
              </w:rPr>
              <w:t>)</w:t>
            </w:r>
          </w:p>
        </w:tc>
      </w:tr>
      <w:tr w:rsidR="003B3D71" w:rsidRPr="000762C9" w14:paraId="1FEAE02F" w14:textId="77777777" w:rsidTr="00DB3396">
        <w:trPr>
          <w:trHeight w:val="226"/>
        </w:trPr>
        <w:tc>
          <w:tcPr>
            <w:tcW w:w="6521" w:type="dxa"/>
            <w:shd w:val="clear" w:color="auto" w:fill="auto"/>
          </w:tcPr>
          <w:p w14:paraId="148264A3"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Movement in Working Capital</w:t>
            </w:r>
          </w:p>
        </w:tc>
        <w:tc>
          <w:tcPr>
            <w:tcW w:w="283" w:type="dxa"/>
            <w:shd w:val="clear" w:color="auto" w:fill="auto"/>
          </w:tcPr>
          <w:p w14:paraId="695B70A4"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shd w:val="clear" w:color="auto" w:fill="auto"/>
          </w:tcPr>
          <w:p w14:paraId="73FD42F4" w14:textId="77777777" w:rsidR="003B3D71" w:rsidRPr="000762C9" w:rsidDel="007F6162" w:rsidRDefault="00122A0C" w:rsidP="003B3D71">
            <w:pPr>
              <w:tabs>
                <w:tab w:val="decimal" w:pos="882"/>
              </w:tabs>
              <w:spacing w:before="7"/>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544</w:t>
            </w:r>
          </w:p>
        </w:tc>
        <w:tc>
          <w:tcPr>
            <w:tcW w:w="1701" w:type="dxa"/>
            <w:shd w:val="clear" w:color="auto" w:fill="auto"/>
          </w:tcPr>
          <w:p w14:paraId="55FE82C0" w14:textId="77777777" w:rsidR="003B3D71" w:rsidRPr="000762C9" w:rsidDel="008C7D85" w:rsidRDefault="007E3DE5" w:rsidP="003B3D71">
            <w:pPr>
              <w:tabs>
                <w:tab w:val="decimal" w:pos="1317"/>
              </w:tabs>
              <w:spacing w:before="7"/>
              <w:ind w:right="-103"/>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(3,309)</w:t>
            </w:r>
          </w:p>
        </w:tc>
      </w:tr>
      <w:tr w:rsidR="003B3D71" w:rsidRPr="000762C9" w14:paraId="005B49A5" w14:textId="77777777" w:rsidTr="00DB3396">
        <w:trPr>
          <w:trHeight w:val="132"/>
        </w:trPr>
        <w:tc>
          <w:tcPr>
            <w:tcW w:w="6521" w:type="dxa"/>
            <w:shd w:val="clear" w:color="auto" w:fill="auto"/>
          </w:tcPr>
          <w:p w14:paraId="10A73C26"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p>
        </w:tc>
        <w:tc>
          <w:tcPr>
            <w:tcW w:w="283" w:type="dxa"/>
            <w:shd w:val="clear" w:color="auto" w:fill="auto"/>
          </w:tcPr>
          <w:p w14:paraId="7ABB45CF" w14:textId="77777777" w:rsidR="003B3D71" w:rsidRPr="000762C9" w:rsidDel="007F6162"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tcBorders>
              <w:bottom w:val="single" w:sz="4" w:space="0" w:color="auto"/>
            </w:tcBorders>
            <w:shd w:val="clear" w:color="auto" w:fill="auto"/>
          </w:tcPr>
          <w:p w14:paraId="7D720564" w14:textId="77777777" w:rsidR="003B3D71" w:rsidRPr="000762C9" w:rsidDel="007F6162" w:rsidRDefault="003B3D71" w:rsidP="003B3D71">
            <w:pPr>
              <w:tabs>
                <w:tab w:val="decimal" w:pos="882"/>
                <w:tab w:val="decimal" w:pos="1980"/>
              </w:tabs>
              <w:spacing w:before="7"/>
              <w:jc w:val="both"/>
              <w:rPr>
                <w:rFonts w:asciiTheme="minorHAnsi" w:hAnsiTheme="minorHAnsi" w:cstheme="minorHAnsi"/>
                <w:sz w:val="22"/>
                <w:szCs w:val="22"/>
                <w:bdr w:val="none" w:sz="0" w:space="0" w:color="auto" w:frame="1"/>
              </w:rPr>
            </w:pPr>
          </w:p>
        </w:tc>
        <w:tc>
          <w:tcPr>
            <w:tcW w:w="1701" w:type="dxa"/>
            <w:tcBorders>
              <w:bottom w:val="single" w:sz="4" w:space="0" w:color="auto"/>
            </w:tcBorders>
            <w:shd w:val="clear" w:color="auto" w:fill="auto"/>
          </w:tcPr>
          <w:p w14:paraId="1A45BC73" w14:textId="77777777" w:rsidR="003B3D71" w:rsidRPr="000762C9" w:rsidDel="008C7D85"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p>
        </w:tc>
      </w:tr>
      <w:tr w:rsidR="003B3D71" w:rsidRPr="000762C9" w14:paraId="7A05254C" w14:textId="77777777" w:rsidTr="00DB3396">
        <w:trPr>
          <w:trHeight w:val="226"/>
        </w:trPr>
        <w:tc>
          <w:tcPr>
            <w:tcW w:w="6521" w:type="dxa"/>
            <w:shd w:val="clear" w:color="auto" w:fill="auto"/>
          </w:tcPr>
          <w:p w14:paraId="4924E574" w14:textId="77777777" w:rsidR="003B3D71" w:rsidRPr="000762C9" w:rsidRDefault="003B3D71" w:rsidP="003B3D71">
            <w:pPr>
              <w:spacing w:before="7"/>
              <w:ind w:left="-105" w:right="284"/>
              <w:rPr>
                <w:rFonts w:asciiTheme="minorHAnsi" w:hAnsiTheme="minorHAnsi" w:cstheme="minorHAnsi"/>
                <w:b/>
                <w:bCs/>
                <w:sz w:val="22"/>
                <w:szCs w:val="22"/>
                <w:bdr w:val="none" w:sz="0" w:space="0" w:color="auto" w:frame="1"/>
              </w:rPr>
            </w:pPr>
            <w:r w:rsidRPr="000762C9">
              <w:rPr>
                <w:rFonts w:asciiTheme="minorHAnsi" w:hAnsiTheme="minorHAnsi" w:cstheme="minorHAnsi"/>
                <w:b/>
                <w:bCs/>
                <w:sz w:val="22"/>
                <w:szCs w:val="22"/>
                <w:bdr w:val="none" w:sz="0" w:space="0" w:color="auto" w:frame="1"/>
              </w:rPr>
              <w:t>Cash inflow from Continuing operations</w:t>
            </w:r>
          </w:p>
        </w:tc>
        <w:tc>
          <w:tcPr>
            <w:tcW w:w="283" w:type="dxa"/>
            <w:shd w:val="clear" w:color="auto" w:fill="auto"/>
          </w:tcPr>
          <w:p w14:paraId="27837AEB" w14:textId="77777777" w:rsidR="003B3D71" w:rsidRPr="000762C9" w:rsidRDefault="003B3D71" w:rsidP="003B3D71">
            <w:pPr>
              <w:tabs>
                <w:tab w:val="decimal" w:pos="1980"/>
              </w:tabs>
              <w:spacing w:before="7"/>
              <w:jc w:val="both"/>
              <w:rPr>
                <w:rFonts w:asciiTheme="minorHAnsi" w:hAnsiTheme="minorHAnsi" w:cstheme="minorHAnsi"/>
                <w:b/>
                <w:sz w:val="22"/>
                <w:szCs w:val="22"/>
                <w:bdr w:val="none" w:sz="0" w:space="0" w:color="auto" w:frame="1"/>
              </w:rPr>
            </w:pPr>
          </w:p>
        </w:tc>
        <w:tc>
          <w:tcPr>
            <w:tcW w:w="1134" w:type="dxa"/>
            <w:tcBorders>
              <w:top w:val="single" w:sz="4" w:space="0" w:color="auto"/>
            </w:tcBorders>
            <w:shd w:val="clear" w:color="auto" w:fill="auto"/>
          </w:tcPr>
          <w:p w14:paraId="7A0F612F" w14:textId="77777777" w:rsidR="003B3D71" w:rsidRPr="000762C9" w:rsidDel="007F6162" w:rsidRDefault="00122A0C" w:rsidP="003B3D71">
            <w:pPr>
              <w:tabs>
                <w:tab w:val="decimal" w:pos="882"/>
              </w:tabs>
              <w:spacing w:before="7"/>
              <w:ind w:right="-108"/>
              <w:jc w:val="both"/>
              <w:rPr>
                <w:rFonts w:asciiTheme="minorHAnsi" w:hAnsiTheme="minorHAnsi" w:cstheme="minorHAnsi"/>
                <w:b/>
                <w:sz w:val="22"/>
                <w:szCs w:val="22"/>
                <w:bdr w:val="none" w:sz="0" w:space="0" w:color="auto" w:frame="1"/>
              </w:rPr>
            </w:pPr>
            <w:r>
              <w:rPr>
                <w:rFonts w:asciiTheme="minorHAnsi" w:hAnsiTheme="minorHAnsi" w:cstheme="minorHAnsi"/>
                <w:b/>
                <w:sz w:val="22"/>
                <w:szCs w:val="22"/>
                <w:bdr w:val="none" w:sz="0" w:space="0" w:color="auto" w:frame="1"/>
              </w:rPr>
              <w:t>5,265</w:t>
            </w:r>
          </w:p>
        </w:tc>
        <w:tc>
          <w:tcPr>
            <w:tcW w:w="1701" w:type="dxa"/>
            <w:tcBorders>
              <w:top w:val="single" w:sz="4" w:space="0" w:color="auto"/>
            </w:tcBorders>
            <w:shd w:val="clear" w:color="auto" w:fill="auto"/>
          </w:tcPr>
          <w:p w14:paraId="3B1043C8" w14:textId="29870007" w:rsidR="003B3D71" w:rsidRPr="000762C9" w:rsidDel="008C7D85" w:rsidRDefault="0021357F" w:rsidP="003B3D71">
            <w:pPr>
              <w:tabs>
                <w:tab w:val="decimal" w:pos="1317"/>
              </w:tabs>
              <w:spacing w:before="7"/>
              <w:ind w:right="-103"/>
              <w:jc w:val="both"/>
              <w:rPr>
                <w:rFonts w:asciiTheme="minorHAnsi" w:hAnsiTheme="minorHAnsi" w:cstheme="minorHAnsi"/>
                <w:b/>
                <w:bCs/>
                <w:sz w:val="22"/>
                <w:szCs w:val="22"/>
                <w:bdr w:val="none" w:sz="0" w:space="0" w:color="auto" w:frame="1"/>
              </w:rPr>
            </w:pPr>
            <w:r>
              <w:rPr>
                <w:rFonts w:asciiTheme="minorHAnsi" w:hAnsiTheme="minorHAnsi" w:cstheme="minorHAnsi"/>
                <w:b/>
                <w:sz w:val="22"/>
                <w:szCs w:val="22"/>
                <w:bdr w:val="none" w:sz="0" w:space="0" w:color="auto" w:frame="1"/>
              </w:rPr>
              <w:t>694</w:t>
            </w:r>
          </w:p>
        </w:tc>
      </w:tr>
      <w:tr w:rsidR="003B3D71" w:rsidRPr="000762C9" w14:paraId="1D441EE4" w14:textId="77777777" w:rsidTr="00DB3396">
        <w:trPr>
          <w:trHeight w:val="226"/>
        </w:trPr>
        <w:tc>
          <w:tcPr>
            <w:tcW w:w="6521" w:type="dxa"/>
            <w:shd w:val="clear" w:color="auto" w:fill="auto"/>
          </w:tcPr>
          <w:p w14:paraId="3274C60D"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p>
          <w:p w14:paraId="44DEBADD"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Interest paid</w:t>
            </w:r>
          </w:p>
          <w:p w14:paraId="2FB37778"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Tax paid</w:t>
            </w:r>
          </w:p>
        </w:tc>
        <w:tc>
          <w:tcPr>
            <w:tcW w:w="283" w:type="dxa"/>
            <w:shd w:val="clear" w:color="auto" w:fill="auto"/>
          </w:tcPr>
          <w:p w14:paraId="12FAFF81"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tcBorders>
              <w:bottom w:val="single" w:sz="4" w:space="0" w:color="auto"/>
            </w:tcBorders>
            <w:shd w:val="clear" w:color="auto" w:fill="auto"/>
          </w:tcPr>
          <w:p w14:paraId="4228A139" w14:textId="77777777" w:rsidR="003B3D71" w:rsidRPr="000762C9" w:rsidRDefault="003B3D71" w:rsidP="003B3D71">
            <w:pPr>
              <w:tabs>
                <w:tab w:val="decimal" w:pos="882"/>
                <w:tab w:val="decimal" w:pos="1980"/>
              </w:tabs>
              <w:spacing w:before="7"/>
              <w:jc w:val="both"/>
              <w:rPr>
                <w:rFonts w:asciiTheme="minorHAnsi" w:hAnsiTheme="minorHAnsi" w:cstheme="minorHAnsi"/>
                <w:sz w:val="22"/>
                <w:szCs w:val="22"/>
                <w:bdr w:val="none" w:sz="0" w:space="0" w:color="auto" w:frame="1"/>
              </w:rPr>
            </w:pPr>
          </w:p>
          <w:p w14:paraId="2BBDEBBD" w14:textId="77777777" w:rsidR="003B3D71" w:rsidRPr="000762C9" w:rsidRDefault="003B3D71" w:rsidP="003B3D71">
            <w:pPr>
              <w:tabs>
                <w:tab w:val="decimal" w:pos="882"/>
              </w:tabs>
              <w:spacing w:before="7"/>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w:t>
            </w:r>
            <w:r w:rsidR="00122A0C" w:rsidRPr="000762C9">
              <w:rPr>
                <w:rFonts w:asciiTheme="minorHAnsi" w:hAnsiTheme="minorHAnsi" w:cstheme="minorHAnsi"/>
                <w:sz w:val="22"/>
                <w:szCs w:val="22"/>
                <w:bdr w:val="none" w:sz="0" w:space="0" w:color="auto" w:frame="1"/>
              </w:rPr>
              <w:t>2</w:t>
            </w:r>
            <w:r w:rsidR="00122A0C">
              <w:rPr>
                <w:rFonts w:asciiTheme="minorHAnsi" w:hAnsiTheme="minorHAnsi" w:cstheme="minorHAnsi"/>
                <w:sz w:val="22"/>
                <w:szCs w:val="22"/>
                <w:bdr w:val="none" w:sz="0" w:space="0" w:color="auto" w:frame="1"/>
              </w:rPr>
              <w:t>09</w:t>
            </w:r>
            <w:r w:rsidRPr="000762C9">
              <w:rPr>
                <w:rFonts w:asciiTheme="minorHAnsi" w:hAnsiTheme="minorHAnsi" w:cstheme="minorHAnsi"/>
                <w:sz w:val="22"/>
                <w:szCs w:val="22"/>
                <w:bdr w:val="none" w:sz="0" w:space="0" w:color="auto" w:frame="1"/>
              </w:rPr>
              <w:t>)</w:t>
            </w:r>
          </w:p>
          <w:p w14:paraId="300977F2" w14:textId="77777777" w:rsidR="003B3D71" w:rsidRPr="000762C9" w:rsidDel="007F6162" w:rsidRDefault="003B3D71" w:rsidP="003B3D71">
            <w:pPr>
              <w:tabs>
                <w:tab w:val="decimal" w:pos="882"/>
              </w:tabs>
              <w:spacing w:before="7"/>
              <w:ind w:right="-108"/>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(297)</w:t>
            </w:r>
          </w:p>
        </w:tc>
        <w:tc>
          <w:tcPr>
            <w:tcW w:w="1701" w:type="dxa"/>
            <w:tcBorders>
              <w:bottom w:val="single" w:sz="4" w:space="0" w:color="auto"/>
            </w:tcBorders>
            <w:shd w:val="clear" w:color="auto" w:fill="auto"/>
          </w:tcPr>
          <w:p w14:paraId="764B40EC"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p w14:paraId="40069EE9" w14:textId="77777777" w:rsidR="003B3D71" w:rsidRPr="000762C9" w:rsidRDefault="003B3D71" w:rsidP="003B3D71">
            <w:pPr>
              <w:tabs>
                <w:tab w:val="decimal" w:pos="1316"/>
              </w:tabs>
              <w:spacing w:before="7"/>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w:t>
            </w:r>
            <w:r w:rsidR="007E3DE5">
              <w:rPr>
                <w:rFonts w:asciiTheme="minorHAnsi" w:hAnsiTheme="minorHAnsi" w:cstheme="minorHAnsi"/>
                <w:sz w:val="22"/>
                <w:szCs w:val="22"/>
                <w:bdr w:val="none" w:sz="0" w:space="0" w:color="auto" w:frame="1"/>
              </w:rPr>
              <w:t>6</w:t>
            </w:r>
            <w:r w:rsidR="007E3DE5" w:rsidRPr="000762C9">
              <w:rPr>
                <w:rFonts w:asciiTheme="minorHAnsi" w:hAnsiTheme="minorHAnsi" w:cstheme="minorHAnsi"/>
                <w:sz w:val="22"/>
                <w:szCs w:val="22"/>
                <w:bdr w:val="none" w:sz="0" w:space="0" w:color="auto" w:frame="1"/>
              </w:rPr>
              <w:t>4</w:t>
            </w:r>
            <w:r w:rsidRPr="000762C9">
              <w:rPr>
                <w:rFonts w:asciiTheme="minorHAnsi" w:hAnsiTheme="minorHAnsi" w:cstheme="minorHAnsi"/>
                <w:sz w:val="22"/>
                <w:szCs w:val="22"/>
                <w:bdr w:val="none" w:sz="0" w:space="0" w:color="auto" w:frame="1"/>
              </w:rPr>
              <w:t>)</w:t>
            </w:r>
          </w:p>
          <w:p w14:paraId="590B302D" w14:textId="77777777" w:rsidR="003B3D71" w:rsidRPr="000762C9" w:rsidDel="008C7D85"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(539)</w:t>
            </w:r>
          </w:p>
        </w:tc>
      </w:tr>
      <w:tr w:rsidR="003B3D71" w:rsidRPr="000762C9" w14:paraId="5D03FA3E" w14:textId="77777777" w:rsidTr="00DB3396">
        <w:trPr>
          <w:trHeight w:val="226"/>
        </w:trPr>
        <w:tc>
          <w:tcPr>
            <w:tcW w:w="6521" w:type="dxa"/>
            <w:shd w:val="clear" w:color="auto" w:fill="auto"/>
          </w:tcPr>
          <w:p w14:paraId="5961E3EC"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p>
        </w:tc>
        <w:tc>
          <w:tcPr>
            <w:tcW w:w="283" w:type="dxa"/>
            <w:shd w:val="clear" w:color="auto" w:fill="auto"/>
          </w:tcPr>
          <w:p w14:paraId="1B71BF6F" w14:textId="77777777" w:rsidR="003B3D71" w:rsidRPr="000762C9" w:rsidDel="007F6162"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tcBorders>
              <w:top w:val="single" w:sz="4" w:space="0" w:color="auto"/>
            </w:tcBorders>
            <w:shd w:val="clear" w:color="auto" w:fill="auto"/>
          </w:tcPr>
          <w:p w14:paraId="75C9D1F9" w14:textId="77777777" w:rsidR="003B3D71" w:rsidRPr="000762C9" w:rsidDel="007F6162" w:rsidRDefault="003B3D71" w:rsidP="003B3D71">
            <w:pPr>
              <w:tabs>
                <w:tab w:val="decimal" w:pos="882"/>
                <w:tab w:val="decimal" w:pos="1980"/>
              </w:tabs>
              <w:spacing w:before="7"/>
              <w:jc w:val="both"/>
              <w:rPr>
                <w:rFonts w:asciiTheme="minorHAnsi" w:hAnsiTheme="minorHAnsi" w:cstheme="minorHAnsi"/>
                <w:sz w:val="22"/>
                <w:szCs w:val="22"/>
                <w:bdr w:val="none" w:sz="0" w:space="0" w:color="auto" w:frame="1"/>
              </w:rPr>
            </w:pPr>
          </w:p>
        </w:tc>
        <w:tc>
          <w:tcPr>
            <w:tcW w:w="1701" w:type="dxa"/>
            <w:tcBorders>
              <w:top w:val="single" w:sz="4" w:space="0" w:color="auto"/>
            </w:tcBorders>
            <w:shd w:val="clear" w:color="auto" w:fill="auto"/>
          </w:tcPr>
          <w:p w14:paraId="5A8936B1" w14:textId="77777777" w:rsidR="003B3D71" w:rsidRPr="000762C9" w:rsidDel="008C7D85"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p>
        </w:tc>
      </w:tr>
      <w:tr w:rsidR="003B3D71" w:rsidRPr="000762C9" w14:paraId="02A97F18" w14:textId="77777777" w:rsidTr="00DB3396">
        <w:trPr>
          <w:trHeight w:val="226"/>
        </w:trPr>
        <w:tc>
          <w:tcPr>
            <w:tcW w:w="6521" w:type="dxa"/>
            <w:shd w:val="clear" w:color="auto" w:fill="auto"/>
          </w:tcPr>
          <w:p w14:paraId="7CA40379" w14:textId="77777777" w:rsidR="003B3D71" w:rsidRPr="000762C9" w:rsidRDefault="003B3D71" w:rsidP="003B3D71">
            <w:pPr>
              <w:spacing w:before="7"/>
              <w:ind w:left="-105" w:right="284"/>
              <w:rPr>
                <w:rFonts w:asciiTheme="minorHAnsi" w:hAnsiTheme="minorHAnsi" w:cstheme="minorHAnsi"/>
                <w:b/>
                <w:bCs/>
                <w:sz w:val="22"/>
                <w:szCs w:val="22"/>
                <w:bdr w:val="none" w:sz="0" w:space="0" w:color="auto" w:frame="1"/>
              </w:rPr>
            </w:pPr>
            <w:r w:rsidRPr="000762C9">
              <w:rPr>
                <w:rFonts w:asciiTheme="minorHAnsi" w:hAnsiTheme="minorHAnsi" w:cstheme="minorHAnsi"/>
                <w:b/>
                <w:bCs/>
                <w:sz w:val="22"/>
                <w:szCs w:val="22"/>
                <w:bdr w:val="none" w:sz="0" w:space="0" w:color="auto" w:frame="1"/>
              </w:rPr>
              <w:t>Underlying inflow from Continuing operations</w:t>
            </w:r>
          </w:p>
        </w:tc>
        <w:tc>
          <w:tcPr>
            <w:tcW w:w="283" w:type="dxa"/>
            <w:shd w:val="clear" w:color="auto" w:fill="auto"/>
          </w:tcPr>
          <w:p w14:paraId="3B2628D3" w14:textId="77777777" w:rsidR="003B3D71" w:rsidRPr="000762C9" w:rsidRDefault="003B3D71" w:rsidP="003B3D71">
            <w:pPr>
              <w:tabs>
                <w:tab w:val="decimal" w:pos="1980"/>
              </w:tabs>
              <w:spacing w:before="7"/>
              <w:jc w:val="both"/>
              <w:rPr>
                <w:rFonts w:asciiTheme="minorHAnsi" w:hAnsiTheme="minorHAnsi" w:cstheme="minorHAnsi"/>
                <w:b/>
                <w:bCs/>
                <w:sz w:val="22"/>
                <w:szCs w:val="22"/>
                <w:bdr w:val="none" w:sz="0" w:space="0" w:color="auto" w:frame="1"/>
              </w:rPr>
            </w:pPr>
          </w:p>
        </w:tc>
        <w:tc>
          <w:tcPr>
            <w:tcW w:w="1134" w:type="dxa"/>
            <w:shd w:val="clear" w:color="auto" w:fill="auto"/>
          </w:tcPr>
          <w:p w14:paraId="41F907D6" w14:textId="77777777" w:rsidR="003B3D71" w:rsidRPr="000762C9" w:rsidDel="007F6162" w:rsidRDefault="00122A0C" w:rsidP="003B3D71">
            <w:pPr>
              <w:tabs>
                <w:tab w:val="decimal" w:pos="915"/>
              </w:tabs>
              <w:spacing w:before="7"/>
              <w:ind w:right="-108"/>
              <w:jc w:val="both"/>
              <w:rPr>
                <w:rFonts w:asciiTheme="minorHAnsi" w:hAnsiTheme="minorHAnsi" w:cstheme="minorHAnsi"/>
                <w:b/>
                <w:sz w:val="22"/>
                <w:szCs w:val="22"/>
                <w:bdr w:val="none" w:sz="0" w:space="0" w:color="auto" w:frame="1"/>
              </w:rPr>
            </w:pPr>
            <w:r>
              <w:rPr>
                <w:rFonts w:asciiTheme="minorHAnsi" w:hAnsiTheme="minorHAnsi" w:cstheme="minorHAnsi"/>
                <w:b/>
                <w:sz w:val="22"/>
                <w:szCs w:val="22"/>
                <w:bdr w:val="none" w:sz="0" w:space="0" w:color="auto" w:frame="1"/>
              </w:rPr>
              <w:t>4,759</w:t>
            </w:r>
          </w:p>
        </w:tc>
        <w:tc>
          <w:tcPr>
            <w:tcW w:w="1701" w:type="dxa"/>
            <w:shd w:val="clear" w:color="auto" w:fill="auto"/>
          </w:tcPr>
          <w:p w14:paraId="09AE66C6" w14:textId="02CC3945" w:rsidR="003B3D71" w:rsidRPr="000762C9" w:rsidDel="008C7D85" w:rsidRDefault="00CA24B4" w:rsidP="003B3D71">
            <w:pPr>
              <w:tabs>
                <w:tab w:val="decimal" w:pos="1317"/>
              </w:tabs>
              <w:spacing w:before="7"/>
              <w:ind w:right="-103"/>
              <w:jc w:val="both"/>
              <w:rPr>
                <w:rFonts w:asciiTheme="minorHAnsi" w:hAnsiTheme="minorHAnsi" w:cstheme="minorHAnsi"/>
                <w:b/>
                <w:bCs/>
                <w:sz w:val="22"/>
                <w:szCs w:val="22"/>
                <w:bdr w:val="none" w:sz="0" w:space="0" w:color="auto" w:frame="1"/>
              </w:rPr>
            </w:pPr>
            <w:r>
              <w:rPr>
                <w:rFonts w:asciiTheme="minorHAnsi" w:hAnsiTheme="minorHAnsi" w:cstheme="minorHAnsi"/>
                <w:b/>
                <w:sz w:val="22"/>
                <w:szCs w:val="22"/>
                <w:bdr w:val="none" w:sz="0" w:space="0" w:color="auto" w:frame="1"/>
              </w:rPr>
              <w:t>91</w:t>
            </w:r>
          </w:p>
        </w:tc>
      </w:tr>
      <w:tr w:rsidR="003B3D71" w:rsidRPr="000762C9" w14:paraId="01F548A5" w14:textId="77777777" w:rsidTr="00DB3396">
        <w:trPr>
          <w:trHeight w:val="226"/>
        </w:trPr>
        <w:tc>
          <w:tcPr>
            <w:tcW w:w="6521" w:type="dxa"/>
            <w:shd w:val="clear" w:color="auto" w:fill="auto"/>
          </w:tcPr>
          <w:p w14:paraId="3B7D61EF"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p>
        </w:tc>
        <w:tc>
          <w:tcPr>
            <w:tcW w:w="283" w:type="dxa"/>
            <w:shd w:val="clear" w:color="auto" w:fill="auto"/>
          </w:tcPr>
          <w:p w14:paraId="5422D9BA" w14:textId="77777777" w:rsidR="003B3D71" w:rsidRPr="000762C9" w:rsidDel="007F6162"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shd w:val="clear" w:color="auto" w:fill="auto"/>
          </w:tcPr>
          <w:p w14:paraId="5807A57C" w14:textId="77777777" w:rsidR="003B3D71" w:rsidRPr="000762C9" w:rsidDel="007F6162" w:rsidRDefault="003B3D71" w:rsidP="003B3D71">
            <w:pPr>
              <w:tabs>
                <w:tab w:val="decimal" w:pos="882"/>
                <w:tab w:val="decimal" w:pos="1980"/>
              </w:tabs>
              <w:spacing w:before="7"/>
              <w:jc w:val="both"/>
              <w:rPr>
                <w:rFonts w:asciiTheme="minorHAnsi" w:hAnsiTheme="minorHAnsi" w:cstheme="minorHAnsi"/>
                <w:sz w:val="22"/>
                <w:szCs w:val="22"/>
                <w:bdr w:val="none" w:sz="0" w:space="0" w:color="auto" w:frame="1"/>
              </w:rPr>
            </w:pPr>
          </w:p>
        </w:tc>
        <w:tc>
          <w:tcPr>
            <w:tcW w:w="1701" w:type="dxa"/>
            <w:shd w:val="clear" w:color="auto" w:fill="auto"/>
          </w:tcPr>
          <w:p w14:paraId="38647BFC" w14:textId="77777777" w:rsidR="003B3D71" w:rsidRPr="000762C9" w:rsidDel="008C7D85"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p>
        </w:tc>
      </w:tr>
      <w:tr w:rsidR="003B3D71" w:rsidRPr="000762C9" w14:paraId="7A4E4BC4" w14:textId="77777777" w:rsidTr="00DB3396">
        <w:trPr>
          <w:trHeight w:val="226"/>
        </w:trPr>
        <w:tc>
          <w:tcPr>
            <w:tcW w:w="6521" w:type="dxa"/>
            <w:shd w:val="clear" w:color="auto" w:fill="auto"/>
          </w:tcPr>
          <w:p w14:paraId="39F08A1B"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Purchase of Assets</w:t>
            </w:r>
          </w:p>
        </w:tc>
        <w:tc>
          <w:tcPr>
            <w:tcW w:w="283" w:type="dxa"/>
            <w:shd w:val="clear" w:color="auto" w:fill="auto"/>
          </w:tcPr>
          <w:p w14:paraId="5BEEEF12"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tcBorders>
              <w:bottom w:val="single" w:sz="4" w:space="0" w:color="auto"/>
            </w:tcBorders>
            <w:shd w:val="clear" w:color="auto" w:fill="auto"/>
          </w:tcPr>
          <w:p w14:paraId="78567E65" w14:textId="77777777" w:rsidR="003B3D71" w:rsidRPr="000762C9" w:rsidDel="007F6162" w:rsidRDefault="003B3D71" w:rsidP="003B3D71">
            <w:pPr>
              <w:tabs>
                <w:tab w:val="decimal" w:pos="882"/>
              </w:tabs>
              <w:spacing w:before="7"/>
              <w:ind w:right="-108"/>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w:t>
            </w:r>
            <w:r w:rsidR="00122A0C">
              <w:rPr>
                <w:rFonts w:asciiTheme="minorHAnsi" w:hAnsiTheme="minorHAnsi" w:cstheme="minorHAnsi"/>
                <w:sz w:val="22"/>
                <w:szCs w:val="22"/>
                <w:bdr w:val="none" w:sz="0" w:space="0" w:color="auto" w:frame="1"/>
              </w:rPr>
              <w:t>49</w:t>
            </w:r>
            <w:r w:rsidRPr="000762C9">
              <w:rPr>
                <w:rFonts w:asciiTheme="minorHAnsi" w:hAnsiTheme="minorHAnsi" w:cstheme="minorHAnsi"/>
                <w:sz w:val="22"/>
                <w:szCs w:val="22"/>
                <w:bdr w:val="none" w:sz="0" w:space="0" w:color="auto" w:frame="1"/>
              </w:rPr>
              <w:t>)</w:t>
            </w:r>
          </w:p>
        </w:tc>
        <w:tc>
          <w:tcPr>
            <w:tcW w:w="1701" w:type="dxa"/>
            <w:tcBorders>
              <w:bottom w:val="single" w:sz="4" w:space="0" w:color="auto"/>
            </w:tcBorders>
            <w:shd w:val="clear" w:color="auto" w:fill="auto"/>
          </w:tcPr>
          <w:p w14:paraId="293BE85F" w14:textId="77777777" w:rsidR="003B3D71" w:rsidRPr="000762C9" w:rsidDel="008C7D85"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w:t>
            </w:r>
            <w:r w:rsidR="007E3DE5">
              <w:rPr>
                <w:rFonts w:asciiTheme="minorHAnsi" w:hAnsiTheme="minorHAnsi" w:cstheme="minorHAnsi"/>
                <w:sz w:val="22"/>
                <w:szCs w:val="22"/>
                <w:bdr w:val="none" w:sz="0" w:space="0" w:color="auto" w:frame="1"/>
              </w:rPr>
              <w:t>374</w:t>
            </w:r>
            <w:r w:rsidRPr="000762C9">
              <w:rPr>
                <w:rFonts w:asciiTheme="minorHAnsi" w:hAnsiTheme="minorHAnsi" w:cstheme="minorHAnsi"/>
                <w:sz w:val="22"/>
                <w:szCs w:val="22"/>
                <w:bdr w:val="none" w:sz="0" w:space="0" w:color="auto" w:frame="1"/>
              </w:rPr>
              <w:t>)</w:t>
            </w:r>
          </w:p>
        </w:tc>
      </w:tr>
      <w:tr w:rsidR="003B3D71" w:rsidRPr="000762C9" w14:paraId="03E735F0" w14:textId="77777777" w:rsidTr="00DB3396">
        <w:trPr>
          <w:trHeight w:val="226"/>
        </w:trPr>
        <w:tc>
          <w:tcPr>
            <w:tcW w:w="6521" w:type="dxa"/>
            <w:shd w:val="clear" w:color="auto" w:fill="auto"/>
          </w:tcPr>
          <w:p w14:paraId="28BD9471"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p>
        </w:tc>
        <w:tc>
          <w:tcPr>
            <w:tcW w:w="283" w:type="dxa"/>
            <w:shd w:val="clear" w:color="auto" w:fill="auto"/>
          </w:tcPr>
          <w:p w14:paraId="0BF47ECF" w14:textId="77777777" w:rsidR="003B3D71" w:rsidRPr="000762C9" w:rsidDel="007F6162"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tcBorders>
              <w:top w:val="single" w:sz="4" w:space="0" w:color="auto"/>
            </w:tcBorders>
            <w:shd w:val="clear" w:color="auto" w:fill="auto"/>
          </w:tcPr>
          <w:p w14:paraId="3DB170D0" w14:textId="77777777" w:rsidR="003B3D71" w:rsidRPr="000762C9" w:rsidDel="007F6162" w:rsidRDefault="003B3D71" w:rsidP="003B3D71">
            <w:pPr>
              <w:tabs>
                <w:tab w:val="decimal" w:pos="882"/>
                <w:tab w:val="decimal" w:pos="1980"/>
              </w:tabs>
              <w:spacing w:before="7"/>
              <w:jc w:val="both"/>
              <w:rPr>
                <w:rFonts w:asciiTheme="minorHAnsi" w:hAnsiTheme="minorHAnsi" w:cstheme="minorHAnsi"/>
                <w:sz w:val="22"/>
                <w:szCs w:val="22"/>
                <w:bdr w:val="none" w:sz="0" w:space="0" w:color="auto" w:frame="1"/>
              </w:rPr>
            </w:pPr>
          </w:p>
        </w:tc>
        <w:tc>
          <w:tcPr>
            <w:tcW w:w="1701" w:type="dxa"/>
            <w:tcBorders>
              <w:top w:val="single" w:sz="4" w:space="0" w:color="auto"/>
            </w:tcBorders>
            <w:shd w:val="clear" w:color="auto" w:fill="auto"/>
          </w:tcPr>
          <w:p w14:paraId="5B41BC72" w14:textId="77777777" w:rsidR="003B3D71" w:rsidRPr="000762C9" w:rsidDel="008C7D85"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p>
        </w:tc>
      </w:tr>
      <w:tr w:rsidR="003B3D71" w:rsidRPr="000762C9" w14:paraId="7CC314D0" w14:textId="77777777" w:rsidTr="00DB3396">
        <w:trPr>
          <w:trHeight w:val="424"/>
        </w:trPr>
        <w:tc>
          <w:tcPr>
            <w:tcW w:w="6521" w:type="dxa"/>
            <w:shd w:val="clear" w:color="auto" w:fill="auto"/>
          </w:tcPr>
          <w:p w14:paraId="580CE777" w14:textId="77777777" w:rsidR="003B3D71" w:rsidRPr="000762C9" w:rsidRDefault="003B3D71" w:rsidP="003B3D71">
            <w:pPr>
              <w:spacing w:before="7"/>
              <w:ind w:left="-105" w:right="284"/>
              <w:rPr>
                <w:rFonts w:asciiTheme="minorHAnsi" w:hAnsiTheme="minorHAnsi" w:cstheme="minorHAnsi"/>
                <w:b/>
                <w:bCs/>
                <w:sz w:val="22"/>
                <w:szCs w:val="22"/>
                <w:bdr w:val="none" w:sz="0" w:space="0" w:color="auto" w:frame="1"/>
              </w:rPr>
            </w:pPr>
            <w:r w:rsidRPr="000762C9">
              <w:rPr>
                <w:rFonts w:asciiTheme="minorHAnsi" w:hAnsiTheme="minorHAnsi" w:cstheme="minorHAnsi"/>
                <w:b/>
                <w:bCs/>
                <w:sz w:val="22"/>
                <w:szCs w:val="22"/>
                <w:bdr w:val="none" w:sz="0" w:space="0" w:color="auto" w:frame="1"/>
              </w:rPr>
              <w:t>Adjusted free cash inflow</w:t>
            </w:r>
            <w:r w:rsidR="003A28F2">
              <w:rPr>
                <w:rFonts w:asciiTheme="minorHAnsi" w:hAnsiTheme="minorHAnsi" w:cstheme="minorHAnsi"/>
                <w:b/>
                <w:bCs/>
                <w:sz w:val="22"/>
                <w:szCs w:val="22"/>
                <w:bdr w:val="none" w:sz="0" w:space="0" w:color="auto" w:frame="1"/>
              </w:rPr>
              <w:t>/(outflow)</w:t>
            </w:r>
            <w:r w:rsidRPr="000762C9">
              <w:rPr>
                <w:rFonts w:asciiTheme="minorHAnsi" w:hAnsiTheme="minorHAnsi" w:cstheme="minorHAnsi"/>
                <w:b/>
                <w:bCs/>
                <w:sz w:val="22"/>
                <w:szCs w:val="22"/>
                <w:bdr w:val="none" w:sz="0" w:space="0" w:color="auto" w:frame="1"/>
              </w:rPr>
              <w:t xml:space="preserve"> before exceptional and M&amp;A items</w:t>
            </w:r>
          </w:p>
        </w:tc>
        <w:tc>
          <w:tcPr>
            <w:tcW w:w="283" w:type="dxa"/>
            <w:shd w:val="clear" w:color="auto" w:fill="auto"/>
          </w:tcPr>
          <w:p w14:paraId="0218B1AD" w14:textId="77777777" w:rsidR="003B3D71" w:rsidRPr="000762C9" w:rsidRDefault="003B3D71" w:rsidP="003B3D71">
            <w:pPr>
              <w:tabs>
                <w:tab w:val="decimal" w:pos="1980"/>
              </w:tabs>
              <w:spacing w:before="7"/>
              <w:jc w:val="both"/>
              <w:rPr>
                <w:rFonts w:asciiTheme="minorHAnsi" w:hAnsiTheme="minorHAnsi" w:cstheme="minorHAnsi"/>
                <w:b/>
                <w:sz w:val="22"/>
                <w:szCs w:val="22"/>
                <w:bdr w:val="none" w:sz="0" w:space="0" w:color="auto" w:frame="1"/>
              </w:rPr>
            </w:pPr>
          </w:p>
        </w:tc>
        <w:tc>
          <w:tcPr>
            <w:tcW w:w="1134" w:type="dxa"/>
            <w:shd w:val="clear" w:color="auto" w:fill="auto"/>
          </w:tcPr>
          <w:p w14:paraId="0864ED7A" w14:textId="77777777" w:rsidR="003B3D71" w:rsidRPr="000762C9" w:rsidDel="007F6162" w:rsidRDefault="00122A0C" w:rsidP="003B3D71">
            <w:pPr>
              <w:tabs>
                <w:tab w:val="decimal" w:pos="882"/>
              </w:tabs>
              <w:spacing w:before="7"/>
              <w:ind w:right="-108"/>
              <w:jc w:val="both"/>
              <w:rPr>
                <w:rFonts w:asciiTheme="minorHAnsi" w:hAnsiTheme="minorHAnsi" w:cstheme="minorHAnsi"/>
                <w:b/>
                <w:sz w:val="22"/>
                <w:szCs w:val="22"/>
                <w:bdr w:val="none" w:sz="0" w:space="0" w:color="auto" w:frame="1"/>
              </w:rPr>
            </w:pPr>
            <w:r>
              <w:rPr>
                <w:rFonts w:asciiTheme="minorHAnsi" w:hAnsiTheme="minorHAnsi" w:cstheme="minorHAnsi"/>
                <w:b/>
                <w:sz w:val="22"/>
                <w:szCs w:val="22"/>
                <w:bdr w:val="none" w:sz="0" w:space="0" w:color="auto" w:frame="1"/>
              </w:rPr>
              <w:t>4,710</w:t>
            </w:r>
          </w:p>
        </w:tc>
        <w:tc>
          <w:tcPr>
            <w:tcW w:w="1701" w:type="dxa"/>
            <w:shd w:val="clear" w:color="auto" w:fill="auto"/>
          </w:tcPr>
          <w:p w14:paraId="22F71A92" w14:textId="1ED409BB" w:rsidR="003B3D71" w:rsidRPr="000762C9" w:rsidDel="008C7D85" w:rsidRDefault="007E3DE5" w:rsidP="003B3D71">
            <w:pPr>
              <w:tabs>
                <w:tab w:val="decimal" w:pos="1317"/>
              </w:tabs>
              <w:spacing w:before="7"/>
              <w:ind w:right="-103"/>
              <w:jc w:val="both"/>
              <w:rPr>
                <w:rFonts w:asciiTheme="minorHAnsi" w:hAnsiTheme="minorHAnsi" w:cstheme="minorHAnsi"/>
                <w:b/>
                <w:sz w:val="22"/>
                <w:szCs w:val="22"/>
                <w:bdr w:val="none" w:sz="0" w:space="0" w:color="auto" w:frame="1"/>
              </w:rPr>
            </w:pPr>
            <w:r>
              <w:rPr>
                <w:rFonts w:asciiTheme="minorHAnsi" w:hAnsiTheme="minorHAnsi" w:cstheme="minorHAnsi"/>
                <w:b/>
                <w:sz w:val="22"/>
                <w:szCs w:val="22"/>
                <w:bdr w:val="none" w:sz="0" w:space="0" w:color="auto" w:frame="1"/>
              </w:rPr>
              <w:t>(2</w:t>
            </w:r>
            <w:r w:rsidR="00CA24B4">
              <w:rPr>
                <w:rFonts w:asciiTheme="minorHAnsi" w:hAnsiTheme="minorHAnsi" w:cstheme="minorHAnsi"/>
                <w:b/>
                <w:sz w:val="22"/>
                <w:szCs w:val="22"/>
                <w:bdr w:val="none" w:sz="0" w:space="0" w:color="auto" w:frame="1"/>
              </w:rPr>
              <w:t>83</w:t>
            </w:r>
            <w:r>
              <w:rPr>
                <w:rFonts w:asciiTheme="minorHAnsi" w:hAnsiTheme="minorHAnsi" w:cstheme="minorHAnsi"/>
                <w:b/>
                <w:sz w:val="22"/>
                <w:szCs w:val="22"/>
                <w:bdr w:val="none" w:sz="0" w:space="0" w:color="auto" w:frame="1"/>
              </w:rPr>
              <w:t>)</w:t>
            </w:r>
          </w:p>
        </w:tc>
      </w:tr>
      <w:tr w:rsidR="003B3D71" w:rsidRPr="000762C9" w14:paraId="70C0B898" w14:textId="77777777" w:rsidTr="00DB3396">
        <w:trPr>
          <w:trHeight w:val="424"/>
        </w:trPr>
        <w:tc>
          <w:tcPr>
            <w:tcW w:w="6521" w:type="dxa"/>
            <w:shd w:val="clear" w:color="auto" w:fill="auto"/>
          </w:tcPr>
          <w:p w14:paraId="630272F3" w14:textId="77777777" w:rsidR="003B3D71" w:rsidRPr="000762C9" w:rsidRDefault="003B3D71" w:rsidP="003B3D71">
            <w:pPr>
              <w:spacing w:before="7"/>
              <w:ind w:left="-105" w:right="284"/>
              <w:rPr>
                <w:rFonts w:asciiTheme="minorHAnsi" w:hAnsiTheme="minorHAnsi" w:cstheme="minorHAnsi"/>
                <w:b/>
                <w:bCs/>
                <w:sz w:val="22"/>
                <w:szCs w:val="22"/>
                <w:bdr w:val="none" w:sz="0" w:space="0" w:color="auto" w:frame="1"/>
              </w:rPr>
            </w:pPr>
            <w:r w:rsidRPr="000762C9">
              <w:rPr>
                <w:rFonts w:asciiTheme="minorHAnsi" w:hAnsiTheme="minorHAnsi" w:cstheme="minorHAnsi"/>
                <w:sz w:val="22"/>
                <w:szCs w:val="22"/>
                <w:bdr w:val="none" w:sz="0" w:space="0" w:color="auto" w:frame="1"/>
              </w:rPr>
              <w:t>Exceptional items relating to refinancing, fundraising, M&amp;A, integration</w:t>
            </w:r>
            <w:r w:rsidR="005B5ABA">
              <w:rPr>
                <w:rFonts w:asciiTheme="minorHAnsi" w:hAnsiTheme="minorHAnsi" w:cstheme="minorHAnsi"/>
                <w:sz w:val="22"/>
                <w:szCs w:val="22"/>
                <w:bdr w:val="none" w:sz="0" w:space="0" w:color="auto" w:frame="1"/>
              </w:rPr>
              <w:t>, restructuring</w:t>
            </w:r>
            <w:r w:rsidR="00993966">
              <w:rPr>
                <w:rFonts w:asciiTheme="minorHAnsi" w:hAnsiTheme="minorHAnsi" w:cstheme="minorHAnsi"/>
                <w:sz w:val="22"/>
                <w:szCs w:val="22"/>
                <w:bdr w:val="none" w:sz="0" w:space="0" w:color="auto" w:frame="1"/>
              </w:rPr>
              <w:t xml:space="preserve"> </w:t>
            </w:r>
            <w:r w:rsidRPr="000762C9">
              <w:rPr>
                <w:rFonts w:asciiTheme="minorHAnsi" w:hAnsiTheme="minorHAnsi" w:cstheme="minorHAnsi"/>
                <w:sz w:val="22"/>
                <w:szCs w:val="22"/>
                <w:bdr w:val="none" w:sz="0" w:space="0" w:color="auto" w:frame="1"/>
              </w:rPr>
              <w:t>and the establishment of network partnerships</w:t>
            </w:r>
          </w:p>
        </w:tc>
        <w:tc>
          <w:tcPr>
            <w:tcW w:w="283" w:type="dxa"/>
            <w:shd w:val="clear" w:color="auto" w:fill="auto"/>
          </w:tcPr>
          <w:p w14:paraId="7000AE6A" w14:textId="77777777" w:rsidR="003B3D71" w:rsidRPr="000762C9" w:rsidRDefault="003B3D71" w:rsidP="003B3D71">
            <w:pPr>
              <w:tabs>
                <w:tab w:val="decimal" w:pos="1980"/>
              </w:tabs>
              <w:spacing w:before="7"/>
              <w:jc w:val="both"/>
              <w:rPr>
                <w:rFonts w:asciiTheme="minorHAnsi" w:hAnsiTheme="minorHAnsi" w:cstheme="minorHAnsi"/>
                <w:b/>
                <w:sz w:val="22"/>
                <w:szCs w:val="22"/>
                <w:bdr w:val="none" w:sz="0" w:space="0" w:color="auto" w:frame="1"/>
              </w:rPr>
            </w:pPr>
          </w:p>
        </w:tc>
        <w:tc>
          <w:tcPr>
            <w:tcW w:w="1134" w:type="dxa"/>
            <w:tcBorders>
              <w:bottom w:val="single" w:sz="4" w:space="0" w:color="auto"/>
            </w:tcBorders>
            <w:shd w:val="clear" w:color="auto" w:fill="auto"/>
          </w:tcPr>
          <w:p w14:paraId="6530060D" w14:textId="77777777" w:rsidR="003B3D71" w:rsidRPr="000762C9" w:rsidRDefault="003B3D71" w:rsidP="003B3D71">
            <w:pPr>
              <w:tabs>
                <w:tab w:val="decimal" w:pos="882"/>
              </w:tabs>
              <w:spacing w:before="7"/>
              <w:ind w:right="-103"/>
              <w:jc w:val="both"/>
              <w:rPr>
                <w:rFonts w:asciiTheme="minorHAnsi" w:hAnsiTheme="minorHAnsi" w:cstheme="minorHAnsi"/>
                <w:sz w:val="22"/>
                <w:szCs w:val="22"/>
                <w:bdr w:val="none" w:sz="0" w:space="0" w:color="auto" w:frame="1"/>
              </w:rPr>
            </w:pPr>
          </w:p>
          <w:p w14:paraId="7E651023" w14:textId="77777777" w:rsidR="003B3D71" w:rsidRPr="000762C9" w:rsidRDefault="003B3D71" w:rsidP="003B3D71">
            <w:pPr>
              <w:tabs>
                <w:tab w:val="decimal" w:pos="882"/>
              </w:tabs>
              <w:spacing w:before="7"/>
              <w:ind w:right="-103"/>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w:t>
            </w:r>
            <w:r w:rsidR="00122A0C">
              <w:rPr>
                <w:rFonts w:asciiTheme="minorHAnsi" w:hAnsiTheme="minorHAnsi" w:cstheme="minorHAnsi"/>
                <w:sz w:val="22"/>
                <w:szCs w:val="22"/>
                <w:bdr w:val="none" w:sz="0" w:space="0" w:color="auto" w:frame="1"/>
              </w:rPr>
              <w:t>3,929</w:t>
            </w:r>
            <w:r w:rsidRPr="000762C9">
              <w:rPr>
                <w:rFonts w:asciiTheme="minorHAnsi" w:hAnsiTheme="minorHAnsi" w:cstheme="minorHAnsi"/>
                <w:sz w:val="22"/>
                <w:szCs w:val="22"/>
                <w:bdr w:val="none" w:sz="0" w:space="0" w:color="auto" w:frame="1"/>
              </w:rPr>
              <w:t>)</w:t>
            </w:r>
          </w:p>
        </w:tc>
        <w:tc>
          <w:tcPr>
            <w:tcW w:w="1701" w:type="dxa"/>
            <w:tcBorders>
              <w:bottom w:val="single" w:sz="4" w:space="0" w:color="auto"/>
            </w:tcBorders>
            <w:shd w:val="clear" w:color="auto" w:fill="auto"/>
          </w:tcPr>
          <w:p w14:paraId="062912BE" w14:textId="7476C127" w:rsidR="003B3D71" w:rsidRPr="000762C9"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 xml:space="preserve">                                                 (2,</w:t>
            </w:r>
            <w:r w:rsidR="007E3DE5">
              <w:rPr>
                <w:rFonts w:asciiTheme="minorHAnsi" w:hAnsiTheme="minorHAnsi" w:cstheme="minorHAnsi"/>
                <w:sz w:val="22"/>
                <w:szCs w:val="22"/>
                <w:bdr w:val="none" w:sz="0" w:space="0" w:color="auto" w:frame="1"/>
              </w:rPr>
              <w:t>2</w:t>
            </w:r>
            <w:r w:rsidR="00CA24B4">
              <w:rPr>
                <w:rFonts w:asciiTheme="minorHAnsi" w:hAnsiTheme="minorHAnsi" w:cstheme="minorHAnsi"/>
                <w:sz w:val="22"/>
                <w:szCs w:val="22"/>
                <w:bdr w:val="none" w:sz="0" w:space="0" w:color="auto" w:frame="1"/>
              </w:rPr>
              <w:t>71</w:t>
            </w:r>
            <w:r w:rsidRPr="000762C9">
              <w:rPr>
                <w:rFonts w:asciiTheme="minorHAnsi" w:hAnsiTheme="minorHAnsi" w:cstheme="minorHAnsi"/>
                <w:sz w:val="22"/>
                <w:szCs w:val="22"/>
                <w:bdr w:val="none" w:sz="0" w:space="0" w:color="auto" w:frame="1"/>
              </w:rPr>
              <w:t>)</w:t>
            </w:r>
          </w:p>
        </w:tc>
      </w:tr>
      <w:tr w:rsidR="003B3D71" w:rsidRPr="000762C9" w14:paraId="4292DB4A" w14:textId="77777777" w:rsidTr="00DB3396">
        <w:trPr>
          <w:trHeight w:val="226"/>
        </w:trPr>
        <w:tc>
          <w:tcPr>
            <w:tcW w:w="6521" w:type="dxa"/>
            <w:shd w:val="clear" w:color="auto" w:fill="auto"/>
          </w:tcPr>
          <w:p w14:paraId="2C769A8D"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p>
        </w:tc>
        <w:tc>
          <w:tcPr>
            <w:tcW w:w="283" w:type="dxa"/>
            <w:shd w:val="clear" w:color="auto" w:fill="auto"/>
          </w:tcPr>
          <w:p w14:paraId="5D13EC76" w14:textId="77777777" w:rsidR="003B3D71" w:rsidRPr="000762C9" w:rsidDel="007F6162"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tcBorders>
              <w:top w:val="single" w:sz="4" w:space="0" w:color="auto"/>
            </w:tcBorders>
            <w:shd w:val="clear" w:color="auto" w:fill="auto"/>
          </w:tcPr>
          <w:p w14:paraId="60635184" w14:textId="77777777" w:rsidR="003B3D71" w:rsidRPr="000762C9" w:rsidDel="007F6162" w:rsidRDefault="003B3D71" w:rsidP="003B3D71">
            <w:pPr>
              <w:tabs>
                <w:tab w:val="decimal" w:pos="882"/>
                <w:tab w:val="decimal" w:pos="1980"/>
              </w:tabs>
              <w:spacing w:before="7"/>
              <w:jc w:val="both"/>
              <w:rPr>
                <w:rFonts w:asciiTheme="minorHAnsi" w:hAnsiTheme="minorHAnsi" w:cstheme="minorHAnsi"/>
                <w:sz w:val="22"/>
                <w:szCs w:val="22"/>
                <w:bdr w:val="none" w:sz="0" w:space="0" w:color="auto" w:frame="1"/>
              </w:rPr>
            </w:pPr>
          </w:p>
        </w:tc>
        <w:tc>
          <w:tcPr>
            <w:tcW w:w="1701" w:type="dxa"/>
            <w:tcBorders>
              <w:top w:val="single" w:sz="4" w:space="0" w:color="auto"/>
            </w:tcBorders>
            <w:shd w:val="clear" w:color="auto" w:fill="auto"/>
          </w:tcPr>
          <w:p w14:paraId="5D3B2F4F" w14:textId="77777777" w:rsidR="003B3D71" w:rsidRPr="000762C9" w:rsidDel="008C7D85"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p>
        </w:tc>
      </w:tr>
      <w:tr w:rsidR="003B3D71" w:rsidRPr="000762C9" w14:paraId="5F412D1A" w14:textId="77777777" w:rsidTr="00DB3396">
        <w:trPr>
          <w:trHeight w:val="226"/>
        </w:trPr>
        <w:tc>
          <w:tcPr>
            <w:tcW w:w="6521" w:type="dxa"/>
            <w:shd w:val="clear" w:color="auto" w:fill="auto"/>
          </w:tcPr>
          <w:p w14:paraId="16F38DD0" w14:textId="77777777" w:rsidR="003B3D71" w:rsidRPr="000762C9" w:rsidRDefault="00935642" w:rsidP="00B158F4">
            <w:pPr>
              <w:spacing w:before="7"/>
              <w:ind w:right="284"/>
              <w:rPr>
                <w:rFonts w:asciiTheme="minorHAnsi" w:hAnsiTheme="minorHAnsi" w:cstheme="minorHAnsi"/>
                <w:sz w:val="22"/>
                <w:szCs w:val="22"/>
                <w:bdr w:val="none" w:sz="0" w:space="0" w:color="auto" w:frame="1"/>
              </w:rPr>
            </w:pPr>
            <w:bookmarkStart w:id="25" w:name="_Hlk164873263"/>
            <w:r>
              <w:rPr>
                <w:rFonts w:asciiTheme="minorHAnsi" w:hAnsiTheme="minorHAnsi" w:cstheme="minorHAnsi"/>
                <w:b/>
                <w:bCs/>
                <w:sz w:val="22"/>
                <w:szCs w:val="22"/>
                <w:bdr w:val="none" w:sz="0" w:space="0" w:color="auto" w:frame="1"/>
              </w:rPr>
              <w:t>F</w:t>
            </w:r>
            <w:r w:rsidR="003B3D71" w:rsidRPr="000762C9">
              <w:rPr>
                <w:rFonts w:asciiTheme="minorHAnsi" w:hAnsiTheme="minorHAnsi" w:cstheme="minorHAnsi"/>
                <w:b/>
                <w:bCs/>
                <w:sz w:val="22"/>
                <w:szCs w:val="22"/>
                <w:bdr w:val="none" w:sz="0" w:space="0" w:color="auto" w:frame="1"/>
              </w:rPr>
              <w:t>ree cash inflow/(outflow) after exceptional and M&amp;A items</w:t>
            </w:r>
          </w:p>
        </w:tc>
        <w:tc>
          <w:tcPr>
            <w:tcW w:w="283" w:type="dxa"/>
            <w:shd w:val="clear" w:color="auto" w:fill="auto"/>
          </w:tcPr>
          <w:p w14:paraId="18941591" w14:textId="77777777" w:rsidR="003B3D71" w:rsidRPr="000762C9" w:rsidDel="007F6162"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shd w:val="clear" w:color="auto" w:fill="auto"/>
          </w:tcPr>
          <w:p w14:paraId="040C2D94" w14:textId="77777777" w:rsidR="003B3D71" w:rsidRPr="000762C9" w:rsidDel="007F6162" w:rsidRDefault="00122A0C" w:rsidP="003B3D71">
            <w:pPr>
              <w:tabs>
                <w:tab w:val="decimal" w:pos="882"/>
              </w:tabs>
              <w:spacing w:before="7"/>
              <w:ind w:right="-108"/>
              <w:jc w:val="both"/>
              <w:rPr>
                <w:rFonts w:asciiTheme="minorHAnsi" w:hAnsiTheme="minorHAnsi" w:cstheme="minorHAnsi"/>
                <w:b/>
                <w:sz w:val="22"/>
                <w:szCs w:val="22"/>
                <w:bdr w:val="none" w:sz="0" w:space="0" w:color="auto" w:frame="1"/>
              </w:rPr>
            </w:pPr>
            <w:r>
              <w:rPr>
                <w:rFonts w:asciiTheme="minorHAnsi" w:hAnsiTheme="minorHAnsi" w:cstheme="minorHAnsi"/>
                <w:b/>
                <w:sz w:val="22"/>
                <w:szCs w:val="22"/>
                <w:bdr w:val="none" w:sz="0" w:space="0" w:color="auto" w:frame="1"/>
              </w:rPr>
              <w:t>781</w:t>
            </w:r>
          </w:p>
        </w:tc>
        <w:tc>
          <w:tcPr>
            <w:tcW w:w="1701" w:type="dxa"/>
            <w:shd w:val="clear" w:color="auto" w:fill="auto"/>
          </w:tcPr>
          <w:p w14:paraId="623D2855" w14:textId="77777777" w:rsidR="003B3D71" w:rsidRPr="000762C9" w:rsidDel="008C7D85" w:rsidRDefault="007E3DE5" w:rsidP="003B3D71">
            <w:pPr>
              <w:tabs>
                <w:tab w:val="decimal" w:pos="1317"/>
              </w:tabs>
              <w:spacing w:before="7"/>
              <w:ind w:right="-103"/>
              <w:jc w:val="both"/>
              <w:rPr>
                <w:rFonts w:asciiTheme="minorHAnsi" w:hAnsiTheme="minorHAnsi" w:cstheme="minorHAnsi"/>
                <w:b/>
                <w:sz w:val="22"/>
                <w:szCs w:val="22"/>
                <w:bdr w:val="none" w:sz="0" w:space="0" w:color="auto" w:frame="1"/>
              </w:rPr>
            </w:pPr>
            <w:r>
              <w:rPr>
                <w:rFonts w:asciiTheme="minorHAnsi" w:hAnsiTheme="minorHAnsi" w:cstheme="minorHAnsi"/>
                <w:b/>
                <w:sz w:val="22"/>
                <w:szCs w:val="22"/>
                <w:bdr w:val="none" w:sz="0" w:space="0" w:color="auto" w:frame="1"/>
              </w:rPr>
              <w:t>(2,554)</w:t>
            </w:r>
          </w:p>
        </w:tc>
      </w:tr>
      <w:tr w:rsidR="003B3D71" w:rsidRPr="000762C9" w14:paraId="44F6B376" w14:textId="77777777" w:rsidTr="00DB3396">
        <w:trPr>
          <w:trHeight w:val="226"/>
        </w:trPr>
        <w:tc>
          <w:tcPr>
            <w:tcW w:w="6521" w:type="dxa"/>
            <w:shd w:val="clear" w:color="auto" w:fill="auto"/>
          </w:tcPr>
          <w:p w14:paraId="626C31AF"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p>
        </w:tc>
        <w:tc>
          <w:tcPr>
            <w:tcW w:w="283" w:type="dxa"/>
            <w:shd w:val="clear" w:color="auto" w:fill="auto"/>
          </w:tcPr>
          <w:p w14:paraId="6BBAEE59" w14:textId="77777777" w:rsidR="003B3D71" w:rsidRPr="000762C9" w:rsidDel="007F6162"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shd w:val="clear" w:color="auto" w:fill="auto"/>
          </w:tcPr>
          <w:p w14:paraId="7D56BC1F" w14:textId="77777777" w:rsidR="003B3D71" w:rsidRPr="000762C9" w:rsidDel="007F6162" w:rsidRDefault="003B3D71" w:rsidP="003B3D71">
            <w:pPr>
              <w:tabs>
                <w:tab w:val="decimal" w:pos="882"/>
                <w:tab w:val="decimal" w:pos="1980"/>
              </w:tabs>
              <w:spacing w:before="7"/>
              <w:jc w:val="both"/>
              <w:rPr>
                <w:rFonts w:asciiTheme="minorHAnsi" w:hAnsiTheme="minorHAnsi" w:cstheme="minorHAnsi"/>
                <w:sz w:val="22"/>
                <w:szCs w:val="22"/>
                <w:highlight w:val="yellow"/>
                <w:bdr w:val="none" w:sz="0" w:space="0" w:color="auto" w:frame="1"/>
              </w:rPr>
            </w:pPr>
          </w:p>
        </w:tc>
        <w:tc>
          <w:tcPr>
            <w:tcW w:w="1701" w:type="dxa"/>
            <w:shd w:val="clear" w:color="auto" w:fill="auto"/>
          </w:tcPr>
          <w:p w14:paraId="037BF1C5" w14:textId="77777777" w:rsidR="003B3D71" w:rsidRPr="000762C9" w:rsidDel="008C7D85"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p>
        </w:tc>
      </w:tr>
      <w:tr w:rsidR="003B3D71" w:rsidRPr="000762C9" w14:paraId="32AA9064" w14:textId="77777777" w:rsidTr="00DB3396">
        <w:trPr>
          <w:trHeight w:val="226"/>
        </w:trPr>
        <w:tc>
          <w:tcPr>
            <w:tcW w:w="6521" w:type="dxa"/>
            <w:shd w:val="clear" w:color="auto" w:fill="auto"/>
          </w:tcPr>
          <w:p w14:paraId="474F85BE"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 xml:space="preserve">Investment activities </w:t>
            </w:r>
          </w:p>
        </w:tc>
        <w:tc>
          <w:tcPr>
            <w:tcW w:w="283" w:type="dxa"/>
            <w:shd w:val="clear" w:color="auto" w:fill="auto"/>
          </w:tcPr>
          <w:p w14:paraId="50CA95A0"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shd w:val="clear" w:color="auto" w:fill="auto"/>
          </w:tcPr>
          <w:p w14:paraId="06DAFF88" w14:textId="77777777" w:rsidR="003B3D71" w:rsidRPr="000762C9" w:rsidDel="007F6162" w:rsidRDefault="003B3D71" w:rsidP="003B3D71">
            <w:pPr>
              <w:tabs>
                <w:tab w:val="decimal" w:pos="882"/>
              </w:tabs>
              <w:spacing w:before="7"/>
              <w:ind w:right="-108"/>
              <w:jc w:val="both"/>
              <w:rPr>
                <w:rFonts w:asciiTheme="minorHAnsi" w:hAnsiTheme="minorHAnsi" w:cstheme="minorHAnsi"/>
                <w:sz w:val="22"/>
                <w:szCs w:val="22"/>
                <w:highlight w:val="yellow"/>
                <w:bdr w:val="none" w:sz="0" w:space="0" w:color="auto" w:frame="1"/>
              </w:rPr>
            </w:pPr>
            <w:r w:rsidRPr="000762C9">
              <w:rPr>
                <w:rFonts w:asciiTheme="minorHAnsi" w:hAnsiTheme="minorHAnsi" w:cstheme="minorHAnsi"/>
                <w:sz w:val="22"/>
                <w:szCs w:val="22"/>
                <w:bdr w:val="none" w:sz="0" w:space="0" w:color="auto" w:frame="1"/>
              </w:rPr>
              <w:t>(2,69</w:t>
            </w:r>
            <w:r w:rsidR="00122A0C">
              <w:rPr>
                <w:rFonts w:asciiTheme="minorHAnsi" w:hAnsiTheme="minorHAnsi" w:cstheme="minorHAnsi"/>
                <w:sz w:val="22"/>
                <w:szCs w:val="22"/>
                <w:bdr w:val="none" w:sz="0" w:space="0" w:color="auto" w:frame="1"/>
              </w:rPr>
              <w:t>3</w:t>
            </w:r>
            <w:r w:rsidRPr="000762C9">
              <w:rPr>
                <w:rFonts w:asciiTheme="minorHAnsi" w:hAnsiTheme="minorHAnsi" w:cstheme="minorHAnsi"/>
                <w:sz w:val="22"/>
                <w:szCs w:val="22"/>
                <w:bdr w:val="none" w:sz="0" w:space="0" w:color="auto" w:frame="1"/>
              </w:rPr>
              <w:t>)</w:t>
            </w:r>
          </w:p>
        </w:tc>
        <w:tc>
          <w:tcPr>
            <w:tcW w:w="1701" w:type="dxa"/>
            <w:shd w:val="clear" w:color="auto" w:fill="auto"/>
          </w:tcPr>
          <w:p w14:paraId="1A89C72C" w14:textId="77777777" w:rsidR="003B3D71" w:rsidRPr="000762C9" w:rsidDel="008C7D85" w:rsidRDefault="007E3DE5" w:rsidP="003B3D71">
            <w:pPr>
              <w:tabs>
                <w:tab w:val="decimal" w:pos="1317"/>
              </w:tabs>
              <w:spacing w:before="7"/>
              <w:ind w:right="-103"/>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1,632</w:t>
            </w:r>
          </w:p>
        </w:tc>
      </w:tr>
      <w:bookmarkEnd w:id="25"/>
      <w:tr w:rsidR="003B3D71" w:rsidRPr="000762C9" w14:paraId="5DA0BCD3" w14:textId="77777777" w:rsidTr="00DB3396">
        <w:trPr>
          <w:trHeight w:val="226"/>
        </w:trPr>
        <w:tc>
          <w:tcPr>
            <w:tcW w:w="6521" w:type="dxa"/>
            <w:shd w:val="clear" w:color="auto" w:fill="auto"/>
          </w:tcPr>
          <w:p w14:paraId="54722903"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Financing activities</w:t>
            </w:r>
          </w:p>
        </w:tc>
        <w:tc>
          <w:tcPr>
            <w:tcW w:w="283" w:type="dxa"/>
            <w:shd w:val="clear" w:color="auto" w:fill="auto"/>
          </w:tcPr>
          <w:p w14:paraId="3A9C4C61" w14:textId="77777777" w:rsidR="003B3D71" w:rsidRPr="000762C9" w:rsidRDefault="003B3D71" w:rsidP="003B3D71">
            <w:pPr>
              <w:tabs>
                <w:tab w:val="decimal" w:pos="1980"/>
              </w:tabs>
              <w:spacing w:before="7"/>
              <w:jc w:val="both"/>
              <w:rPr>
                <w:rFonts w:asciiTheme="minorHAnsi" w:hAnsiTheme="minorHAnsi" w:cstheme="minorHAnsi"/>
                <w:sz w:val="22"/>
                <w:szCs w:val="22"/>
                <w:bdr w:val="none" w:sz="0" w:space="0" w:color="auto" w:frame="1"/>
              </w:rPr>
            </w:pPr>
          </w:p>
        </w:tc>
        <w:tc>
          <w:tcPr>
            <w:tcW w:w="1134" w:type="dxa"/>
            <w:tcBorders>
              <w:bottom w:val="single" w:sz="4" w:space="0" w:color="auto"/>
            </w:tcBorders>
            <w:shd w:val="clear" w:color="auto" w:fill="auto"/>
          </w:tcPr>
          <w:p w14:paraId="192AFB7C" w14:textId="77777777" w:rsidR="003B3D71" w:rsidRPr="000762C9" w:rsidDel="007F6162" w:rsidRDefault="003B3D71" w:rsidP="003B3D71">
            <w:pPr>
              <w:tabs>
                <w:tab w:val="decimal" w:pos="882"/>
              </w:tabs>
              <w:spacing w:before="7"/>
              <w:ind w:right="-108"/>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1,</w:t>
            </w:r>
            <w:r w:rsidR="00122A0C">
              <w:rPr>
                <w:rFonts w:asciiTheme="minorHAnsi" w:hAnsiTheme="minorHAnsi" w:cstheme="minorHAnsi"/>
                <w:sz w:val="22"/>
                <w:szCs w:val="22"/>
                <w:bdr w:val="none" w:sz="0" w:space="0" w:color="auto" w:frame="1"/>
              </w:rPr>
              <w:t>856</w:t>
            </w:r>
          </w:p>
        </w:tc>
        <w:tc>
          <w:tcPr>
            <w:tcW w:w="1701" w:type="dxa"/>
            <w:tcBorders>
              <w:bottom w:val="single" w:sz="4" w:space="0" w:color="auto"/>
            </w:tcBorders>
            <w:shd w:val="clear" w:color="auto" w:fill="auto"/>
          </w:tcPr>
          <w:p w14:paraId="20FE7A26" w14:textId="77777777" w:rsidR="003B3D71" w:rsidRPr="000762C9" w:rsidDel="008C7D85" w:rsidRDefault="003B3D71" w:rsidP="003B3D71">
            <w:pPr>
              <w:tabs>
                <w:tab w:val="decimal" w:pos="1317"/>
              </w:tabs>
              <w:spacing w:before="7"/>
              <w:ind w:right="-103"/>
              <w:jc w:val="both"/>
              <w:rPr>
                <w:rFonts w:asciiTheme="minorHAnsi" w:hAnsiTheme="minorHAnsi" w:cstheme="minorHAnsi"/>
                <w:sz w:val="22"/>
                <w:szCs w:val="22"/>
                <w:bdr w:val="none" w:sz="0" w:space="0" w:color="auto" w:frame="1"/>
              </w:rPr>
            </w:pPr>
            <w:r w:rsidRPr="000762C9">
              <w:rPr>
                <w:rFonts w:asciiTheme="minorHAnsi" w:hAnsiTheme="minorHAnsi" w:cstheme="minorHAnsi"/>
                <w:sz w:val="22"/>
                <w:szCs w:val="22"/>
                <w:bdr w:val="none" w:sz="0" w:space="0" w:color="auto" w:frame="1"/>
              </w:rPr>
              <w:t>(</w:t>
            </w:r>
            <w:r w:rsidR="007E3DE5">
              <w:rPr>
                <w:rFonts w:asciiTheme="minorHAnsi" w:hAnsiTheme="minorHAnsi" w:cstheme="minorHAnsi"/>
                <w:sz w:val="22"/>
                <w:szCs w:val="22"/>
                <w:bdr w:val="none" w:sz="0" w:space="0" w:color="auto" w:frame="1"/>
              </w:rPr>
              <w:t>137</w:t>
            </w:r>
            <w:r w:rsidRPr="000762C9">
              <w:rPr>
                <w:rFonts w:asciiTheme="minorHAnsi" w:hAnsiTheme="minorHAnsi" w:cstheme="minorHAnsi"/>
                <w:sz w:val="22"/>
                <w:szCs w:val="22"/>
                <w:bdr w:val="none" w:sz="0" w:space="0" w:color="auto" w:frame="1"/>
              </w:rPr>
              <w:t>)</w:t>
            </w:r>
          </w:p>
        </w:tc>
      </w:tr>
      <w:tr w:rsidR="003B3D71" w:rsidRPr="000762C9" w14:paraId="488443A1" w14:textId="77777777" w:rsidTr="00DB3396">
        <w:trPr>
          <w:trHeight w:val="229"/>
        </w:trPr>
        <w:tc>
          <w:tcPr>
            <w:tcW w:w="6521" w:type="dxa"/>
            <w:shd w:val="clear" w:color="auto" w:fill="auto"/>
          </w:tcPr>
          <w:p w14:paraId="7A78CD41" w14:textId="77777777" w:rsidR="003B3D71" w:rsidRPr="000762C9" w:rsidRDefault="003B3D71" w:rsidP="003B3D71">
            <w:pPr>
              <w:spacing w:before="7"/>
              <w:ind w:left="-105" w:right="284"/>
              <w:rPr>
                <w:rFonts w:asciiTheme="minorHAnsi" w:hAnsiTheme="minorHAnsi" w:cstheme="minorHAnsi"/>
                <w:b/>
                <w:bCs/>
                <w:sz w:val="22"/>
                <w:szCs w:val="22"/>
                <w:bdr w:val="none" w:sz="0" w:space="0" w:color="auto" w:frame="1"/>
              </w:rPr>
            </w:pPr>
            <w:r w:rsidRPr="000762C9">
              <w:rPr>
                <w:rFonts w:asciiTheme="minorHAnsi" w:hAnsiTheme="minorHAnsi" w:cstheme="minorHAnsi"/>
                <w:b/>
                <w:bCs/>
                <w:sz w:val="22"/>
                <w:szCs w:val="22"/>
                <w:bdr w:val="none" w:sz="0" w:space="0" w:color="auto" w:frame="1"/>
              </w:rPr>
              <w:t>Movement in Cash from Continuing operations</w:t>
            </w:r>
          </w:p>
        </w:tc>
        <w:tc>
          <w:tcPr>
            <w:tcW w:w="283" w:type="dxa"/>
            <w:shd w:val="clear" w:color="auto" w:fill="auto"/>
          </w:tcPr>
          <w:p w14:paraId="07673851" w14:textId="77777777" w:rsidR="003B3D71" w:rsidRPr="000762C9" w:rsidRDefault="003B3D71" w:rsidP="003B3D71">
            <w:pPr>
              <w:tabs>
                <w:tab w:val="decimal" w:pos="1980"/>
              </w:tabs>
              <w:spacing w:before="7"/>
              <w:jc w:val="both"/>
              <w:rPr>
                <w:rFonts w:asciiTheme="minorHAnsi" w:hAnsiTheme="minorHAnsi" w:cstheme="minorHAnsi"/>
                <w:b/>
                <w:bCs/>
                <w:sz w:val="22"/>
                <w:szCs w:val="22"/>
                <w:bdr w:val="none" w:sz="0" w:space="0" w:color="auto" w:frame="1"/>
              </w:rPr>
            </w:pPr>
          </w:p>
        </w:tc>
        <w:tc>
          <w:tcPr>
            <w:tcW w:w="1134" w:type="dxa"/>
            <w:tcBorders>
              <w:top w:val="single" w:sz="4" w:space="0" w:color="auto"/>
            </w:tcBorders>
            <w:shd w:val="clear" w:color="auto" w:fill="auto"/>
          </w:tcPr>
          <w:p w14:paraId="1DE83F17" w14:textId="77777777" w:rsidR="003B3D71" w:rsidRPr="000762C9" w:rsidRDefault="003B3D71" w:rsidP="003B3D71">
            <w:pPr>
              <w:tabs>
                <w:tab w:val="decimal" w:pos="882"/>
              </w:tabs>
              <w:spacing w:before="7"/>
              <w:ind w:right="-108"/>
              <w:jc w:val="both"/>
              <w:rPr>
                <w:rFonts w:asciiTheme="minorHAnsi" w:hAnsiTheme="minorHAnsi" w:cstheme="minorHAnsi"/>
                <w:b/>
                <w:bCs/>
                <w:sz w:val="22"/>
                <w:szCs w:val="22"/>
                <w:bdr w:val="none" w:sz="0" w:space="0" w:color="auto" w:frame="1"/>
              </w:rPr>
            </w:pPr>
            <w:r w:rsidRPr="000762C9">
              <w:rPr>
                <w:rFonts w:asciiTheme="minorHAnsi" w:hAnsiTheme="minorHAnsi" w:cstheme="minorHAnsi"/>
                <w:b/>
                <w:sz w:val="22"/>
                <w:szCs w:val="22"/>
                <w:bdr w:val="none" w:sz="0" w:space="0" w:color="auto" w:frame="1"/>
              </w:rPr>
              <w:t>(5</w:t>
            </w:r>
            <w:r w:rsidR="00122A0C">
              <w:rPr>
                <w:rFonts w:asciiTheme="minorHAnsi" w:hAnsiTheme="minorHAnsi" w:cstheme="minorHAnsi"/>
                <w:b/>
                <w:sz w:val="22"/>
                <w:szCs w:val="22"/>
                <w:bdr w:val="none" w:sz="0" w:space="0" w:color="auto" w:frame="1"/>
              </w:rPr>
              <w:t>6</w:t>
            </w:r>
            <w:r w:rsidRPr="000762C9">
              <w:rPr>
                <w:rFonts w:asciiTheme="minorHAnsi" w:hAnsiTheme="minorHAnsi" w:cstheme="minorHAnsi"/>
                <w:b/>
                <w:sz w:val="22"/>
                <w:szCs w:val="22"/>
                <w:bdr w:val="none" w:sz="0" w:space="0" w:color="auto" w:frame="1"/>
              </w:rPr>
              <w:t>)</w:t>
            </w:r>
          </w:p>
        </w:tc>
        <w:tc>
          <w:tcPr>
            <w:tcW w:w="1701" w:type="dxa"/>
            <w:tcBorders>
              <w:top w:val="single" w:sz="4" w:space="0" w:color="auto"/>
            </w:tcBorders>
            <w:shd w:val="clear" w:color="auto" w:fill="auto"/>
          </w:tcPr>
          <w:p w14:paraId="71C909A7" w14:textId="77777777" w:rsidR="003B3D71" w:rsidRPr="000762C9" w:rsidRDefault="003B3D71" w:rsidP="003B3D71">
            <w:pPr>
              <w:tabs>
                <w:tab w:val="decimal" w:pos="1317"/>
              </w:tabs>
              <w:spacing w:before="7"/>
              <w:ind w:right="-103"/>
              <w:jc w:val="both"/>
              <w:rPr>
                <w:rFonts w:asciiTheme="minorHAnsi" w:hAnsiTheme="minorHAnsi" w:cstheme="minorHAnsi"/>
                <w:b/>
                <w:sz w:val="22"/>
                <w:szCs w:val="22"/>
                <w:bdr w:val="none" w:sz="0" w:space="0" w:color="auto" w:frame="1"/>
              </w:rPr>
            </w:pPr>
            <w:r w:rsidRPr="000762C9">
              <w:rPr>
                <w:rFonts w:asciiTheme="minorHAnsi" w:hAnsiTheme="minorHAnsi" w:cstheme="minorHAnsi"/>
                <w:b/>
                <w:sz w:val="22"/>
                <w:szCs w:val="22"/>
                <w:bdr w:val="none" w:sz="0" w:space="0" w:color="auto" w:frame="1"/>
              </w:rPr>
              <w:t>(</w:t>
            </w:r>
            <w:r w:rsidR="007E3DE5">
              <w:rPr>
                <w:rFonts w:asciiTheme="minorHAnsi" w:hAnsiTheme="minorHAnsi" w:cstheme="minorHAnsi"/>
                <w:b/>
                <w:sz w:val="22"/>
                <w:szCs w:val="22"/>
                <w:bdr w:val="none" w:sz="0" w:space="0" w:color="auto" w:frame="1"/>
              </w:rPr>
              <w:t>1,059</w:t>
            </w:r>
            <w:r w:rsidRPr="000762C9">
              <w:rPr>
                <w:rFonts w:asciiTheme="minorHAnsi" w:hAnsiTheme="minorHAnsi" w:cstheme="minorHAnsi"/>
                <w:b/>
                <w:sz w:val="22"/>
                <w:szCs w:val="22"/>
                <w:bdr w:val="none" w:sz="0" w:space="0" w:color="auto" w:frame="1"/>
              </w:rPr>
              <w:t>)</w:t>
            </w:r>
          </w:p>
        </w:tc>
      </w:tr>
      <w:tr w:rsidR="003B3D71" w:rsidRPr="000762C9" w14:paraId="5DEE92D5" w14:textId="77777777" w:rsidTr="00DB3396">
        <w:trPr>
          <w:trHeight w:val="70"/>
        </w:trPr>
        <w:tc>
          <w:tcPr>
            <w:tcW w:w="6521" w:type="dxa"/>
            <w:shd w:val="clear" w:color="auto" w:fill="auto"/>
          </w:tcPr>
          <w:p w14:paraId="152349FD"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p>
          <w:p w14:paraId="05DA21DE" w14:textId="77777777" w:rsidR="003B3D71" w:rsidRPr="000762C9" w:rsidRDefault="007E3DE5" w:rsidP="003B3D71">
            <w:pPr>
              <w:spacing w:before="7"/>
              <w:ind w:left="-105" w:right="284"/>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w:t>
            </w:r>
            <w:r w:rsidR="003B3D71" w:rsidRPr="000762C9">
              <w:rPr>
                <w:rFonts w:asciiTheme="minorHAnsi" w:hAnsiTheme="minorHAnsi" w:cstheme="minorHAnsi"/>
                <w:sz w:val="22"/>
                <w:szCs w:val="22"/>
                <w:bdr w:val="none" w:sz="0" w:space="0" w:color="auto" w:frame="1"/>
              </w:rPr>
              <w:t>Outflow</w:t>
            </w:r>
            <w:r>
              <w:rPr>
                <w:rFonts w:asciiTheme="minorHAnsi" w:hAnsiTheme="minorHAnsi" w:cstheme="minorHAnsi"/>
                <w:sz w:val="22"/>
                <w:szCs w:val="22"/>
                <w:bdr w:val="none" w:sz="0" w:space="0" w:color="auto" w:frame="1"/>
              </w:rPr>
              <w:t>) / inflow</w:t>
            </w:r>
            <w:r w:rsidR="005A04BA">
              <w:rPr>
                <w:rFonts w:asciiTheme="minorHAnsi" w:hAnsiTheme="minorHAnsi" w:cstheme="minorHAnsi"/>
                <w:sz w:val="22"/>
                <w:szCs w:val="22"/>
                <w:bdr w:val="none" w:sz="0" w:space="0" w:color="auto" w:frame="1"/>
              </w:rPr>
              <w:t xml:space="preserve"> </w:t>
            </w:r>
            <w:r w:rsidR="003B3D71" w:rsidRPr="000762C9">
              <w:rPr>
                <w:rFonts w:asciiTheme="minorHAnsi" w:hAnsiTheme="minorHAnsi" w:cstheme="minorHAnsi"/>
                <w:sz w:val="22"/>
                <w:szCs w:val="22"/>
                <w:bdr w:val="none" w:sz="0" w:space="0" w:color="auto" w:frame="1"/>
              </w:rPr>
              <w:t>of cash from Discontinued operations</w:t>
            </w:r>
          </w:p>
        </w:tc>
        <w:tc>
          <w:tcPr>
            <w:tcW w:w="283" w:type="dxa"/>
            <w:shd w:val="clear" w:color="auto" w:fill="auto"/>
          </w:tcPr>
          <w:p w14:paraId="1C51E28B" w14:textId="77777777" w:rsidR="003B3D71" w:rsidRPr="000762C9" w:rsidRDefault="003B3D71" w:rsidP="003B3D71">
            <w:pPr>
              <w:tabs>
                <w:tab w:val="decimal" w:pos="1965"/>
              </w:tabs>
              <w:spacing w:before="7"/>
              <w:jc w:val="both"/>
              <w:rPr>
                <w:rFonts w:asciiTheme="minorHAnsi" w:hAnsiTheme="minorHAnsi" w:cstheme="minorHAnsi"/>
                <w:sz w:val="22"/>
                <w:szCs w:val="22"/>
                <w:bdr w:val="none" w:sz="0" w:space="0" w:color="auto" w:frame="1"/>
              </w:rPr>
            </w:pPr>
          </w:p>
        </w:tc>
        <w:tc>
          <w:tcPr>
            <w:tcW w:w="1134" w:type="dxa"/>
            <w:tcBorders>
              <w:bottom w:val="single" w:sz="4" w:space="0" w:color="auto"/>
            </w:tcBorders>
            <w:shd w:val="clear" w:color="auto" w:fill="auto"/>
          </w:tcPr>
          <w:p w14:paraId="0C6CBE60" w14:textId="77777777" w:rsidR="003B3D71" w:rsidRPr="000762C9" w:rsidRDefault="003B3D71" w:rsidP="003B3D71">
            <w:pPr>
              <w:tabs>
                <w:tab w:val="decimal" w:pos="882"/>
              </w:tabs>
              <w:spacing w:before="7"/>
              <w:jc w:val="both"/>
              <w:rPr>
                <w:rFonts w:asciiTheme="minorHAnsi" w:hAnsiTheme="minorHAnsi" w:cstheme="minorHAnsi"/>
                <w:sz w:val="22"/>
                <w:szCs w:val="22"/>
                <w:bdr w:val="none" w:sz="0" w:space="0" w:color="auto" w:frame="1"/>
              </w:rPr>
            </w:pPr>
          </w:p>
          <w:p w14:paraId="42D00E1D" w14:textId="77777777" w:rsidR="003B3D71" w:rsidRPr="000762C9" w:rsidRDefault="00122A0C" w:rsidP="003B3D71">
            <w:pPr>
              <w:tabs>
                <w:tab w:val="decimal" w:pos="882"/>
              </w:tabs>
              <w:spacing w:before="7"/>
              <w:ind w:right="-108"/>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w:t>
            </w:r>
            <w:r w:rsidR="007E3DE5">
              <w:rPr>
                <w:rFonts w:asciiTheme="minorHAnsi" w:hAnsiTheme="minorHAnsi" w:cstheme="minorHAnsi"/>
                <w:sz w:val="22"/>
                <w:szCs w:val="22"/>
                <w:bdr w:val="none" w:sz="0" w:space="0" w:color="auto" w:frame="1"/>
              </w:rPr>
              <w:t>2)</w:t>
            </w:r>
          </w:p>
        </w:tc>
        <w:tc>
          <w:tcPr>
            <w:tcW w:w="1701" w:type="dxa"/>
            <w:tcBorders>
              <w:bottom w:val="single" w:sz="4" w:space="0" w:color="auto"/>
            </w:tcBorders>
            <w:shd w:val="clear" w:color="auto" w:fill="auto"/>
          </w:tcPr>
          <w:p w14:paraId="42BA52F0" w14:textId="77777777" w:rsidR="003B3D71" w:rsidRPr="000762C9" w:rsidRDefault="003B3D71" w:rsidP="003B3D71">
            <w:pPr>
              <w:tabs>
                <w:tab w:val="decimal" w:pos="882"/>
              </w:tabs>
              <w:spacing w:before="7"/>
              <w:jc w:val="both"/>
              <w:rPr>
                <w:rFonts w:asciiTheme="minorHAnsi" w:hAnsiTheme="minorHAnsi" w:cstheme="minorHAnsi"/>
                <w:sz w:val="22"/>
                <w:szCs w:val="22"/>
                <w:bdr w:val="none" w:sz="0" w:space="0" w:color="auto" w:frame="1"/>
              </w:rPr>
            </w:pPr>
          </w:p>
          <w:p w14:paraId="010CAA51" w14:textId="77777777" w:rsidR="003B3D71" w:rsidRPr="000762C9" w:rsidRDefault="00832840" w:rsidP="003B3D71">
            <w:pPr>
              <w:tabs>
                <w:tab w:val="decimal" w:pos="1317"/>
              </w:tabs>
              <w:spacing w:before="7"/>
              <w:ind w:right="-103"/>
              <w:jc w:val="both"/>
              <w:rPr>
                <w:rFonts w:asciiTheme="minorHAnsi" w:hAnsiTheme="minorHAnsi" w:cstheme="minorHAnsi"/>
                <w:sz w:val="22"/>
                <w:szCs w:val="22"/>
                <w:bdr w:val="none" w:sz="0" w:space="0" w:color="auto" w:frame="1"/>
              </w:rPr>
            </w:pPr>
            <w:r>
              <w:rPr>
                <w:rFonts w:asciiTheme="minorHAnsi" w:hAnsiTheme="minorHAnsi" w:cstheme="minorHAnsi"/>
                <w:sz w:val="22"/>
                <w:szCs w:val="22"/>
                <w:bdr w:val="none" w:sz="0" w:space="0" w:color="auto" w:frame="1"/>
              </w:rPr>
              <w:t>53</w:t>
            </w:r>
          </w:p>
        </w:tc>
      </w:tr>
      <w:tr w:rsidR="003B3D71" w:rsidRPr="000762C9" w14:paraId="2FCBEA77" w14:textId="77777777" w:rsidTr="00DB3396">
        <w:trPr>
          <w:trHeight w:val="70"/>
        </w:trPr>
        <w:tc>
          <w:tcPr>
            <w:tcW w:w="6521" w:type="dxa"/>
            <w:shd w:val="clear" w:color="auto" w:fill="auto"/>
          </w:tcPr>
          <w:p w14:paraId="2483D212" w14:textId="77777777" w:rsidR="003B3D71" w:rsidRPr="000762C9" w:rsidRDefault="003B3D71" w:rsidP="003B3D71">
            <w:pPr>
              <w:spacing w:before="7"/>
              <w:ind w:left="-105" w:right="284"/>
              <w:rPr>
                <w:rFonts w:asciiTheme="minorHAnsi" w:hAnsiTheme="minorHAnsi" w:cstheme="minorHAnsi"/>
                <w:b/>
                <w:bCs/>
                <w:sz w:val="22"/>
                <w:szCs w:val="22"/>
                <w:bdr w:val="none" w:sz="0" w:space="0" w:color="auto" w:frame="1"/>
              </w:rPr>
            </w:pPr>
            <w:r w:rsidRPr="000762C9">
              <w:rPr>
                <w:rFonts w:asciiTheme="minorHAnsi" w:hAnsiTheme="minorHAnsi" w:cstheme="minorHAnsi"/>
                <w:b/>
                <w:bCs/>
                <w:sz w:val="22"/>
                <w:szCs w:val="22"/>
                <w:bdr w:val="none" w:sz="0" w:space="0" w:color="auto" w:frame="1"/>
              </w:rPr>
              <w:t>Movement in Net Cash</w:t>
            </w:r>
          </w:p>
        </w:tc>
        <w:tc>
          <w:tcPr>
            <w:tcW w:w="283" w:type="dxa"/>
            <w:shd w:val="clear" w:color="auto" w:fill="auto"/>
          </w:tcPr>
          <w:p w14:paraId="701EAF90" w14:textId="77777777" w:rsidR="003B3D71" w:rsidRPr="000762C9" w:rsidRDefault="003B3D71" w:rsidP="003B3D71">
            <w:pPr>
              <w:tabs>
                <w:tab w:val="decimal" w:pos="1965"/>
              </w:tabs>
              <w:spacing w:before="7"/>
              <w:jc w:val="both"/>
              <w:rPr>
                <w:rFonts w:asciiTheme="minorHAnsi" w:hAnsiTheme="minorHAnsi" w:cstheme="minorHAnsi"/>
                <w:b/>
                <w:bCs/>
                <w:sz w:val="22"/>
                <w:szCs w:val="22"/>
                <w:bdr w:val="none" w:sz="0" w:space="0" w:color="auto" w:frame="1"/>
              </w:rPr>
            </w:pPr>
          </w:p>
        </w:tc>
        <w:tc>
          <w:tcPr>
            <w:tcW w:w="1134" w:type="dxa"/>
            <w:shd w:val="clear" w:color="auto" w:fill="auto"/>
          </w:tcPr>
          <w:p w14:paraId="64421BE6" w14:textId="77777777" w:rsidR="003B3D71" w:rsidRPr="000762C9" w:rsidRDefault="003B3D71" w:rsidP="003B3D71">
            <w:pPr>
              <w:tabs>
                <w:tab w:val="decimal" w:pos="882"/>
              </w:tabs>
              <w:spacing w:before="7"/>
              <w:ind w:right="-108"/>
              <w:jc w:val="both"/>
              <w:rPr>
                <w:rFonts w:asciiTheme="minorHAnsi" w:hAnsiTheme="minorHAnsi" w:cstheme="minorHAnsi"/>
                <w:b/>
                <w:bCs/>
                <w:sz w:val="22"/>
                <w:szCs w:val="22"/>
                <w:bdr w:val="none" w:sz="0" w:space="0" w:color="auto" w:frame="1"/>
              </w:rPr>
            </w:pPr>
            <w:r w:rsidRPr="000762C9">
              <w:rPr>
                <w:rFonts w:asciiTheme="minorHAnsi" w:hAnsiTheme="minorHAnsi" w:cstheme="minorHAnsi"/>
                <w:b/>
                <w:sz w:val="22"/>
                <w:szCs w:val="22"/>
                <w:bdr w:val="none" w:sz="0" w:space="0" w:color="auto" w:frame="1"/>
              </w:rPr>
              <w:t>(58)</w:t>
            </w:r>
          </w:p>
        </w:tc>
        <w:tc>
          <w:tcPr>
            <w:tcW w:w="1701" w:type="dxa"/>
            <w:shd w:val="clear" w:color="auto" w:fill="auto"/>
          </w:tcPr>
          <w:p w14:paraId="573538AB" w14:textId="77777777" w:rsidR="003B3D71" w:rsidRPr="000762C9" w:rsidRDefault="003B3D71" w:rsidP="003B3D71">
            <w:pPr>
              <w:tabs>
                <w:tab w:val="decimal" w:pos="1317"/>
              </w:tabs>
              <w:spacing w:before="7"/>
              <w:ind w:right="-103"/>
              <w:jc w:val="both"/>
              <w:rPr>
                <w:rFonts w:asciiTheme="minorHAnsi" w:hAnsiTheme="minorHAnsi" w:cstheme="minorHAnsi"/>
                <w:b/>
                <w:bCs/>
                <w:sz w:val="22"/>
                <w:szCs w:val="22"/>
                <w:bdr w:val="none" w:sz="0" w:space="0" w:color="auto" w:frame="1"/>
              </w:rPr>
            </w:pPr>
            <w:r w:rsidRPr="000762C9">
              <w:rPr>
                <w:rFonts w:asciiTheme="minorHAnsi" w:hAnsiTheme="minorHAnsi" w:cstheme="minorHAnsi"/>
                <w:b/>
                <w:sz w:val="22"/>
                <w:szCs w:val="22"/>
                <w:bdr w:val="none" w:sz="0" w:space="0" w:color="auto" w:frame="1"/>
              </w:rPr>
              <w:t>(1,006)</w:t>
            </w:r>
          </w:p>
        </w:tc>
      </w:tr>
      <w:tr w:rsidR="003B3D71" w:rsidRPr="000762C9" w14:paraId="71117426" w14:textId="77777777" w:rsidTr="00DB3396">
        <w:trPr>
          <w:trHeight w:val="70"/>
        </w:trPr>
        <w:tc>
          <w:tcPr>
            <w:tcW w:w="6521" w:type="dxa"/>
            <w:shd w:val="clear" w:color="auto" w:fill="auto"/>
          </w:tcPr>
          <w:p w14:paraId="3CEE91C0" w14:textId="77777777" w:rsidR="003B3D71" w:rsidRPr="000762C9" w:rsidRDefault="003B3D71" w:rsidP="003B3D71">
            <w:pPr>
              <w:spacing w:before="7"/>
              <w:ind w:left="-105" w:right="284"/>
              <w:rPr>
                <w:rFonts w:asciiTheme="minorHAnsi" w:hAnsiTheme="minorHAnsi" w:cstheme="minorHAnsi"/>
                <w:sz w:val="22"/>
                <w:szCs w:val="22"/>
                <w:bdr w:val="none" w:sz="0" w:space="0" w:color="auto" w:frame="1"/>
              </w:rPr>
            </w:pPr>
          </w:p>
        </w:tc>
        <w:tc>
          <w:tcPr>
            <w:tcW w:w="283" w:type="dxa"/>
            <w:shd w:val="clear" w:color="auto" w:fill="auto"/>
          </w:tcPr>
          <w:p w14:paraId="275A4745" w14:textId="77777777" w:rsidR="003B3D71" w:rsidRPr="000762C9" w:rsidRDefault="003B3D71" w:rsidP="003B3D71">
            <w:pPr>
              <w:tabs>
                <w:tab w:val="decimal" w:pos="1965"/>
              </w:tabs>
              <w:spacing w:before="7"/>
              <w:jc w:val="both"/>
              <w:rPr>
                <w:rFonts w:asciiTheme="minorHAnsi" w:hAnsiTheme="minorHAnsi" w:cstheme="minorHAnsi"/>
                <w:sz w:val="22"/>
                <w:szCs w:val="22"/>
                <w:bdr w:val="none" w:sz="0" w:space="0" w:color="auto" w:frame="1"/>
              </w:rPr>
            </w:pPr>
          </w:p>
        </w:tc>
        <w:tc>
          <w:tcPr>
            <w:tcW w:w="1134" w:type="dxa"/>
            <w:tcBorders>
              <w:top w:val="single" w:sz="4" w:space="0" w:color="auto"/>
            </w:tcBorders>
            <w:shd w:val="clear" w:color="auto" w:fill="auto"/>
          </w:tcPr>
          <w:p w14:paraId="4D6CF7B5" w14:textId="77777777" w:rsidR="003B3D71" w:rsidRPr="000762C9" w:rsidRDefault="003B3D71" w:rsidP="003B3D71">
            <w:pPr>
              <w:tabs>
                <w:tab w:val="decimal" w:pos="882"/>
                <w:tab w:val="decimal" w:pos="1965"/>
              </w:tabs>
              <w:spacing w:before="7"/>
              <w:jc w:val="both"/>
              <w:rPr>
                <w:rFonts w:asciiTheme="minorHAnsi" w:hAnsiTheme="minorHAnsi" w:cstheme="minorHAnsi"/>
                <w:sz w:val="22"/>
                <w:szCs w:val="22"/>
                <w:bdr w:val="none" w:sz="0" w:space="0" w:color="auto" w:frame="1"/>
              </w:rPr>
            </w:pPr>
          </w:p>
        </w:tc>
        <w:tc>
          <w:tcPr>
            <w:tcW w:w="1701" w:type="dxa"/>
            <w:tcBorders>
              <w:top w:val="single" w:sz="4" w:space="0" w:color="auto"/>
            </w:tcBorders>
            <w:shd w:val="clear" w:color="auto" w:fill="auto"/>
          </w:tcPr>
          <w:p w14:paraId="6867CC31" w14:textId="77777777" w:rsidR="003B3D71" w:rsidRPr="000762C9" w:rsidRDefault="003B3D71" w:rsidP="003B3D71">
            <w:pPr>
              <w:tabs>
                <w:tab w:val="decimal" w:pos="744"/>
                <w:tab w:val="decimal" w:pos="1317"/>
              </w:tabs>
              <w:spacing w:before="7"/>
              <w:ind w:right="-103"/>
              <w:jc w:val="both"/>
              <w:rPr>
                <w:rFonts w:asciiTheme="minorHAnsi" w:hAnsiTheme="minorHAnsi" w:cstheme="minorHAnsi"/>
                <w:sz w:val="22"/>
                <w:szCs w:val="22"/>
                <w:bdr w:val="none" w:sz="0" w:space="0" w:color="auto" w:frame="1"/>
              </w:rPr>
            </w:pPr>
          </w:p>
        </w:tc>
      </w:tr>
      <w:tr w:rsidR="003B3D71" w:rsidRPr="000762C9" w14:paraId="06355B7D" w14:textId="77777777" w:rsidTr="00DB3396">
        <w:trPr>
          <w:trHeight w:val="272"/>
        </w:trPr>
        <w:tc>
          <w:tcPr>
            <w:tcW w:w="6521" w:type="dxa"/>
            <w:shd w:val="clear" w:color="auto" w:fill="auto"/>
          </w:tcPr>
          <w:p w14:paraId="45A1DBC7" w14:textId="77777777" w:rsidR="003B3D71" w:rsidRPr="000762C9" w:rsidRDefault="003B3D71" w:rsidP="003B3D71">
            <w:pPr>
              <w:spacing w:before="7"/>
              <w:ind w:left="-105" w:right="284"/>
              <w:rPr>
                <w:rFonts w:asciiTheme="minorHAnsi" w:hAnsiTheme="minorHAnsi" w:cstheme="minorHAnsi"/>
                <w:b/>
                <w:bCs/>
                <w:sz w:val="22"/>
                <w:szCs w:val="22"/>
                <w:bdr w:val="none" w:sz="0" w:space="0" w:color="auto" w:frame="1"/>
              </w:rPr>
            </w:pPr>
            <w:r w:rsidRPr="000762C9">
              <w:rPr>
                <w:rFonts w:asciiTheme="minorHAnsi" w:hAnsiTheme="minorHAnsi" w:cstheme="minorHAnsi"/>
                <w:b/>
                <w:bCs/>
                <w:sz w:val="22"/>
                <w:szCs w:val="22"/>
                <w:bdr w:val="none" w:sz="0" w:space="0" w:color="auto" w:frame="1"/>
              </w:rPr>
              <w:t>Increase in Debt</w:t>
            </w:r>
          </w:p>
        </w:tc>
        <w:tc>
          <w:tcPr>
            <w:tcW w:w="283" w:type="dxa"/>
            <w:shd w:val="clear" w:color="auto" w:fill="auto"/>
          </w:tcPr>
          <w:p w14:paraId="6D793270" w14:textId="77777777" w:rsidR="003B3D71" w:rsidRPr="000762C9" w:rsidRDefault="003B3D71" w:rsidP="003B3D71">
            <w:pPr>
              <w:tabs>
                <w:tab w:val="decimal" w:pos="1965"/>
              </w:tabs>
              <w:spacing w:before="7"/>
              <w:jc w:val="both"/>
              <w:rPr>
                <w:rFonts w:asciiTheme="minorHAnsi" w:hAnsiTheme="minorHAnsi" w:cstheme="minorHAnsi"/>
                <w:b/>
                <w:bCs/>
                <w:sz w:val="22"/>
                <w:szCs w:val="22"/>
                <w:bdr w:val="none" w:sz="0" w:space="0" w:color="auto" w:frame="1"/>
              </w:rPr>
            </w:pPr>
          </w:p>
        </w:tc>
        <w:tc>
          <w:tcPr>
            <w:tcW w:w="1134" w:type="dxa"/>
            <w:tcBorders>
              <w:bottom w:val="single" w:sz="4" w:space="0" w:color="auto"/>
            </w:tcBorders>
            <w:shd w:val="clear" w:color="auto" w:fill="auto"/>
          </w:tcPr>
          <w:p w14:paraId="5D90E806" w14:textId="77777777" w:rsidR="003B3D71" w:rsidRPr="000762C9" w:rsidRDefault="003B3D71" w:rsidP="003B3D71">
            <w:pPr>
              <w:tabs>
                <w:tab w:val="decimal" w:pos="882"/>
              </w:tabs>
              <w:spacing w:before="7"/>
              <w:ind w:right="-108"/>
              <w:jc w:val="both"/>
              <w:rPr>
                <w:rFonts w:asciiTheme="minorHAnsi" w:hAnsiTheme="minorHAnsi" w:cstheme="minorHAnsi"/>
                <w:b/>
                <w:bCs/>
                <w:sz w:val="22"/>
                <w:szCs w:val="22"/>
                <w:bdr w:val="none" w:sz="0" w:space="0" w:color="auto" w:frame="1"/>
              </w:rPr>
            </w:pPr>
            <w:r w:rsidRPr="000762C9">
              <w:rPr>
                <w:rFonts w:asciiTheme="minorHAnsi" w:hAnsiTheme="minorHAnsi" w:cstheme="minorHAnsi"/>
                <w:b/>
                <w:sz w:val="22"/>
                <w:szCs w:val="22"/>
                <w:bdr w:val="none" w:sz="0" w:space="0" w:color="auto" w:frame="1"/>
              </w:rPr>
              <w:t>(2,100)</w:t>
            </w:r>
          </w:p>
        </w:tc>
        <w:tc>
          <w:tcPr>
            <w:tcW w:w="1701" w:type="dxa"/>
            <w:tcBorders>
              <w:bottom w:val="single" w:sz="4" w:space="0" w:color="auto"/>
            </w:tcBorders>
            <w:shd w:val="clear" w:color="auto" w:fill="auto"/>
          </w:tcPr>
          <w:p w14:paraId="1B221968" w14:textId="77777777" w:rsidR="003B3D71" w:rsidRPr="000762C9" w:rsidRDefault="003B3D71" w:rsidP="003B3D71">
            <w:pPr>
              <w:tabs>
                <w:tab w:val="decimal" w:pos="1317"/>
              </w:tabs>
              <w:spacing w:before="7"/>
              <w:ind w:right="-103"/>
              <w:jc w:val="both"/>
              <w:rPr>
                <w:rFonts w:asciiTheme="minorHAnsi" w:hAnsiTheme="minorHAnsi" w:cstheme="minorHAnsi"/>
                <w:b/>
                <w:bCs/>
                <w:sz w:val="22"/>
                <w:szCs w:val="22"/>
                <w:bdr w:val="none" w:sz="0" w:space="0" w:color="auto" w:frame="1"/>
              </w:rPr>
            </w:pPr>
            <w:r w:rsidRPr="000762C9">
              <w:rPr>
                <w:rFonts w:asciiTheme="minorHAnsi" w:hAnsiTheme="minorHAnsi" w:cstheme="minorHAnsi"/>
                <w:b/>
                <w:sz w:val="22"/>
                <w:szCs w:val="22"/>
                <w:bdr w:val="none" w:sz="0" w:space="0" w:color="auto" w:frame="1"/>
              </w:rPr>
              <w:t>-</w:t>
            </w:r>
          </w:p>
        </w:tc>
      </w:tr>
      <w:tr w:rsidR="003B3D71" w:rsidRPr="000762C9" w14:paraId="0AB01C73" w14:textId="77777777" w:rsidTr="00DB3396">
        <w:trPr>
          <w:trHeight w:hRule="exact" w:val="340"/>
        </w:trPr>
        <w:tc>
          <w:tcPr>
            <w:tcW w:w="6521" w:type="dxa"/>
            <w:shd w:val="clear" w:color="auto" w:fill="auto"/>
          </w:tcPr>
          <w:p w14:paraId="4803806F" w14:textId="77F397DF" w:rsidR="003B3D71" w:rsidRPr="000762C9" w:rsidRDefault="003B3D71" w:rsidP="003B3D71">
            <w:pPr>
              <w:spacing w:before="7"/>
              <w:ind w:left="-105" w:right="284"/>
              <w:rPr>
                <w:rFonts w:asciiTheme="minorHAnsi" w:hAnsiTheme="minorHAnsi" w:cstheme="minorHAnsi"/>
                <w:b/>
                <w:bCs/>
                <w:sz w:val="22"/>
                <w:szCs w:val="22"/>
                <w:bdr w:val="none" w:sz="0" w:space="0" w:color="auto" w:frame="1"/>
              </w:rPr>
            </w:pPr>
            <w:r w:rsidRPr="000762C9">
              <w:rPr>
                <w:rFonts w:asciiTheme="minorHAnsi" w:hAnsiTheme="minorHAnsi" w:cstheme="minorHAnsi"/>
                <w:b/>
                <w:bCs/>
                <w:sz w:val="22"/>
                <w:szCs w:val="22"/>
                <w:bdr w:val="none" w:sz="0" w:space="0" w:color="auto" w:frame="1"/>
              </w:rPr>
              <w:t>Closing Net Cash</w:t>
            </w:r>
            <w:r w:rsidR="003C444B">
              <w:rPr>
                <w:rFonts w:asciiTheme="minorHAnsi" w:hAnsiTheme="minorHAnsi" w:cstheme="minorHAnsi"/>
                <w:b/>
                <w:bCs/>
                <w:sz w:val="22"/>
                <w:szCs w:val="22"/>
                <w:bdr w:val="none" w:sz="0" w:space="0" w:color="auto" w:frame="1"/>
              </w:rPr>
              <w:t xml:space="preserve"> inclusive of Escrow arrangements</w:t>
            </w:r>
            <w:r w:rsidR="00B92F7E">
              <w:rPr>
                <w:rFonts w:asciiTheme="minorHAnsi" w:hAnsiTheme="minorHAnsi" w:cstheme="minorHAnsi"/>
                <w:b/>
                <w:bCs/>
                <w:sz w:val="22"/>
                <w:szCs w:val="22"/>
                <w:bdr w:val="none" w:sz="0" w:space="0" w:color="auto" w:frame="1"/>
              </w:rPr>
              <w:t xml:space="preserve"> (</w:t>
            </w:r>
            <w:r w:rsidR="00AD2A03">
              <w:rPr>
                <w:rFonts w:asciiTheme="minorHAnsi" w:hAnsiTheme="minorHAnsi" w:cstheme="minorHAnsi"/>
                <w:b/>
                <w:bCs/>
                <w:sz w:val="22"/>
                <w:szCs w:val="22"/>
                <w:bdr w:val="none" w:sz="0" w:space="0" w:color="auto" w:frame="1"/>
              </w:rPr>
              <w:t>£0.8m)</w:t>
            </w:r>
          </w:p>
        </w:tc>
        <w:tc>
          <w:tcPr>
            <w:tcW w:w="283" w:type="dxa"/>
            <w:shd w:val="clear" w:color="auto" w:fill="auto"/>
          </w:tcPr>
          <w:p w14:paraId="4962FABD" w14:textId="77777777" w:rsidR="003B3D71" w:rsidRPr="000762C9" w:rsidRDefault="003B3D71" w:rsidP="003B3D71">
            <w:pPr>
              <w:tabs>
                <w:tab w:val="decimal" w:pos="1965"/>
              </w:tabs>
              <w:spacing w:before="7"/>
              <w:jc w:val="both"/>
              <w:rPr>
                <w:rFonts w:asciiTheme="minorHAnsi" w:hAnsiTheme="minorHAnsi" w:cstheme="minorHAnsi"/>
                <w:b/>
                <w:bCs/>
                <w:sz w:val="22"/>
                <w:szCs w:val="22"/>
                <w:bdr w:val="none" w:sz="0" w:space="0" w:color="auto" w:frame="1"/>
              </w:rPr>
            </w:pPr>
          </w:p>
        </w:tc>
        <w:tc>
          <w:tcPr>
            <w:tcW w:w="1134" w:type="dxa"/>
            <w:tcBorders>
              <w:top w:val="single" w:sz="4" w:space="0" w:color="auto"/>
              <w:bottom w:val="single" w:sz="4" w:space="0" w:color="auto"/>
            </w:tcBorders>
            <w:shd w:val="clear" w:color="auto" w:fill="auto"/>
          </w:tcPr>
          <w:p w14:paraId="753A0B62" w14:textId="77777777" w:rsidR="003B3D71" w:rsidRPr="000762C9" w:rsidRDefault="003B3D71" w:rsidP="003B3D71">
            <w:pPr>
              <w:tabs>
                <w:tab w:val="decimal" w:pos="882"/>
              </w:tabs>
              <w:spacing w:before="7"/>
              <w:ind w:right="-108"/>
              <w:jc w:val="both"/>
              <w:rPr>
                <w:rFonts w:asciiTheme="minorHAnsi" w:hAnsiTheme="minorHAnsi" w:cstheme="minorHAnsi"/>
                <w:b/>
                <w:sz w:val="22"/>
                <w:szCs w:val="22"/>
                <w:bdr w:val="none" w:sz="0" w:space="0" w:color="auto" w:frame="1"/>
              </w:rPr>
            </w:pPr>
            <w:r w:rsidRPr="000762C9">
              <w:rPr>
                <w:rFonts w:asciiTheme="minorHAnsi" w:hAnsiTheme="minorHAnsi" w:cstheme="minorHAnsi"/>
                <w:b/>
                <w:sz w:val="22"/>
                <w:szCs w:val="22"/>
                <w:bdr w:val="none" w:sz="0" w:space="0" w:color="auto" w:frame="1"/>
              </w:rPr>
              <w:t>2,037</w:t>
            </w:r>
          </w:p>
          <w:p w14:paraId="4ED3AFED" w14:textId="77777777" w:rsidR="003B3D71" w:rsidRPr="000762C9" w:rsidRDefault="003B3D71" w:rsidP="003B3D71">
            <w:pPr>
              <w:tabs>
                <w:tab w:val="decimal" w:pos="882"/>
              </w:tabs>
              <w:spacing w:before="7"/>
              <w:jc w:val="both"/>
              <w:rPr>
                <w:rFonts w:asciiTheme="minorHAnsi" w:hAnsiTheme="minorHAnsi" w:cstheme="minorHAnsi"/>
                <w:b/>
                <w:bCs/>
                <w:sz w:val="22"/>
                <w:szCs w:val="22"/>
                <w:bdr w:val="none" w:sz="0" w:space="0" w:color="auto" w:frame="1"/>
              </w:rPr>
            </w:pPr>
          </w:p>
        </w:tc>
        <w:tc>
          <w:tcPr>
            <w:tcW w:w="1701" w:type="dxa"/>
            <w:tcBorders>
              <w:top w:val="single" w:sz="4" w:space="0" w:color="auto"/>
              <w:bottom w:val="single" w:sz="4" w:space="0" w:color="auto"/>
            </w:tcBorders>
            <w:shd w:val="clear" w:color="auto" w:fill="auto"/>
          </w:tcPr>
          <w:p w14:paraId="2A1104B8" w14:textId="77777777" w:rsidR="003B3D71" w:rsidRPr="000762C9" w:rsidRDefault="003B3D71" w:rsidP="003B3D71">
            <w:pPr>
              <w:tabs>
                <w:tab w:val="decimal" w:pos="1316"/>
              </w:tabs>
              <w:spacing w:before="7"/>
              <w:jc w:val="both"/>
              <w:rPr>
                <w:rFonts w:asciiTheme="minorHAnsi" w:hAnsiTheme="minorHAnsi" w:cstheme="minorHAnsi"/>
                <w:b/>
                <w:sz w:val="22"/>
                <w:szCs w:val="22"/>
                <w:bdr w:val="none" w:sz="0" w:space="0" w:color="auto" w:frame="1"/>
              </w:rPr>
            </w:pPr>
            <w:r w:rsidRPr="000762C9">
              <w:rPr>
                <w:rFonts w:asciiTheme="minorHAnsi" w:hAnsiTheme="minorHAnsi" w:cstheme="minorHAnsi"/>
                <w:b/>
                <w:sz w:val="22"/>
                <w:szCs w:val="22"/>
                <w:bdr w:val="none" w:sz="0" w:space="0" w:color="auto" w:frame="1"/>
              </w:rPr>
              <w:t>4,195</w:t>
            </w:r>
          </w:p>
          <w:p w14:paraId="69EED6B7" w14:textId="77777777" w:rsidR="003B3D71" w:rsidRPr="000762C9" w:rsidRDefault="003B3D71" w:rsidP="003B3D71">
            <w:pPr>
              <w:tabs>
                <w:tab w:val="decimal" w:pos="744"/>
                <w:tab w:val="decimal" w:pos="1317"/>
              </w:tabs>
              <w:spacing w:before="7"/>
              <w:ind w:right="-103"/>
              <w:jc w:val="both"/>
              <w:rPr>
                <w:rFonts w:asciiTheme="minorHAnsi" w:hAnsiTheme="minorHAnsi" w:cstheme="minorHAnsi"/>
                <w:b/>
                <w:bCs/>
                <w:sz w:val="22"/>
                <w:szCs w:val="22"/>
                <w:bdr w:val="none" w:sz="0" w:space="0" w:color="auto" w:frame="1"/>
              </w:rPr>
            </w:pPr>
          </w:p>
        </w:tc>
      </w:tr>
      <w:bookmarkEnd w:id="24"/>
    </w:tbl>
    <w:p w14:paraId="214025D2" w14:textId="77777777" w:rsidR="009D64C3" w:rsidRDefault="009D64C3" w:rsidP="008B7594">
      <w:pPr>
        <w:spacing w:after="0" w:line="240" w:lineRule="auto"/>
        <w:jc w:val="both"/>
        <w:textAlignment w:val="baseline"/>
        <w:rPr>
          <w:rFonts w:eastAsia="Times New Roman" w:cstheme="minorHAnsi"/>
          <w:lang w:eastAsia="en-GB"/>
        </w:rPr>
      </w:pPr>
    </w:p>
    <w:tbl>
      <w:tblPr>
        <w:tblStyle w:val="TableGrid21"/>
        <w:tblpPr w:leftFromText="180" w:rightFromText="180" w:vertAnchor="text" w:horzAnchor="margin" w:tblpY="255"/>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6804"/>
        <w:gridCol w:w="1276"/>
        <w:gridCol w:w="1985"/>
      </w:tblGrid>
      <w:tr w:rsidR="00CB2684" w:rsidRPr="007D6B28" w14:paraId="617FC393" w14:textId="77777777" w:rsidTr="00CB2684">
        <w:trPr>
          <w:trHeight w:hRule="exact" w:val="340"/>
        </w:trPr>
        <w:tc>
          <w:tcPr>
            <w:tcW w:w="6804" w:type="dxa"/>
            <w:shd w:val="clear" w:color="auto" w:fill="auto"/>
          </w:tcPr>
          <w:p w14:paraId="1A1EC030" w14:textId="77777777" w:rsidR="00CB2684" w:rsidRPr="007D6B28" w:rsidRDefault="00CB2684" w:rsidP="005739F8">
            <w:pPr>
              <w:spacing w:before="7"/>
              <w:ind w:left="-105" w:right="284"/>
              <w:rPr>
                <w:rFonts w:ascii="Arial" w:hAnsi="Arial" w:cs="Arial"/>
                <w:b/>
                <w:bCs/>
              </w:rPr>
            </w:pPr>
            <w:r w:rsidRPr="007D6B28">
              <w:rPr>
                <w:rFonts w:ascii="Arial" w:hAnsi="Arial" w:cs="Arial"/>
                <w:b/>
                <w:bCs/>
              </w:rPr>
              <w:t>Cash</w:t>
            </w:r>
            <w:r>
              <w:rPr>
                <w:rFonts w:ascii="Arial" w:hAnsi="Arial" w:cs="Arial"/>
                <w:b/>
                <w:bCs/>
              </w:rPr>
              <w:t xml:space="preserve"> split</w:t>
            </w:r>
          </w:p>
        </w:tc>
        <w:tc>
          <w:tcPr>
            <w:tcW w:w="1276" w:type="dxa"/>
            <w:shd w:val="clear" w:color="auto" w:fill="auto"/>
          </w:tcPr>
          <w:p w14:paraId="28BFB1F4" w14:textId="77777777" w:rsidR="00CB2684" w:rsidRPr="00D3293D" w:rsidRDefault="00CB2684" w:rsidP="005739F8">
            <w:pPr>
              <w:tabs>
                <w:tab w:val="decimal" w:pos="1965"/>
              </w:tabs>
              <w:spacing w:before="7"/>
              <w:jc w:val="both"/>
              <w:rPr>
                <w:rFonts w:ascii="Arial" w:hAnsi="Arial" w:cs="Arial"/>
                <w:highlight w:val="yellow"/>
              </w:rPr>
            </w:pPr>
          </w:p>
        </w:tc>
        <w:tc>
          <w:tcPr>
            <w:tcW w:w="1985" w:type="dxa"/>
            <w:shd w:val="clear" w:color="auto" w:fill="auto"/>
          </w:tcPr>
          <w:p w14:paraId="5D1AA02D" w14:textId="77777777" w:rsidR="00CB2684" w:rsidRPr="007D6B28" w:rsidRDefault="00CB2684" w:rsidP="005739F8">
            <w:pPr>
              <w:tabs>
                <w:tab w:val="decimal" w:pos="870"/>
              </w:tabs>
              <w:spacing w:before="7"/>
              <w:jc w:val="both"/>
              <w:rPr>
                <w:rFonts w:ascii="Arial" w:hAnsi="Arial" w:cs="Arial"/>
              </w:rPr>
            </w:pPr>
          </w:p>
        </w:tc>
      </w:tr>
      <w:tr w:rsidR="00CB2684" w:rsidRPr="007D6B28" w14:paraId="2A37BDD8" w14:textId="77777777" w:rsidTr="00CB2684">
        <w:trPr>
          <w:trHeight w:hRule="exact" w:val="340"/>
        </w:trPr>
        <w:tc>
          <w:tcPr>
            <w:tcW w:w="6804" w:type="dxa"/>
            <w:shd w:val="clear" w:color="auto" w:fill="auto"/>
          </w:tcPr>
          <w:p w14:paraId="7D7EC773" w14:textId="77777777" w:rsidR="00CB2684" w:rsidRPr="007D6B28" w:rsidRDefault="00CB2684" w:rsidP="005739F8">
            <w:pPr>
              <w:spacing w:before="7"/>
              <w:ind w:left="-105" w:right="284"/>
              <w:rPr>
                <w:rFonts w:ascii="Arial" w:hAnsi="Arial" w:cs="Arial"/>
              </w:rPr>
            </w:pPr>
            <w:r w:rsidRPr="007D6B28">
              <w:rPr>
                <w:rFonts w:ascii="Arial" w:hAnsi="Arial" w:cs="Arial"/>
              </w:rPr>
              <w:t>Net cash and cash equivalents</w:t>
            </w:r>
          </w:p>
        </w:tc>
        <w:tc>
          <w:tcPr>
            <w:tcW w:w="1276" w:type="dxa"/>
            <w:shd w:val="clear" w:color="auto" w:fill="auto"/>
          </w:tcPr>
          <w:p w14:paraId="03B679F2" w14:textId="77777777" w:rsidR="00CB2684" w:rsidRPr="00EF3E89" w:rsidRDefault="00CB2684" w:rsidP="005739F8">
            <w:pPr>
              <w:tabs>
                <w:tab w:val="decimal" w:pos="1965"/>
              </w:tabs>
              <w:spacing w:before="7"/>
              <w:jc w:val="both"/>
              <w:rPr>
                <w:rFonts w:ascii="Arial" w:hAnsi="Arial" w:cs="Arial"/>
              </w:rPr>
            </w:pPr>
            <w:r>
              <w:rPr>
                <w:rFonts w:ascii="Arial" w:hAnsi="Arial" w:cs="Arial"/>
              </w:rPr>
              <w:t>1,532</w:t>
            </w:r>
          </w:p>
        </w:tc>
        <w:tc>
          <w:tcPr>
            <w:tcW w:w="1985" w:type="dxa"/>
            <w:shd w:val="clear" w:color="auto" w:fill="auto"/>
          </w:tcPr>
          <w:p w14:paraId="0A70F370" w14:textId="77777777" w:rsidR="00CB2684" w:rsidRPr="007D6B28" w:rsidRDefault="00CB2684" w:rsidP="005739F8">
            <w:pPr>
              <w:tabs>
                <w:tab w:val="decimal" w:pos="870"/>
              </w:tabs>
              <w:spacing w:before="7"/>
              <w:ind w:right="-386"/>
              <w:jc w:val="both"/>
              <w:rPr>
                <w:rFonts w:ascii="Arial" w:hAnsi="Arial" w:cs="Arial"/>
              </w:rPr>
            </w:pPr>
            <w:r>
              <w:rPr>
                <w:rFonts w:ascii="Arial" w:hAnsi="Arial" w:cs="Arial"/>
              </w:rPr>
              <w:t xml:space="preserve">            4,195</w:t>
            </w:r>
          </w:p>
        </w:tc>
      </w:tr>
      <w:tr w:rsidR="00CB2684" w:rsidRPr="007D6B28" w14:paraId="1B04CEDE" w14:textId="77777777" w:rsidTr="00CB2684">
        <w:trPr>
          <w:trHeight w:hRule="exact" w:val="567"/>
        </w:trPr>
        <w:tc>
          <w:tcPr>
            <w:tcW w:w="6804" w:type="dxa"/>
            <w:shd w:val="clear" w:color="auto" w:fill="auto"/>
          </w:tcPr>
          <w:p w14:paraId="377ADD1D" w14:textId="77777777" w:rsidR="00CB2684" w:rsidRPr="007D6B28" w:rsidRDefault="00CB2684" w:rsidP="005739F8">
            <w:pPr>
              <w:spacing w:before="7"/>
              <w:ind w:left="-105" w:right="284"/>
              <w:rPr>
                <w:rFonts w:ascii="Arial" w:hAnsi="Arial" w:cs="Arial"/>
              </w:rPr>
            </w:pPr>
            <w:r w:rsidRPr="007D6B28">
              <w:rPr>
                <w:rFonts w:ascii="Arial" w:hAnsi="Arial" w:cs="Arial"/>
              </w:rPr>
              <w:t xml:space="preserve">Discontinued operations cash </w:t>
            </w:r>
            <w:r>
              <w:rPr>
                <w:rFonts w:ascii="Arial" w:hAnsi="Arial" w:cs="Arial"/>
              </w:rPr>
              <w:t>/ cash equivalents including deposits</w:t>
            </w:r>
          </w:p>
        </w:tc>
        <w:tc>
          <w:tcPr>
            <w:tcW w:w="1276" w:type="dxa"/>
            <w:tcBorders>
              <w:bottom w:val="single" w:sz="4" w:space="0" w:color="auto"/>
            </w:tcBorders>
            <w:shd w:val="clear" w:color="auto" w:fill="auto"/>
          </w:tcPr>
          <w:p w14:paraId="7F816C9C" w14:textId="77777777" w:rsidR="00CB2684" w:rsidRPr="00EF3E89" w:rsidRDefault="00CB2684" w:rsidP="005739F8">
            <w:pPr>
              <w:tabs>
                <w:tab w:val="decimal" w:pos="1965"/>
              </w:tabs>
              <w:spacing w:before="7"/>
              <w:jc w:val="both"/>
              <w:rPr>
                <w:rFonts w:ascii="Arial" w:hAnsi="Arial" w:cs="Arial"/>
              </w:rPr>
            </w:pPr>
            <w:r>
              <w:rPr>
                <w:rFonts w:ascii="Arial" w:hAnsi="Arial" w:cs="Arial"/>
              </w:rPr>
              <w:t>505</w:t>
            </w:r>
          </w:p>
        </w:tc>
        <w:tc>
          <w:tcPr>
            <w:tcW w:w="1985" w:type="dxa"/>
            <w:tcBorders>
              <w:bottom w:val="single" w:sz="4" w:space="0" w:color="auto"/>
            </w:tcBorders>
            <w:shd w:val="clear" w:color="auto" w:fill="auto"/>
          </w:tcPr>
          <w:p w14:paraId="23309D07" w14:textId="77777777" w:rsidR="00CB2684" w:rsidRPr="007D6B28" w:rsidRDefault="00CB2684" w:rsidP="005739F8">
            <w:pPr>
              <w:tabs>
                <w:tab w:val="decimal" w:pos="870"/>
              </w:tabs>
              <w:spacing w:before="7"/>
              <w:ind w:right="-103"/>
              <w:jc w:val="both"/>
              <w:rPr>
                <w:rFonts w:ascii="Arial" w:hAnsi="Arial" w:cs="Arial"/>
              </w:rPr>
            </w:pPr>
            <w:r>
              <w:rPr>
                <w:rFonts w:ascii="Arial" w:hAnsi="Arial" w:cs="Arial"/>
              </w:rPr>
              <w:t xml:space="preserve">                   -</w:t>
            </w:r>
          </w:p>
        </w:tc>
      </w:tr>
      <w:tr w:rsidR="00CB2684" w:rsidRPr="007D6B28" w14:paraId="59F81D56" w14:textId="77777777" w:rsidTr="00CB2684">
        <w:trPr>
          <w:trHeight w:hRule="exact" w:val="340"/>
        </w:trPr>
        <w:tc>
          <w:tcPr>
            <w:tcW w:w="6804" w:type="dxa"/>
            <w:shd w:val="clear" w:color="auto" w:fill="auto"/>
          </w:tcPr>
          <w:p w14:paraId="2280CC67" w14:textId="77777777" w:rsidR="00CB2684" w:rsidRPr="007D6B28" w:rsidRDefault="00CB2684" w:rsidP="005739F8">
            <w:pPr>
              <w:spacing w:before="7"/>
              <w:ind w:left="-105" w:right="284"/>
              <w:rPr>
                <w:rFonts w:ascii="Arial" w:hAnsi="Arial" w:cs="Arial"/>
              </w:rPr>
            </w:pPr>
            <w:r>
              <w:rPr>
                <w:rFonts w:ascii="Arial" w:hAnsi="Arial" w:cs="Arial"/>
              </w:rPr>
              <w:t>Closing</w:t>
            </w:r>
            <w:r w:rsidRPr="007D6B28">
              <w:rPr>
                <w:rFonts w:ascii="Arial" w:hAnsi="Arial" w:cs="Arial"/>
              </w:rPr>
              <w:t xml:space="preserve"> net cash</w:t>
            </w:r>
          </w:p>
          <w:p w14:paraId="422E5646" w14:textId="77777777" w:rsidR="00CB2684" w:rsidRPr="007D6B28" w:rsidRDefault="00CB2684" w:rsidP="005739F8">
            <w:pPr>
              <w:spacing w:before="7"/>
              <w:ind w:left="-105" w:right="284"/>
              <w:rPr>
                <w:rFonts w:ascii="Arial" w:hAnsi="Arial" w:cs="Arial"/>
              </w:rPr>
            </w:pPr>
          </w:p>
        </w:tc>
        <w:tc>
          <w:tcPr>
            <w:tcW w:w="1276" w:type="dxa"/>
            <w:tcBorders>
              <w:top w:val="single" w:sz="4" w:space="0" w:color="auto"/>
              <w:bottom w:val="single" w:sz="4" w:space="0" w:color="auto"/>
            </w:tcBorders>
            <w:shd w:val="clear" w:color="auto" w:fill="auto"/>
          </w:tcPr>
          <w:p w14:paraId="06B08084" w14:textId="77777777" w:rsidR="00CB2684" w:rsidRPr="00EF3E89" w:rsidRDefault="00CB2684" w:rsidP="005739F8">
            <w:pPr>
              <w:tabs>
                <w:tab w:val="decimal" w:pos="1965"/>
              </w:tabs>
              <w:spacing w:before="7"/>
              <w:jc w:val="both"/>
              <w:rPr>
                <w:rFonts w:ascii="Arial" w:hAnsi="Arial" w:cs="Arial"/>
              </w:rPr>
            </w:pPr>
            <w:r w:rsidRPr="00EF3E89">
              <w:rPr>
                <w:rFonts w:ascii="Arial" w:hAnsi="Arial" w:cs="Arial"/>
              </w:rPr>
              <w:t>2,037</w:t>
            </w:r>
          </w:p>
        </w:tc>
        <w:tc>
          <w:tcPr>
            <w:tcW w:w="1985" w:type="dxa"/>
            <w:tcBorders>
              <w:top w:val="single" w:sz="4" w:space="0" w:color="auto"/>
              <w:bottom w:val="single" w:sz="4" w:space="0" w:color="auto"/>
            </w:tcBorders>
            <w:shd w:val="clear" w:color="auto" w:fill="auto"/>
          </w:tcPr>
          <w:p w14:paraId="3C3F0D90" w14:textId="77777777" w:rsidR="00CB2684" w:rsidRPr="007D6B28" w:rsidRDefault="00CB2684" w:rsidP="005739F8">
            <w:pPr>
              <w:tabs>
                <w:tab w:val="decimal" w:pos="870"/>
              </w:tabs>
              <w:spacing w:before="7"/>
              <w:ind w:right="-103"/>
              <w:jc w:val="both"/>
              <w:rPr>
                <w:rFonts w:ascii="Arial" w:hAnsi="Arial" w:cs="Arial"/>
                <w:b/>
                <w:bCs/>
              </w:rPr>
            </w:pPr>
            <w:r>
              <w:rPr>
                <w:rFonts w:ascii="Arial" w:hAnsi="Arial" w:cs="Arial"/>
              </w:rPr>
              <w:t xml:space="preserve">            </w:t>
            </w:r>
            <w:r w:rsidRPr="007D6B28">
              <w:rPr>
                <w:rFonts w:ascii="Arial" w:hAnsi="Arial" w:cs="Arial"/>
              </w:rPr>
              <w:t>4,195</w:t>
            </w:r>
          </w:p>
        </w:tc>
      </w:tr>
    </w:tbl>
    <w:p w14:paraId="0D463D29" w14:textId="77777777" w:rsidR="00CB2684" w:rsidRPr="000762C9" w:rsidRDefault="00CB2684" w:rsidP="008B7594">
      <w:pPr>
        <w:spacing w:after="0" w:line="240" w:lineRule="auto"/>
        <w:jc w:val="both"/>
        <w:textAlignment w:val="baseline"/>
        <w:rPr>
          <w:rFonts w:eastAsia="Times New Roman" w:cstheme="minorHAnsi"/>
          <w:lang w:eastAsia="en-GB"/>
        </w:rPr>
      </w:pPr>
    </w:p>
    <w:p w14:paraId="621F4E92" w14:textId="77777777" w:rsidR="00206ED2" w:rsidRDefault="00206ED2" w:rsidP="00EC3AFE">
      <w:pPr>
        <w:spacing w:after="0" w:line="240" w:lineRule="auto"/>
        <w:jc w:val="both"/>
        <w:textAlignment w:val="baseline"/>
        <w:rPr>
          <w:rFonts w:eastAsia="Times New Roman" w:cstheme="minorHAnsi"/>
          <w:bdr w:val="none" w:sz="0" w:space="0" w:color="auto" w:frame="1"/>
          <w:lang w:eastAsia="en-GB"/>
        </w:rPr>
      </w:pPr>
    </w:p>
    <w:p w14:paraId="34F7AC0D" w14:textId="1A12E671" w:rsidR="00EC3AFE" w:rsidRPr="000762C9" w:rsidRDefault="00EC3AFE" w:rsidP="00EC3AFE">
      <w:pPr>
        <w:spacing w:after="0" w:line="240" w:lineRule="auto"/>
        <w:jc w:val="both"/>
        <w:textAlignment w:val="baseline"/>
        <w:rPr>
          <w:rFonts w:eastAsia="Times New Roman" w:cstheme="minorHAnsi"/>
          <w:bdr w:val="none" w:sz="0" w:space="0" w:color="auto" w:frame="1"/>
          <w:lang w:eastAsia="en-GB"/>
        </w:rPr>
      </w:pPr>
      <w:r w:rsidRPr="000762C9">
        <w:rPr>
          <w:rFonts w:eastAsia="Times New Roman" w:cstheme="minorHAnsi"/>
          <w:bdr w:val="none" w:sz="0" w:space="0" w:color="auto" w:frame="1"/>
          <w:lang w:eastAsia="en-GB"/>
        </w:rPr>
        <w:t>Cash and net debt for the overall Group is summarised as follows:</w:t>
      </w:r>
    </w:p>
    <w:tbl>
      <w:tblPr>
        <w:tblStyle w:val="TableGrid21"/>
        <w:tblpPr w:leftFromText="180" w:rightFromText="180" w:vertAnchor="text" w:horzAnchor="margin" w:tblpY="255"/>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6804"/>
        <w:gridCol w:w="1418"/>
        <w:gridCol w:w="1417"/>
      </w:tblGrid>
      <w:tr w:rsidR="00EC3AFE" w:rsidRPr="000762C9" w14:paraId="2139C5FE" w14:textId="77777777" w:rsidTr="000E1044">
        <w:trPr>
          <w:trHeight w:val="226"/>
        </w:trPr>
        <w:tc>
          <w:tcPr>
            <w:tcW w:w="6804" w:type="dxa"/>
          </w:tcPr>
          <w:p w14:paraId="1C90427F" w14:textId="77777777" w:rsidR="00EC3AFE" w:rsidRPr="000762C9" w:rsidRDefault="00EC3AFE" w:rsidP="00DB3396">
            <w:pPr>
              <w:spacing w:before="7"/>
              <w:ind w:right="284"/>
              <w:rPr>
                <w:rFonts w:asciiTheme="minorHAnsi" w:hAnsiTheme="minorHAnsi" w:cstheme="minorHAnsi"/>
                <w:sz w:val="22"/>
                <w:szCs w:val="22"/>
              </w:rPr>
            </w:pPr>
          </w:p>
        </w:tc>
        <w:tc>
          <w:tcPr>
            <w:tcW w:w="1418" w:type="dxa"/>
          </w:tcPr>
          <w:p w14:paraId="6553B875" w14:textId="77777777" w:rsidR="00EC3AFE" w:rsidRPr="000762C9" w:rsidRDefault="00EC3AFE" w:rsidP="00DB3396">
            <w:pPr>
              <w:tabs>
                <w:tab w:val="decimal" w:pos="1980"/>
              </w:tabs>
              <w:spacing w:before="7"/>
              <w:jc w:val="both"/>
              <w:rPr>
                <w:rFonts w:asciiTheme="minorHAnsi" w:hAnsiTheme="minorHAnsi" w:cstheme="minorHAnsi"/>
                <w:b/>
                <w:sz w:val="22"/>
                <w:szCs w:val="22"/>
              </w:rPr>
            </w:pPr>
            <w:r w:rsidRPr="000762C9">
              <w:rPr>
                <w:rFonts w:asciiTheme="minorHAnsi" w:hAnsiTheme="minorHAnsi" w:cstheme="minorHAnsi"/>
                <w:b/>
                <w:sz w:val="22"/>
                <w:szCs w:val="22"/>
              </w:rPr>
              <w:t>2023</w:t>
            </w:r>
          </w:p>
        </w:tc>
        <w:tc>
          <w:tcPr>
            <w:tcW w:w="1417" w:type="dxa"/>
          </w:tcPr>
          <w:p w14:paraId="57D854CB" w14:textId="77777777" w:rsidR="00EC3AFE" w:rsidRPr="000762C9" w:rsidRDefault="00EC3AFE" w:rsidP="00DB3396">
            <w:pPr>
              <w:tabs>
                <w:tab w:val="decimal" w:pos="870"/>
              </w:tabs>
              <w:spacing w:before="7"/>
              <w:ind w:right="-103"/>
              <w:jc w:val="both"/>
              <w:rPr>
                <w:rFonts w:asciiTheme="minorHAnsi" w:hAnsiTheme="minorHAnsi" w:cstheme="minorHAnsi"/>
                <w:b/>
                <w:sz w:val="22"/>
                <w:szCs w:val="22"/>
              </w:rPr>
            </w:pPr>
            <w:r w:rsidRPr="000762C9">
              <w:rPr>
                <w:rFonts w:asciiTheme="minorHAnsi" w:hAnsiTheme="minorHAnsi" w:cstheme="minorHAnsi"/>
                <w:b/>
                <w:sz w:val="22"/>
                <w:szCs w:val="22"/>
              </w:rPr>
              <w:t>2022</w:t>
            </w:r>
          </w:p>
        </w:tc>
      </w:tr>
      <w:tr w:rsidR="00EC3AFE" w:rsidRPr="000762C9" w14:paraId="5034DA72" w14:textId="77777777" w:rsidTr="000E1044">
        <w:trPr>
          <w:trHeight w:val="226"/>
        </w:trPr>
        <w:tc>
          <w:tcPr>
            <w:tcW w:w="6804" w:type="dxa"/>
          </w:tcPr>
          <w:p w14:paraId="406D575F" w14:textId="77777777" w:rsidR="00EC3AFE" w:rsidRPr="000762C9" w:rsidRDefault="00EC3AFE" w:rsidP="00DB3396">
            <w:pPr>
              <w:spacing w:before="7"/>
              <w:ind w:right="284"/>
              <w:rPr>
                <w:rFonts w:asciiTheme="minorHAnsi" w:hAnsiTheme="minorHAnsi" w:cstheme="minorHAnsi"/>
                <w:sz w:val="22"/>
                <w:szCs w:val="22"/>
              </w:rPr>
            </w:pPr>
          </w:p>
        </w:tc>
        <w:tc>
          <w:tcPr>
            <w:tcW w:w="1418" w:type="dxa"/>
          </w:tcPr>
          <w:p w14:paraId="3DBDB6E5" w14:textId="77777777" w:rsidR="00EC3AFE" w:rsidRPr="000762C9" w:rsidRDefault="00EC3AFE" w:rsidP="00DB3396">
            <w:pPr>
              <w:tabs>
                <w:tab w:val="decimal" w:pos="1980"/>
              </w:tabs>
              <w:spacing w:before="7"/>
              <w:jc w:val="both"/>
              <w:rPr>
                <w:rFonts w:asciiTheme="minorHAnsi" w:hAnsiTheme="minorHAnsi" w:cstheme="minorHAnsi"/>
                <w:b/>
                <w:sz w:val="22"/>
                <w:szCs w:val="22"/>
              </w:rPr>
            </w:pPr>
            <w:r w:rsidRPr="000762C9">
              <w:rPr>
                <w:rFonts w:asciiTheme="minorHAnsi" w:hAnsiTheme="minorHAnsi" w:cstheme="minorHAnsi"/>
                <w:b/>
                <w:sz w:val="22"/>
                <w:szCs w:val="22"/>
              </w:rPr>
              <w:t>£000</w:t>
            </w:r>
          </w:p>
        </w:tc>
        <w:tc>
          <w:tcPr>
            <w:tcW w:w="1417" w:type="dxa"/>
          </w:tcPr>
          <w:p w14:paraId="321E51CC" w14:textId="77777777" w:rsidR="00EC3AFE" w:rsidRPr="000762C9" w:rsidRDefault="00EC3AFE" w:rsidP="00DB3396">
            <w:pPr>
              <w:tabs>
                <w:tab w:val="decimal" w:pos="870"/>
              </w:tabs>
              <w:spacing w:before="7"/>
              <w:ind w:right="-103"/>
              <w:jc w:val="both"/>
              <w:rPr>
                <w:rFonts w:asciiTheme="minorHAnsi" w:hAnsiTheme="minorHAnsi" w:cstheme="minorHAnsi"/>
                <w:b/>
                <w:sz w:val="22"/>
                <w:szCs w:val="22"/>
              </w:rPr>
            </w:pPr>
            <w:r w:rsidRPr="000762C9">
              <w:rPr>
                <w:rFonts w:asciiTheme="minorHAnsi" w:hAnsiTheme="minorHAnsi" w:cstheme="minorHAnsi"/>
                <w:b/>
                <w:sz w:val="22"/>
                <w:szCs w:val="22"/>
              </w:rPr>
              <w:t>£000</w:t>
            </w:r>
          </w:p>
        </w:tc>
      </w:tr>
      <w:tr w:rsidR="00EC3AFE" w:rsidRPr="000762C9" w14:paraId="43340577" w14:textId="77777777" w:rsidTr="000E1044">
        <w:trPr>
          <w:trHeight w:val="226"/>
        </w:trPr>
        <w:tc>
          <w:tcPr>
            <w:tcW w:w="6804" w:type="dxa"/>
          </w:tcPr>
          <w:p w14:paraId="16AD315E" w14:textId="77777777" w:rsidR="00EC3AFE" w:rsidRPr="000762C9" w:rsidRDefault="00EC3AFE" w:rsidP="00DB3396">
            <w:pPr>
              <w:spacing w:before="7"/>
              <w:ind w:left="-105" w:right="284"/>
              <w:rPr>
                <w:rFonts w:asciiTheme="minorHAnsi" w:hAnsiTheme="minorHAnsi" w:cstheme="minorHAnsi"/>
                <w:b/>
                <w:sz w:val="22"/>
                <w:szCs w:val="22"/>
              </w:rPr>
            </w:pPr>
            <w:r w:rsidRPr="000762C9">
              <w:rPr>
                <w:rFonts w:asciiTheme="minorHAnsi" w:hAnsiTheme="minorHAnsi" w:cstheme="minorHAnsi"/>
                <w:b/>
                <w:sz w:val="22"/>
                <w:szCs w:val="22"/>
              </w:rPr>
              <w:t>Opening Net Cash</w:t>
            </w:r>
          </w:p>
        </w:tc>
        <w:tc>
          <w:tcPr>
            <w:tcW w:w="1418" w:type="dxa"/>
            <w:tcBorders>
              <w:bottom w:val="single" w:sz="4" w:space="0" w:color="auto"/>
            </w:tcBorders>
          </w:tcPr>
          <w:p w14:paraId="0D4B907C" w14:textId="77777777" w:rsidR="00EC3AFE" w:rsidRPr="000762C9" w:rsidRDefault="00EC3AFE" w:rsidP="00DB3396">
            <w:pPr>
              <w:tabs>
                <w:tab w:val="decimal" w:pos="1965"/>
              </w:tabs>
              <w:spacing w:before="7"/>
              <w:jc w:val="both"/>
              <w:rPr>
                <w:rFonts w:asciiTheme="minorHAnsi" w:hAnsiTheme="minorHAnsi" w:cstheme="minorHAnsi"/>
                <w:sz w:val="22"/>
                <w:szCs w:val="22"/>
              </w:rPr>
            </w:pPr>
            <w:r w:rsidRPr="000762C9">
              <w:rPr>
                <w:rFonts w:asciiTheme="minorHAnsi" w:hAnsiTheme="minorHAnsi" w:cstheme="minorHAnsi"/>
                <w:sz w:val="22"/>
                <w:szCs w:val="22"/>
              </w:rPr>
              <w:t>4,195</w:t>
            </w:r>
          </w:p>
        </w:tc>
        <w:tc>
          <w:tcPr>
            <w:tcW w:w="1417" w:type="dxa"/>
            <w:tcBorders>
              <w:bottom w:val="single" w:sz="4" w:space="0" w:color="auto"/>
            </w:tcBorders>
          </w:tcPr>
          <w:p w14:paraId="26F29467" w14:textId="77777777" w:rsidR="00EC3AFE" w:rsidRPr="000762C9" w:rsidRDefault="00EC3AFE" w:rsidP="00DB3396">
            <w:pPr>
              <w:tabs>
                <w:tab w:val="decimal" w:pos="870"/>
              </w:tabs>
              <w:spacing w:before="7"/>
              <w:ind w:right="-105"/>
              <w:jc w:val="both"/>
              <w:rPr>
                <w:rFonts w:asciiTheme="minorHAnsi" w:hAnsiTheme="minorHAnsi" w:cstheme="minorHAnsi"/>
                <w:sz w:val="22"/>
                <w:szCs w:val="22"/>
              </w:rPr>
            </w:pPr>
            <w:r w:rsidRPr="000762C9">
              <w:rPr>
                <w:rFonts w:asciiTheme="minorHAnsi" w:hAnsiTheme="minorHAnsi" w:cstheme="minorHAnsi"/>
                <w:sz w:val="22"/>
                <w:szCs w:val="22"/>
              </w:rPr>
              <w:t>5,201</w:t>
            </w:r>
          </w:p>
        </w:tc>
      </w:tr>
      <w:tr w:rsidR="00EC3AFE" w:rsidRPr="000762C9" w14:paraId="299984EA" w14:textId="77777777" w:rsidTr="000E1044">
        <w:trPr>
          <w:trHeight w:val="226"/>
        </w:trPr>
        <w:tc>
          <w:tcPr>
            <w:tcW w:w="6804" w:type="dxa"/>
          </w:tcPr>
          <w:p w14:paraId="3DC27C19" w14:textId="77777777" w:rsidR="00EC3AFE" w:rsidRPr="000762C9" w:rsidRDefault="00EC3AFE" w:rsidP="00DB3396">
            <w:pPr>
              <w:spacing w:before="7"/>
              <w:ind w:left="-105" w:right="284"/>
              <w:rPr>
                <w:rFonts w:asciiTheme="minorHAnsi" w:hAnsiTheme="minorHAnsi" w:cstheme="minorHAnsi"/>
                <w:b/>
                <w:sz w:val="22"/>
                <w:szCs w:val="22"/>
              </w:rPr>
            </w:pPr>
          </w:p>
          <w:p w14:paraId="691FAB10" w14:textId="77777777" w:rsidR="00EC3AFE" w:rsidRPr="000762C9" w:rsidRDefault="00EC3AFE" w:rsidP="00DB3396">
            <w:pPr>
              <w:spacing w:before="7"/>
              <w:ind w:left="-105" w:right="284"/>
              <w:rPr>
                <w:rFonts w:asciiTheme="minorHAnsi" w:hAnsiTheme="minorHAnsi" w:cstheme="minorHAnsi"/>
                <w:b/>
                <w:sz w:val="22"/>
                <w:szCs w:val="22"/>
              </w:rPr>
            </w:pPr>
            <w:r w:rsidRPr="000762C9">
              <w:rPr>
                <w:rFonts w:asciiTheme="minorHAnsi" w:hAnsiTheme="minorHAnsi" w:cstheme="minorHAnsi"/>
                <w:b/>
                <w:sz w:val="22"/>
                <w:szCs w:val="22"/>
              </w:rPr>
              <w:t>Increase in loans: offset in financing activities</w:t>
            </w:r>
          </w:p>
        </w:tc>
        <w:tc>
          <w:tcPr>
            <w:tcW w:w="1418" w:type="dxa"/>
            <w:tcBorders>
              <w:top w:val="single" w:sz="4" w:space="0" w:color="auto"/>
            </w:tcBorders>
          </w:tcPr>
          <w:p w14:paraId="7EF278CC" w14:textId="77777777" w:rsidR="00EC3AFE" w:rsidRPr="000762C9" w:rsidRDefault="00EC3AFE" w:rsidP="00DB3396">
            <w:pPr>
              <w:tabs>
                <w:tab w:val="decimal" w:pos="1980"/>
              </w:tabs>
              <w:spacing w:before="7"/>
              <w:jc w:val="both"/>
              <w:rPr>
                <w:rFonts w:asciiTheme="minorHAnsi" w:hAnsiTheme="minorHAnsi" w:cstheme="minorHAnsi"/>
                <w:sz w:val="22"/>
                <w:szCs w:val="22"/>
              </w:rPr>
            </w:pPr>
          </w:p>
        </w:tc>
        <w:tc>
          <w:tcPr>
            <w:tcW w:w="1417" w:type="dxa"/>
            <w:tcBorders>
              <w:top w:val="single" w:sz="4" w:space="0" w:color="auto"/>
            </w:tcBorders>
          </w:tcPr>
          <w:p w14:paraId="37113135" w14:textId="77777777" w:rsidR="00EC3AFE" w:rsidRPr="000762C9" w:rsidRDefault="00EC3AFE" w:rsidP="00DB3396">
            <w:pPr>
              <w:tabs>
                <w:tab w:val="decimal" w:pos="744"/>
                <w:tab w:val="decimal" w:pos="870"/>
              </w:tabs>
              <w:spacing w:before="7"/>
              <w:ind w:right="-103"/>
              <w:jc w:val="both"/>
              <w:rPr>
                <w:rFonts w:asciiTheme="minorHAnsi" w:hAnsiTheme="minorHAnsi" w:cstheme="minorHAnsi"/>
                <w:sz w:val="22"/>
                <w:szCs w:val="22"/>
              </w:rPr>
            </w:pPr>
          </w:p>
        </w:tc>
      </w:tr>
      <w:tr w:rsidR="00EC3AFE" w:rsidRPr="000762C9" w14:paraId="1113CF55" w14:textId="77777777" w:rsidTr="000E1044">
        <w:trPr>
          <w:trHeight w:val="176"/>
        </w:trPr>
        <w:tc>
          <w:tcPr>
            <w:tcW w:w="6804" w:type="dxa"/>
          </w:tcPr>
          <w:p w14:paraId="018CC381" w14:textId="77777777" w:rsidR="00EC3AFE" w:rsidRPr="000762C9" w:rsidRDefault="00EC3AFE" w:rsidP="00DB3396">
            <w:pPr>
              <w:spacing w:before="7"/>
              <w:ind w:left="-105" w:right="284"/>
              <w:rPr>
                <w:rFonts w:asciiTheme="minorHAnsi" w:hAnsiTheme="minorHAnsi" w:cstheme="minorHAnsi"/>
                <w:sz w:val="22"/>
                <w:szCs w:val="22"/>
              </w:rPr>
            </w:pPr>
          </w:p>
        </w:tc>
        <w:tc>
          <w:tcPr>
            <w:tcW w:w="1418" w:type="dxa"/>
            <w:shd w:val="clear" w:color="auto" w:fill="auto"/>
          </w:tcPr>
          <w:p w14:paraId="1034CBB6" w14:textId="77777777" w:rsidR="00EC3AFE" w:rsidRPr="000762C9" w:rsidRDefault="00EC3AFE" w:rsidP="00DB3396">
            <w:pPr>
              <w:tabs>
                <w:tab w:val="decimal" w:pos="1980"/>
              </w:tabs>
              <w:spacing w:before="7"/>
              <w:jc w:val="both"/>
              <w:rPr>
                <w:rFonts w:asciiTheme="minorHAnsi" w:hAnsiTheme="minorHAnsi" w:cstheme="minorHAnsi"/>
                <w:sz w:val="22"/>
                <w:szCs w:val="22"/>
              </w:rPr>
            </w:pPr>
          </w:p>
        </w:tc>
        <w:tc>
          <w:tcPr>
            <w:tcW w:w="1417" w:type="dxa"/>
            <w:shd w:val="clear" w:color="auto" w:fill="auto"/>
          </w:tcPr>
          <w:p w14:paraId="5477C029" w14:textId="77777777" w:rsidR="00EC3AFE" w:rsidRPr="000762C9" w:rsidRDefault="00EC3AFE" w:rsidP="00DB3396">
            <w:pPr>
              <w:tabs>
                <w:tab w:val="decimal" w:pos="870"/>
              </w:tabs>
              <w:spacing w:before="7"/>
              <w:ind w:right="-103"/>
              <w:jc w:val="both"/>
              <w:rPr>
                <w:rFonts w:asciiTheme="minorHAnsi" w:hAnsiTheme="minorHAnsi" w:cstheme="minorHAnsi"/>
                <w:sz w:val="22"/>
                <w:szCs w:val="22"/>
              </w:rPr>
            </w:pPr>
          </w:p>
        </w:tc>
      </w:tr>
      <w:tr w:rsidR="00EC3AFE" w:rsidRPr="000762C9" w14:paraId="56812A84" w14:textId="77777777" w:rsidTr="000E1044">
        <w:trPr>
          <w:trHeight w:val="226"/>
        </w:trPr>
        <w:tc>
          <w:tcPr>
            <w:tcW w:w="6804" w:type="dxa"/>
          </w:tcPr>
          <w:p w14:paraId="4005B75C" w14:textId="77777777" w:rsidR="00EC3AFE" w:rsidRPr="000762C9" w:rsidRDefault="00EC3AFE" w:rsidP="00DB3396">
            <w:pPr>
              <w:spacing w:before="7"/>
              <w:ind w:left="-105" w:right="284"/>
              <w:rPr>
                <w:rFonts w:asciiTheme="minorHAnsi" w:hAnsiTheme="minorHAnsi" w:cstheme="minorHAnsi"/>
                <w:sz w:val="22"/>
                <w:szCs w:val="22"/>
              </w:rPr>
            </w:pPr>
            <w:r w:rsidRPr="000762C9">
              <w:rPr>
                <w:rFonts w:asciiTheme="minorHAnsi" w:hAnsiTheme="minorHAnsi" w:cstheme="minorHAnsi"/>
                <w:sz w:val="22"/>
                <w:szCs w:val="22"/>
              </w:rPr>
              <w:t>Facilities utilised</w:t>
            </w:r>
          </w:p>
        </w:tc>
        <w:tc>
          <w:tcPr>
            <w:tcW w:w="1418" w:type="dxa"/>
            <w:shd w:val="clear" w:color="auto" w:fill="auto"/>
          </w:tcPr>
          <w:p w14:paraId="36582934" w14:textId="77777777" w:rsidR="00EC3AFE" w:rsidRPr="000762C9" w:rsidRDefault="00EC3AFE" w:rsidP="00DB3396">
            <w:pPr>
              <w:tabs>
                <w:tab w:val="decimal" w:pos="1980"/>
              </w:tabs>
              <w:spacing w:before="7"/>
              <w:jc w:val="both"/>
              <w:rPr>
                <w:rFonts w:asciiTheme="minorHAnsi" w:hAnsiTheme="minorHAnsi" w:cstheme="minorHAnsi"/>
                <w:sz w:val="22"/>
                <w:szCs w:val="22"/>
                <w:highlight w:val="yellow"/>
              </w:rPr>
            </w:pPr>
            <w:r w:rsidRPr="000762C9">
              <w:rPr>
                <w:rFonts w:asciiTheme="minorHAnsi" w:hAnsiTheme="minorHAnsi" w:cstheme="minorHAnsi"/>
                <w:sz w:val="22"/>
                <w:szCs w:val="22"/>
              </w:rPr>
              <w:t>(2,100)</w:t>
            </w:r>
          </w:p>
        </w:tc>
        <w:tc>
          <w:tcPr>
            <w:tcW w:w="1417" w:type="dxa"/>
            <w:shd w:val="clear" w:color="auto" w:fill="auto"/>
          </w:tcPr>
          <w:p w14:paraId="6F316F21" w14:textId="77777777" w:rsidR="00EC3AFE" w:rsidRPr="000762C9" w:rsidRDefault="00EC3AFE" w:rsidP="00DB3396">
            <w:pPr>
              <w:tabs>
                <w:tab w:val="decimal" w:pos="870"/>
              </w:tabs>
              <w:spacing w:before="7"/>
              <w:ind w:right="-103"/>
              <w:jc w:val="both"/>
              <w:rPr>
                <w:rFonts w:asciiTheme="minorHAnsi" w:hAnsiTheme="minorHAnsi" w:cstheme="minorHAnsi"/>
                <w:sz w:val="22"/>
                <w:szCs w:val="22"/>
              </w:rPr>
            </w:pPr>
            <w:r w:rsidRPr="000762C9">
              <w:rPr>
                <w:rFonts w:asciiTheme="minorHAnsi" w:hAnsiTheme="minorHAnsi" w:cstheme="minorHAnsi"/>
                <w:sz w:val="22"/>
                <w:szCs w:val="22"/>
              </w:rPr>
              <w:t>-</w:t>
            </w:r>
          </w:p>
        </w:tc>
      </w:tr>
      <w:tr w:rsidR="00EC3AFE" w:rsidRPr="000762C9" w14:paraId="64F99128" w14:textId="77777777" w:rsidTr="000E1044">
        <w:trPr>
          <w:trHeight w:val="226"/>
        </w:trPr>
        <w:tc>
          <w:tcPr>
            <w:tcW w:w="6804" w:type="dxa"/>
          </w:tcPr>
          <w:p w14:paraId="3448E897" w14:textId="77777777" w:rsidR="00EC3AFE" w:rsidRPr="000762C9" w:rsidRDefault="00EC3AFE" w:rsidP="00DB3396">
            <w:pPr>
              <w:spacing w:before="7"/>
              <w:ind w:left="-105" w:right="284"/>
              <w:rPr>
                <w:rFonts w:asciiTheme="minorHAnsi" w:hAnsiTheme="minorHAnsi" w:cstheme="minorHAnsi"/>
                <w:sz w:val="22"/>
                <w:szCs w:val="22"/>
              </w:rPr>
            </w:pPr>
          </w:p>
          <w:p w14:paraId="6C0FAC24" w14:textId="77777777" w:rsidR="00EC3AFE" w:rsidRPr="000762C9" w:rsidRDefault="00EC3AFE" w:rsidP="00DB3396">
            <w:pPr>
              <w:spacing w:before="7"/>
              <w:ind w:left="-105" w:right="284"/>
              <w:rPr>
                <w:rFonts w:asciiTheme="minorHAnsi" w:hAnsiTheme="minorHAnsi" w:cstheme="minorHAnsi"/>
                <w:sz w:val="22"/>
                <w:szCs w:val="22"/>
              </w:rPr>
            </w:pPr>
            <w:r w:rsidRPr="000762C9">
              <w:rPr>
                <w:rFonts w:asciiTheme="minorHAnsi" w:hAnsiTheme="minorHAnsi" w:cstheme="minorHAnsi"/>
                <w:sz w:val="22"/>
                <w:szCs w:val="22"/>
              </w:rPr>
              <w:t>Cash inflow / (outflow) from operating activities</w:t>
            </w:r>
          </w:p>
        </w:tc>
        <w:tc>
          <w:tcPr>
            <w:tcW w:w="1418" w:type="dxa"/>
          </w:tcPr>
          <w:p w14:paraId="304BBF44" w14:textId="77777777" w:rsidR="00EC3AFE" w:rsidRPr="000762C9" w:rsidRDefault="00EC3AFE" w:rsidP="00DB3396">
            <w:pPr>
              <w:tabs>
                <w:tab w:val="decimal" w:pos="1980"/>
              </w:tabs>
              <w:spacing w:before="7"/>
              <w:jc w:val="both"/>
              <w:rPr>
                <w:rFonts w:asciiTheme="minorHAnsi" w:hAnsiTheme="minorHAnsi" w:cstheme="minorHAnsi"/>
                <w:sz w:val="22"/>
                <w:szCs w:val="22"/>
              </w:rPr>
            </w:pPr>
          </w:p>
          <w:p w14:paraId="64F5539D" w14:textId="77777777" w:rsidR="00EC3AFE" w:rsidRPr="000762C9" w:rsidRDefault="00EC3AFE" w:rsidP="00DB3396">
            <w:pPr>
              <w:tabs>
                <w:tab w:val="decimal" w:pos="1980"/>
              </w:tabs>
              <w:spacing w:before="7"/>
              <w:jc w:val="both"/>
              <w:rPr>
                <w:rFonts w:asciiTheme="minorHAnsi" w:hAnsiTheme="minorHAnsi" w:cstheme="minorHAnsi"/>
                <w:sz w:val="22"/>
                <w:szCs w:val="22"/>
              </w:rPr>
            </w:pPr>
            <w:r w:rsidRPr="000762C9">
              <w:rPr>
                <w:rFonts w:asciiTheme="minorHAnsi" w:hAnsiTheme="minorHAnsi" w:cstheme="minorHAnsi"/>
                <w:sz w:val="22"/>
                <w:szCs w:val="22"/>
              </w:rPr>
              <w:t>1,660</w:t>
            </w:r>
          </w:p>
        </w:tc>
        <w:tc>
          <w:tcPr>
            <w:tcW w:w="1417" w:type="dxa"/>
          </w:tcPr>
          <w:p w14:paraId="3295ABEA" w14:textId="77777777" w:rsidR="00EC3AFE" w:rsidRPr="000762C9" w:rsidRDefault="00EC3AFE" w:rsidP="00DB3396">
            <w:pPr>
              <w:tabs>
                <w:tab w:val="decimal" w:pos="1980"/>
              </w:tabs>
              <w:spacing w:before="7"/>
              <w:jc w:val="both"/>
              <w:rPr>
                <w:rFonts w:asciiTheme="minorHAnsi" w:hAnsiTheme="minorHAnsi" w:cstheme="minorHAnsi"/>
                <w:sz w:val="22"/>
                <w:szCs w:val="22"/>
                <w:highlight w:val="yellow"/>
              </w:rPr>
            </w:pPr>
          </w:p>
          <w:p w14:paraId="32F10FD8" w14:textId="77777777" w:rsidR="00EC3AFE" w:rsidRPr="000762C9" w:rsidRDefault="00EC3AFE" w:rsidP="00DB3396">
            <w:pPr>
              <w:tabs>
                <w:tab w:val="decimal" w:pos="870"/>
              </w:tabs>
              <w:spacing w:before="7"/>
              <w:ind w:right="-103"/>
              <w:jc w:val="both"/>
              <w:rPr>
                <w:rFonts w:asciiTheme="minorHAnsi" w:hAnsiTheme="minorHAnsi" w:cstheme="minorHAnsi"/>
                <w:sz w:val="22"/>
                <w:szCs w:val="22"/>
              </w:rPr>
            </w:pPr>
            <w:r w:rsidRPr="000762C9">
              <w:rPr>
                <w:rFonts w:asciiTheme="minorHAnsi" w:hAnsiTheme="minorHAnsi" w:cstheme="minorHAnsi"/>
                <w:sz w:val="22"/>
                <w:szCs w:val="22"/>
              </w:rPr>
              <w:t>(512)</w:t>
            </w:r>
          </w:p>
        </w:tc>
      </w:tr>
      <w:tr w:rsidR="00EC3AFE" w:rsidRPr="000762C9" w14:paraId="7430577D" w14:textId="77777777" w:rsidTr="000E1044">
        <w:trPr>
          <w:trHeight w:val="226"/>
        </w:trPr>
        <w:tc>
          <w:tcPr>
            <w:tcW w:w="6804" w:type="dxa"/>
          </w:tcPr>
          <w:p w14:paraId="55429481" w14:textId="77777777" w:rsidR="00EC3AFE" w:rsidRPr="000762C9" w:rsidRDefault="00EC3AFE" w:rsidP="00DB3396">
            <w:pPr>
              <w:spacing w:before="7"/>
              <w:ind w:left="-105" w:right="284"/>
              <w:rPr>
                <w:rFonts w:asciiTheme="minorHAnsi" w:hAnsiTheme="minorHAnsi" w:cstheme="minorHAnsi"/>
                <w:sz w:val="22"/>
                <w:szCs w:val="22"/>
              </w:rPr>
            </w:pPr>
            <w:r w:rsidRPr="000762C9">
              <w:rPr>
                <w:rFonts w:asciiTheme="minorHAnsi" w:hAnsiTheme="minorHAnsi" w:cstheme="minorHAnsi"/>
                <w:sz w:val="22"/>
                <w:szCs w:val="22"/>
              </w:rPr>
              <w:t>Cash (outflow) / inflow generated in investing activities</w:t>
            </w:r>
          </w:p>
        </w:tc>
        <w:tc>
          <w:tcPr>
            <w:tcW w:w="1418" w:type="dxa"/>
          </w:tcPr>
          <w:p w14:paraId="7648050F" w14:textId="77777777" w:rsidR="00EC3AFE" w:rsidRPr="000762C9" w:rsidRDefault="00EC3AFE" w:rsidP="00DB3396">
            <w:pPr>
              <w:tabs>
                <w:tab w:val="decimal" w:pos="1980"/>
              </w:tabs>
              <w:spacing w:before="7"/>
              <w:jc w:val="both"/>
              <w:rPr>
                <w:rFonts w:asciiTheme="minorHAnsi" w:hAnsiTheme="minorHAnsi" w:cstheme="minorHAnsi"/>
                <w:sz w:val="22"/>
                <w:szCs w:val="22"/>
              </w:rPr>
            </w:pPr>
            <w:r w:rsidRPr="000762C9">
              <w:rPr>
                <w:rFonts w:asciiTheme="minorHAnsi" w:hAnsiTheme="minorHAnsi" w:cstheme="minorHAnsi"/>
                <w:sz w:val="22"/>
                <w:szCs w:val="22"/>
              </w:rPr>
              <w:t>(3,166)</w:t>
            </w:r>
          </w:p>
        </w:tc>
        <w:tc>
          <w:tcPr>
            <w:tcW w:w="1417" w:type="dxa"/>
          </w:tcPr>
          <w:p w14:paraId="43F6F561" w14:textId="77777777" w:rsidR="00EC3AFE" w:rsidRPr="000762C9" w:rsidRDefault="00EC3AFE" w:rsidP="00DB3396">
            <w:pPr>
              <w:tabs>
                <w:tab w:val="decimal" w:pos="870"/>
              </w:tabs>
              <w:spacing w:before="7"/>
              <w:ind w:right="-103"/>
              <w:jc w:val="both"/>
              <w:rPr>
                <w:rFonts w:asciiTheme="minorHAnsi" w:hAnsiTheme="minorHAnsi" w:cstheme="minorHAnsi"/>
                <w:sz w:val="22"/>
                <w:szCs w:val="22"/>
              </w:rPr>
            </w:pPr>
            <w:r w:rsidRPr="000762C9">
              <w:rPr>
                <w:rFonts w:asciiTheme="minorHAnsi" w:hAnsiTheme="minorHAnsi" w:cstheme="minorHAnsi"/>
                <w:sz w:val="22"/>
                <w:szCs w:val="22"/>
              </w:rPr>
              <w:t>200</w:t>
            </w:r>
          </w:p>
        </w:tc>
      </w:tr>
      <w:tr w:rsidR="00EC3AFE" w:rsidRPr="000762C9" w14:paraId="639C6CC2" w14:textId="77777777" w:rsidTr="000E1044">
        <w:trPr>
          <w:trHeight w:val="229"/>
        </w:trPr>
        <w:tc>
          <w:tcPr>
            <w:tcW w:w="6804" w:type="dxa"/>
          </w:tcPr>
          <w:p w14:paraId="7D993AA9" w14:textId="77777777" w:rsidR="00EC3AFE" w:rsidRPr="000762C9" w:rsidRDefault="00EC3AFE" w:rsidP="00DB3396">
            <w:pPr>
              <w:spacing w:before="7"/>
              <w:ind w:left="-105" w:right="284"/>
              <w:rPr>
                <w:rFonts w:asciiTheme="minorHAnsi" w:hAnsiTheme="minorHAnsi" w:cstheme="minorHAnsi"/>
                <w:sz w:val="22"/>
                <w:szCs w:val="22"/>
              </w:rPr>
            </w:pPr>
            <w:r w:rsidRPr="000762C9">
              <w:rPr>
                <w:rFonts w:asciiTheme="minorHAnsi" w:hAnsiTheme="minorHAnsi" w:cstheme="minorHAnsi"/>
                <w:sz w:val="22"/>
                <w:szCs w:val="22"/>
              </w:rPr>
              <w:t>Cash inflow / (outflow) from financing activities</w:t>
            </w:r>
          </w:p>
        </w:tc>
        <w:tc>
          <w:tcPr>
            <w:tcW w:w="1418" w:type="dxa"/>
            <w:tcBorders>
              <w:bottom w:val="single" w:sz="4" w:space="0" w:color="auto"/>
            </w:tcBorders>
          </w:tcPr>
          <w:p w14:paraId="7A6C6718" w14:textId="77777777" w:rsidR="00EC3AFE" w:rsidRPr="000762C9" w:rsidRDefault="00EC3AFE" w:rsidP="00DB3396">
            <w:pPr>
              <w:tabs>
                <w:tab w:val="decimal" w:pos="1980"/>
              </w:tabs>
              <w:spacing w:before="7"/>
              <w:jc w:val="both"/>
              <w:rPr>
                <w:rFonts w:asciiTheme="minorHAnsi" w:hAnsiTheme="minorHAnsi" w:cstheme="minorHAnsi"/>
                <w:sz w:val="22"/>
                <w:szCs w:val="22"/>
              </w:rPr>
            </w:pPr>
            <w:r w:rsidRPr="000762C9">
              <w:rPr>
                <w:rFonts w:asciiTheme="minorHAnsi" w:hAnsiTheme="minorHAnsi" w:cstheme="minorHAnsi"/>
                <w:sz w:val="22"/>
                <w:szCs w:val="22"/>
              </w:rPr>
              <w:t>1,448</w:t>
            </w:r>
          </w:p>
        </w:tc>
        <w:tc>
          <w:tcPr>
            <w:tcW w:w="1417" w:type="dxa"/>
            <w:tcBorders>
              <w:bottom w:val="single" w:sz="4" w:space="0" w:color="auto"/>
            </w:tcBorders>
          </w:tcPr>
          <w:p w14:paraId="2BBBEDBE" w14:textId="77777777" w:rsidR="00EC3AFE" w:rsidRPr="000762C9" w:rsidRDefault="00EC3AFE" w:rsidP="00DB3396">
            <w:pPr>
              <w:tabs>
                <w:tab w:val="decimal" w:pos="870"/>
              </w:tabs>
              <w:spacing w:before="7"/>
              <w:ind w:left="-106" w:right="-246"/>
              <w:jc w:val="both"/>
              <w:rPr>
                <w:rFonts w:asciiTheme="minorHAnsi" w:hAnsiTheme="minorHAnsi" w:cstheme="minorHAnsi"/>
                <w:sz w:val="22"/>
                <w:szCs w:val="22"/>
              </w:rPr>
            </w:pPr>
            <w:r w:rsidRPr="000762C9">
              <w:rPr>
                <w:rFonts w:asciiTheme="minorHAnsi" w:hAnsiTheme="minorHAnsi" w:cstheme="minorHAnsi"/>
                <w:sz w:val="22"/>
                <w:szCs w:val="22"/>
              </w:rPr>
              <w:t>(694)</w:t>
            </w:r>
          </w:p>
        </w:tc>
      </w:tr>
      <w:tr w:rsidR="00EC3AFE" w:rsidRPr="000762C9" w14:paraId="541878A1" w14:textId="77777777" w:rsidTr="000E1044">
        <w:trPr>
          <w:trHeight w:val="70"/>
        </w:trPr>
        <w:tc>
          <w:tcPr>
            <w:tcW w:w="6804" w:type="dxa"/>
          </w:tcPr>
          <w:p w14:paraId="03054D69" w14:textId="77777777" w:rsidR="00EC3AFE" w:rsidRPr="000762C9" w:rsidRDefault="00EC3AFE" w:rsidP="00DB3396">
            <w:pPr>
              <w:spacing w:before="7"/>
              <w:ind w:left="-105" w:right="284"/>
              <w:rPr>
                <w:rFonts w:asciiTheme="minorHAnsi" w:hAnsiTheme="minorHAnsi" w:cstheme="minorHAnsi"/>
                <w:sz w:val="22"/>
                <w:szCs w:val="22"/>
              </w:rPr>
            </w:pPr>
          </w:p>
        </w:tc>
        <w:tc>
          <w:tcPr>
            <w:tcW w:w="1418" w:type="dxa"/>
            <w:tcBorders>
              <w:top w:val="single" w:sz="4" w:space="0" w:color="auto"/>
            </w:tcBorders>
            <w:shd w:val="clear" w:color="auto" w:fill="auto"/>
          </w:tcPr>
          <w:p w14:paraId="7D775D14" w14:textId="77777777" w:rsidR="00EC3AFE" w:rsidRPr="000762C9" w:rsidRDefault="00EC3AFE" w:rsidP="00DB3396">
            <w:pPr>
              <w:tabs>
                <w:tab w:val="decimal" w:pos="1965"/>
              </w:tabs>
              <w:spacing w:before="7"/>
              <w:jc w:val="both"/>
              <w:rPr>
                <w:rFonts w:asciiTheme="minorHAnsi" w:hAnsiTheme="minorHAnsi" w:cstheme="minorHAnsi"/>
                <w:sz w:val="22"/>
                <w:szCs w:val="22"/>
                <w:highlight w:val="yellow"/>
              </w:rPr>
            </w:pPr>
          </w:p>
        </w:tc>
        <w:tc>
          <w:tcPr>
            <w:tcW w:w="1417" w:type="dxa"/>
            <w:tcBorders>
              <w:top w:val="single" w:sz="4" w:space="0" w:color="auto"/>
            </w:tcBorders>
            <w:shd w:val="clear" w:color="auto" w:fill="auto"/>
          </w:tcPr>
          <w:p w14:paraId="673AC15A" w14:textId="77777777" w:rsidR="00EC3AFE" w:rsidRPr="000762C9" w:rsidRDefault="00EC3AFE" w:rsidP="00DB3396">
            <w:pPr>
              <w:tabs>
                <w:tab w:val="decimal" w:pos="744"/>
                <w:tab w:val="decimal" w:pos="870"/>
              </w:tabs>
              <w:spacing w:before="7"/>
              <w:ind w:right="-103"/>
              <w:jc w:val="both"/>
              <w:rPr>
                <w:rFonts w:asciiTheme="minorHAnsi" w:hAnsiTheme="minorHAnsi" w:cstheme="minorHAnsi"/>
                <w:sz w:val="22"/>
                <w:szCs w:val="22"/>
              </w:rPr>
            </w:pPr>
          </w:p>
        </w:tc>
      </w:tr>
      <w:tr w:rsidR="00EC3AFE" w:rsidRPr="000762C9" w14:paraId="6F1FF5A2" w14:textId="77777777" w:rsidTr="000E1044">
        <w:trPr>
          <w:trHeight w:val="393"/>
        </w:trPr>
        <w:tc>
          <w:tcPr>
            <w:tcW w:w="6804" w:type="dxa"/>
          </w:tcPr>
          <w:p w14:paraId="49D897A6" w14:textId="77777777" w:rsidR="00EC3AFE" w:rsidRPr="000762C9" w:rsidRDefault="00EC3AFE" w:rsidP="00DB3396">
            <w:pPr>
              <w:spacing w:before="7"/>
              <w:ind w:left="-105" w:right="284"/>
              <w:rPr>
                <w:rFonts w:asciiTheme="minorHAnsi" w:hAnsiTheme="minorHAnsi" w:cstheme="minorHAnsi"/>
                <w:b/>
                <w:sz w:val="22"/>
                <w:szCs w:val="22"/>
              </w:rPr>
            </w:pPr>
            <w:r w:rsidRPr="000762C9">
              <w:rPr>
                <w:rFonts w:asciiTheme="minorHAnsi" w:hAnsiTheme="minorHAnsi" w:cstheme="minorHAnsi"/>
                <w:b/>
                <w:sz w:val="22"/>
                <w:szCs w:val="22"/>
              </w:rPr>
              <w:t xml:space="preserve">Movement in Net Cash </w:t>
            </w:r>
          </w:p>
        </w:tc>
        <w:tc>
          <w:tcPr>
            <w:tcW w:w="1418" w:type="dxa"/>
            <w:tcBorders>
              <w:bottom w:val="single" w:sz="4" w:space="0" w:color="auto"/>
            </w:tcBorders>
            <w:shd w:val="clear" w:color="auto" w:fill="auto"/>
          </w:tcPr>
          <w:p w14:paraId="153E8902" w14:textId="77777777" w:rsidR="00EC3AFE" w:rsidRPr="000762C9" w:rsidRDefault="00EC3AFE" w:rsidP="00DB3396">
            <w:pPr>
              <w:tabs>
                <w:tab w:val="decimal" w:pos="1965"/>
              </w:tabs>
              <w:spacing w:before="7"/>
              <w:jc w:val="both"/>
              <w:rPr>
                <w:rFonts w:asciiTheme="minorHAnsi" w:hAnsiTheme="minorHAnsi" w:cstheme="minorHAnsi"/>
                <w:sz w:val="22"/>
                <w:szCs w:val="22"/>
                <w:highlight w:val="yellow"/>
              </w:rPr>
            </w:pPr>
            <w:r w:rsidRPr="000762C9">
              <w:rPr>
                <w:rFonts w:asciiTheme="minorHAnsi" w:hAnsiTheme="minorHAnsi" w:cstheme="minorHAnsi"/>
                <w:sz w:val="22"/>
                <w:szCs w:val="22"/>
              </w:rPr>
              <w:t>(2,158)</w:t>
            </w:r>
          </w:p>
        </w:tc>
        <w:tc>
          <w:tcPr>
            <w:tcW w:w="1417" w:type="dxa"/>
            <w:tcBorders>
              <w:bottom w:val="single" w:sz="4" w:space="0" w:color="auto"/>
            </w:tcBorders>
            <w:shd w:val="clear" w:color="auto" w:fill="auto"/>
          </w:tcPr>
          <w:p w14:paraId="1B1AD311" w14:textId="77777777" w:rsidR="00EC3AFE" w:rsidRPr="000762C9" w:rsidRDefault="00EC3AFE" w:rsidP="00DB3396">
            <w:pPr>
              <w:tabs>
                <w:tab w:val="decimal" w:pos="870"/>
              </w:tabs>
              <w:spacing w:before="7"/>
              <w:ind w:right="-103"/>
              <w:jc w:val="both"/>
              <w:rPr>
                <w:rFonts w:asciiTheme="minorHAnsi" w:hAnsiTheme="minorHAnsi" w:cstheme="minorHAnsi"/>
                <w:sz w:val="22"/>
                <w:szCs w:val="22"/>
              </w:rPr>
            </w:pPr>
            <w:r w:rsidRPr="000762C9">
              <w:rPr>
                <w:rFonts w:asciiTheme="minorHAnsi" w:hAnsiTheme="minorHAnsi" w:cstheme="minorHAnsi"/>
                <w:sz w:val="22"/>
                <w:szCs w:val="22"/>
              </w:rPr>
              <w:t>(1,006)</w:t>
            </w:r>
          </w:p>
        </w:tc>
      </w:tr>
      <w:tr w:rsidR="00EC3AFE" w:rsidRPr="000762C9" w14:paraId="6E460760" w14:textId="77777777" w:rsidTr="000E1044">
        <w:trPr>
          <w:trHeight w:hRule="exact" w:val="340"/>
        </w:trPr>
        <w:tc>
          <w:tcPr>
            <w:tcW w:w="6804" w:type="dxa"/>
          </w:tcPr>
          <w:p w14:paraId="381F4C7A" w14:textId="77777777" w:rsidR="00EC3AFE" w:rsidRPr="000762C9" w:rsidRDefault="00EC3AFE" w:rsidP="00DB3396">
            <w:pPr>
              <w:spacing w:before="7"/>
              <w:ind w:left="-105" w:right="284"/>
              <w:rPr>
                <w:rFonts w:asciiTheme="minorHAnsi" w:hAnsiTheme="minorHAnsi" w:cstheme="minorHAnsi"/>
                <w:b/>
                <w:sz w:val="22"/>
                <w:szCs w:val="22"/>
              </w:rPr>
            </w:pPr>
            <w:r w:rsidRPr="000762C9">
              <w:rPr>
                <w:rFonts w:asciiTheme="minorHAnsi" w:hAnsiTheme="minorHAnsi" w:cstheme="minorHAnsi"/>
                <w:b/>
                <w:sz w:val="22"/>
                <w:szCs w:val="22"/>
              </w:rPr>
              <w:t>Closing Net Cash</w:t>
            </w:r>
          </w:p>
        </w:tc>
        <w:tc>
          <w:tcPr>
            <w:tcW w:w="1418" w:type="dxa"/>
            <w:tcBorders>
              <w:top w:val="single" w:sz="4" w:space="0" w:color="auto"/>
              <w:bottom w:val="single" w:sz="4" w:space="0" w:color="auto"/>
            </w:tcBorders>
            <w:shd w:val="clear" w:color="auto" w:fill="auto"/>
          </w:tcPr>
          <w:p w14:paraId="23C5AB48" w14:textId="77777777" w:rsidR="00EC3AFE" w:rsidRPr="000762C9" w:rsidRDefault="00EC3AFE" w:rsidP="00DB3396">
            <w:pPr>
              <w:tabs>
                <w:tab w:val="decimal" w:pos="1965"/>
              </w:tabs>
              <w:spacing w:before="7"/>
              <w:jc w:val="both"/>
              <w:rPr>
                <w:rFonts w:asciiTheme="minorHAnsi" w:hAnsiTheme="minorHAnsi" w:cstheme="minorHAnsi"/>
                <w:b/>
                <w:sz w:val="22"/>
                <w:szCs w:val="22"/>
              </w:rPr>
            </w:pPr>
            <w:r w:rsidRPr="000762C9">
              <w:rPr>
                <w:rFonts w:asciiTheme="minorHAnsi" w:hAnsiTheme="minorHAnsi" w:cstheme="minorHAnsi"/>
                <w:b/>
                <w:sz w:val="22"/>
                <w:szCs w:val="22"/>
              </w:rPr>
              <w:t>2,037</w:t>
            </w:r>
          </w:p>
          <w:p w14:paraId="71489D27" w14:textId="77777777" w:rsidR="00EC3AFE" w:rsidRPr="000762C9" w:rsidRDefault="00EC3AFE" w:rsidP="00DB3396">
            <w:pPr>
              <w:spacing w:before="7"/>
              <w:jc w:val="both"/>
              <w:rPr>
                <w:rFonts w:asciiTheme="minorHAnsi" w:hAnsiTheme="minorHAnsi" w:cstheme="minorHAnsi"/>
                <w:b/>
                <w:sz w:val="22"/>
                <w:szCs w:val="22"/>
                <w:highlight w:val="yellow"/>
              </w:rPr>
            </w:pPr>
          </w:p>
        </w:tc>
        <w:tc>
          <w:tcPr>
            <w:tcW w:w="1417" w:type="dxa"/>
            <w:tcBorders>
              <w:top w:val="single" w:sz="4" w:space="0" w:color="auto"/>
              <w:bottom w:val="single" w:sz="4" w:space="0" w:color="auto"/>
            </w:tcBorders>
            <w:shd w:val="clear" w:color="auto" w:fill="auto"/>
          </w:tcPr>
          <w:p w14:paraId="09C1E39F" w14:textId="77777777" w:rsidR="00EC3AFE" w:rsidRPr="000762C9" w:rsidRDefault="00EC3AFE" w:rsidP="00DB3396">
            <w:pPr>
              <w:tabs>
                <w:tab w:val="decimal" w:pos="886"/>
              </w:tabs>
              <w:spacing w:before="7"/>
              <w:ind w:right="-246"/>
              <w:jc w:val="both"/>
              <w:rPr>
                <w:rFonts w:asciiTheme="minorHAnsi" w:hAnsiTheme="minorHAnsi" w:cstheme="minorHAnsi"/>
                <w:b/>
                <w:sz w:val="22"/>
                <w:szCs w:val="22"/>
              </w:rPr>
            </w:pPr>
            <w:r w:rsidRPr="000762C9">
              <w:rPr>
                <w:rFonts w:asciiTheme="minorHAnsi" w:hAnsiTheme="minorHAnsi" w:cstheme="minorHAnsi"/>
                <w:b/>
                <w:sz w:val="22"/>
                <w:szCs w:val="22"/>
              </w:rPr>
              <w:t>4,195</w:t>
            </w:r>
          </w:p>
        </w:tc>
      </w:tr>
      <w:tr w:rsidR="00EC3AFE" w:rsidRPr="000762C9" w14:paraId="178A0C85" w14:textId="77777777" w:rsidTr="000E1044">
        <w:trPr>
          <w:trHeight w:hRule="exact" w:val="340"/>
        </w:trPr>
        <w:tc>
          <w:tcPr>
            <w:tcW w:w="6804" w:type="dxa"/>
          </w:tcPr>
          <w:p w14:paraId="0F95EC0F" w14:textId="77777777" w:rsidR="00EC3AFE" w:rsidRPr="000762C9" w:rsidRDefault="00EC3AFE" w:rsidP="00DB3396">
            <w:pPr>
              <w:spacing w:before="7"/>
              <w:ind w:left="-105" w:right="284"/>
              <w:rPr>
                <w:rFonts w:asciiTheme="minorHAnsi" w:hAnsiTheme="minorHAnsi" w:cstheme="minorHAnsi"/>
                <w:b/>
                <w:sz w:val="22"/>
                <w:szCs w:val="22"/>
              </w:rPr>
            </w:pPr>
          </w:p>
        </w:tc>
        <w:tc>
          <w:tcPr>
            <w:tcW w:w="1418" w:type="dxa"/>
            <w:tcBorders>
              <w:top w:val="single" w:sz="4" w:space="0" w:color="auto"/>
            </w:tcBorders>
          </w:tcPr>
          <w:p w14:paraId="058DAA6F" w14:textId="77777777" w:rsidR="00EC3AFE" w:rsidRPr="000762C9" w:rsidRDefault="00EC3AFE" w:rsidP="00DB3396">
            <w:pPr>
              <w:tabs>
                <w:tab w:val="decimal" w:pos="1965"/>
              </w:tabs>
              <w:spacing w:before="7"/>
              <w:jc w:val="both"/>
              <w:rPr>
                <w:rFonts w:asciiTheme="minorHAnsi" w:hAnsiTheme="minorHAnsi" w:cstheme="minorHAnsi"/>
                <w:b/>
                <w:sz w:val="22"/>
                <w:szCs w:val="22"/>
                <w:highlight w:val="yellow"/>
              </w:rPr>
            </w:pPr>
          </w:p>
        </w:tc>
        <w:tc>
          <w:tcPr>
            <w:tcW w:w="1417" w:type="dxa"/>
            <w:tcBorders>
              <w:top w:val="single" w:sz="4" w:space="0" w:color="auto"/>
            </w:tcBorders>
          </w:tcPr>
          <w:p w14:paraId="26D01388" w14:textId="77777777" w:rsidR="00EC3AFE" w:rsidRPr="000762C9" w:rsidRDefault="00EC3AFE" w:rsidP="00DB3396">
            <w:pPr>
              <w:tabs>
                <w:tab w:val="decimal" w:pos="870"/>
                <w:tab w:val="decimal" w:pos="1965"/>
              </w:tabs>
              <w:spacing w:before="7"/>
              <w:jc w:val="both"/>
              <w:rPr>
                <w:rFonts w:asciiTheme="minorHAnsi" w:hAnsiTheme="minorHAnsi" w:cstheme="minorHAnsi"/>
                <w:b/>
                <w:sz w:val="22"/>
                <w:szCs w:val="22"/>
              </w:rPr>
            </w:pPr>
          </w:p>
        </w:tc>
      </w:tr>
      <w:tr w:rsidR="00EC3AFE" w:rsidRPr="000762C9" w14:paraId="390DA420" w14:textId="77777777" w:rsidTr="000E1044">
        <w:trPr>
          <w:trHeight w:hRule="exact" w:val="340"/>
        </w:trPr>
        <w:tc>
          <w:tcPr>
            <w:tcW w:w="6804" w:type="dxa"/>
            <w:shd w:val="clear" w:color="auto" w:fill="auto"/>
          </w:tcPr>
          <w:p w14:paraId="260F0211" w14:textId="77777777" w:rsidR="00EC3AFE" w:rsidRPr="000762C9" w:rsidRDefault="00EC3AFE" w:rsidP="00DB3396">
            <w:pPr>
              <w:spacing w:before="7"/>
              <w:ind w:left="-105" w:right="284"/>
              <w:rPr>
                <w:rFonts w:asciiTheme="minorHAnsi" w:hAnsiTheme="minorHAnsi" w:cstheme="minorHAnsi"/>
                <w:b/>
                <w:bCs/>
                <w:sz w:val="22"/>
                <w:szCs w:val="22"/>
              </w:rPr>
            </w:pPr>
            <w:r w:rsidRPr="000762C9">
              <w:rPr>
                <w:rFonts w:asciiTheme="minorHAnsi" w:hAnsiTheme="minorHAnsi" w:cstheme="minorHAnsi"/>
                <w:b/>
                <w:bCs/>
                <w:sz w:val="22"/>
                <w:szCs w:val="22"/>
              </w:rPr>
              <w:t xml:space="preserve">Composition of closing </w:t>
            </w:r>
            <w:r w:rsidR="005B5ABA">
              <w:rPr>
                <w:rFonts w:asciiTheme="minorHAnsi" w:hAnsiTheme="minorHAnsi" w:cstheme="minorHAnsi"/>
                <w:b/>
                <w:bCs/>
                <w:sz w:val="22"/>
                <w:szCs w:val="22"/>
              </w:rPr>
              <w:t>net cash</w:t>
            </w:r>
          </w:p>
        </w:tc>
        <w:tc>
          <w:tcPr>
            <w:tcW w:w="1418" w:type="dxa"/>
            <w:shd w:val="clear" w:color="auto" w:fill="auto"/>
          </w:tcPr>
          <w:p w14:paraId="28CEFF0C" w14:textId="77777777" w:rsidR="00EC3AFE" w:rsidRPr="000762C9" w:rsidRDefault="00EC3AFE" w:rsidP="00DB3396">
            <w:pPr>
              <w:tabs>
                <w:tab w:val="decimal" w:pos="1965"/>
              </w:tabs>
              <w:spacing w:before="7"/>
              <w:jc w:val="both"/>
              <w:rPr>
                <w:rFonts w:asciiTheme="minorHAnsi" w:hAnsiTheme="minorHAnsi" w:cstheme="minorHAnsi"/>
                <w:sz w:val="22"/>
                <w:szCs w:val="22"/>
                <w:highlight w:val="yellow"/>
              </w:rPr>
            </w:pPr>
          </w:p>
        </w:tc>
        <w:tc>
          <w:tcPr>
            <w:tcW w:w="1417" w:type="dxa"/>
            <w:shd w:val="clear" w:color="auto" w:fill="auto"/>
          </w:tcPr>
          <w:p w14:paraId="281B4408" w14:textId="77777777" w:rsidR="00EC3AFE" w:rsidRPr="000762C9" w:rsidRDefault="00EC3AFE" w:rsidP="00DB3396">
            <w:pPr>
              <w:tabs>
                <w:tab w:val="decimal" w:pos="870"/>
              </w:tabs>
              <w:spacing w:before="7"/>
              <w:jc w:val="both"/>
              <w:rPr>
                <w:rFonts w:asciiTheme="minorHAnsi" w:hAnsiTheme="minorHAnsi" w:cstheme="minorHAnsi"/>
                <w:sz w:val="22"/>
                <w:szCs w:val="22"/>
              </w:rPr>
            </w:pPr>
          </w:p>
        </w:tc>
      </w:tr>
      <w:tr w:rsidR="00EC3AFE" w:rsidRPr="000762C9" w14:paraId="387A24AD" w14:textId="77777777" w:rsidTr="00E84DD4">
        <w:trPr>
          <w:trHeight w:hRule="exact" w:val="340"/>
        </w:trPr>
        <w:tc>
          <w:tcPr>
            <w:tcW w:w="6804" w:type="dxa"/>
            <w:shd w:val="clear" w:color="auto" w:fill="auto"/>
          </w:tcPr>
          <w:p w14:paraId="5B5E2276" w14:textId="306606C1" w:rsidR="00EC3AFE" w:rsidRPr="000762C9" w:rsidRDefault="00AD2A03" w:rsidP="00DB3396">
            <w:pPr>
              <w:spacing w:before="7"/>
              <w:ind w:left="-105" w:right="284"/>
              <w:rPr>
                <w:rFonts w:asciiTheme="minorHAnsi" w:hAnsiTheme="minorHAnsi" w:cstheme="minorHAnsi"/>
                <w:sz w:val="22"/>
                <w:szCs w:val="22"/>
              </w:rPr>
            </w:pPr>
            <w:r>
              <w:rPr>
                <w:rFonts w:asciiTheme="minorHAnsi" w:hAnsiTheme="minorHAnsi" w:cstheme="minorHAnsi"/>
                <w:sz w:val="22"/>
                <w:szCs w:val="22"/>
              </w:rPr>
              <w:t>C</w:t>
            </w:r>
            <w:r w:rsidR="00EC3AFE" w:rsidRPr="000762C9">
              <w:rPr>
                <w:rFonts w:asciiTheme="minorHAnsi" w:hAnsiTheme="minorHAnsi" w:cstheme="minorHAnsi"/>
                <w:sz w:val="22"/>
                <w:szCs w:val="22"/>
              </w:rPr>
              <w:t>ash and cash equivalents</w:t>
            </w:r>
          </w:p>
        </w:tc>
        <w:tc>
          <w:tcPr>
            <w:tcW w:w="1418" w:type="dxa"/>
            <w:shd w:val="clear" w:color="auto" w:fill="auto"/>
          </w:tcPr>
          <w:p w14:paraId="455CE39B" w14:textId="77737290" w:rsidR="00EC3AFE" w:rsidRPr="000762C9" w:rsidRDefault="00E84DD4" w:rsidP="00DB3396">
            <w:pPr>
              <w:tabs>
                <w:tab w:val="decimal" w:pos="1965"/>
              </w:tabs>
              <w:spacing w:before="7"/>
              <w:jc w:val="both"/>
              <w:rPr>
                <w:rFonts w:asciiTheme="minorHAnsi" w:hAnsiTheme="minorHAnsi" w:cstheme="minorHAnsi"/>
                <w:sz w:val="22"/>
                <w:szCs w:val="22"/>
              </w:rPr>
            </w:pPr>
            <w:r>
              <w:rPr>
                <w:rFonts w:asciiTheme="minorHAnsi" w:hAnsiTheme="minorHAnsi" w:cstheme="minorHAnsi"/>
                <w:sz w:val="22"/>
                <w:szCs w:val="22"/>
              </w:rPr>
              <w:t>1,782</w:t>
            </w:r>
          </w:p>
        </w:tc>
        <w:tc>
          <w:tcPr>
            <w:tcW w:w="1417" w:type="dxa"/>
            <w:shd w:val="clear" w:color="auto" w:fill="auto"/>
          </w:tcPr>
          <w:p w14:paraId="179489E0" w14:textId="77777777" w:rsidR="00EC3AFE" w:rsidRPr="000762C9" w:rsidRDefault="00EC3AFE" w:rsidP="00DB3396">
            <w:pPr>
              <w:tabs>
                <w:tab w:val="decimal" w:pos="870"/>
              </w:tabs>
              <w:spacing w:before="7"/>
              <w:ind w:right="-386"/>
              <w:jc w:val="both"/>
              <w:rPr>
                <w:rFonts w:asciiTheme="minorHAnsi" w:hAnsiTheme="minorHAnsi" w:cstheme="minorHAnsi"/>
                <w:sz w:val="22"/>
                <w:szCs w:val="22"/>
              </w:rPr>
            </w:pPr>
            <w:r w:rsidRPr="000762C9">
              <w:rPr>
                <w:rFonts w:asciiTheme="minorHAnsi" w:hAnsiTheme="minorHAnsi" w:cstheme="minorHAnsi"/>
                <w:sz w:val="22"/>
                <w:szCs w:val="22"/>
              </w:rPr>
              <w:t>4,195</w:t>
            </w:r>
          </w:p>
        </w:tc>
      </w:tr>
      <w:tr w:rsidR="00AD2A03" w:rsidRPr="000762C9" w14:paraId="56E55991" w14:textId="77777777" w:rsidTr="00E84DD4">
        <w:trPr>
          <w:trHeight w:hRule="exact" w:val="340"/>
        </w:trPr>
        <w:tc>
          <w:tcPr>
            <w:tcW w:w="6804" w:type="dxa"/>
            <w:shd w:val="clear" w:color="auto" w:fill="auto"/>
          </w:tcPr>
          <w:p w14:paraId="294603DF" w14:textId="60809D99" w:rsidR="00AD2A03" w:rsidRPr="00E84DD4" w:rsidRDefault="00AD2A03" w:rsidP="00DB3396">
            <w:pPr>
              <w:spacing w:before="7"/>
              <w:ind w:left="-105" w:right="284"/>
              <w:rPr>
                <w:rFonts w:asciiTheme="minorHAnsi" w:hAnsiTheme="minorHAnsi" w:cstheme="minorHAnsi"/>
                <w:sz w:val="22"/>
                <w:szCs w:val="22"/>
              </w:rPr>
            </w:pPr>
            <w:r w:rsidRPr="00E84DD4">
              <w:rPr>
                <w:rFonts w:asciiTheme="minorHAnsi" w:hAnsiTheme="minorHAnsi" w:cstheme="minorHAnsi"/>
                <w:sz w:val="22"/>
                <w:szCs w:val="22"/>
              </w:rPr>
              <w:t xml:space="preserve">Cash held in escrow – </w:t>
            </w:r>
            <w:r w:rsidR="00E84DD4" w:rsidRPr="00E84DD4">
              <w:rPr>
                <w:rFonts w:asciiTheme="minorHAnsi" w:hAnsiTheme="minorHAnsi" w:cstheme="minorHAnsi"/>
                <w:sz w:val="22"/>
                <w:szCs w:val="22"/>
              </w:rPr>
              <w:t>restricted</w:t>
            </w:r>
            <w:r w:rsidRPr="00E84DD4">
              <w:rPr>
                <w:rFonts w:asciiTheme="minorHAnsi" w:hAnsiTheme="minorHAnsi" w:cstheme="minorHAnsi"/>
                <w:sz w:val="22"/>
                <w:szCs w:val="22"/>
              </w:rPr>
              <w:t xml:space="preserve"> cash</w:t>
            </w:r>
          </w:p>
        </w:tc>
        <w:tc>
          <w:tcPr>
            <w:tcW w:w="1418" w:type="dxa"/>
            <w:tcBorders>
              <w:bottom w:val="single" w:sz="4" w:space="0" w:color="auto"/>
            </w:tcBorders>
            <w:shd w:val="clear" w:color="auto" w:fill="auto"/>
          </w:tcPr>
          <w:p w14:paraId="7E0F5601" w14:textId="799D8C80" w:rsidR="00AD2A03" w:rsidRPr="00E84DD4" w:rsidRDefault="00E84DD4" w:rsidP="00E84DD4">
            <w:pPr>
              <w:tabs>
                <w:tab w:val="decimal" w:pos="870"/>
              </w:tabs>
              <w:spacing w:before="7"/>
              <w:ind w:right="-386"/>
              <w:jc w:val="both"/>
              <w:rPr>
                <w:rFonts w:asciiTheme="minorHAnsi" w:hAnsiTheme="minorHAnsi" w:cstheme="minorHAnsi"/>
                <w:sz w:val="22"/>
                <w:szCs w:val="22"/>
              </w:rPr>
            </w:pPr>
            <w:r>
              <w:rPr>
                <w:rFonts w:asciiTheme="minorHAnsi" w:hAnsiTheme="minorHAnsi" w:cstheme="minorHAnsi"/>
                <w:sz w:val="22"/>
                <w:szCs w:val="22"/>
              </w:rPr>
              <w:t xml:space="preserve">                 </w:t>
            </w:r>
            <w:r w:rsidRPr="00E84DD4">
              <w:rPr>
                <w:rFonts w:asciiTheme="minorHAnsi" w:hAnsiTheme="minorHAnsi" w:cstheme="minorHAnsi"/>
                <w:sz w:val="22"/>
                <w:szCs w:val="22"/>
              </w:rPr>
              <w:t>850</w:t>
            </w:r>
          </w:p>
        </w:tc>
        <w:tc>
          <w:tcPr>
            <w:tcW w:w="1417" w:type="dxa"/>
            <w:tcBorders>
              <w:bottom w:val="single" w:sz="4" w:space="0" w:color="auto"/>
            </w:tcBorders>
            <w:shd w:val="clear" w:color="auto" w:fill="auto"/>
          </w:tcPr>
          <w:p w14:paraId="2D6355F5" w14:textId="22DAA6F3" w:rsidR="00E84DD4" w:rsidRPr="00E84DD4" w:rsidRDefault="00E84DD4" w:rsidP="00E84DD4">
            <w:pPr>
              <w:tabs>
                <w:tab w:val="decimal" w:pos="870"/>
              </w:tabs>
              <w:spacing w:before="7"/>
              <w:ind w:right="-386"/>
              <w:jc w:val="both"/>
              <w:rPr>
                <w:rFonts w:asciiTheme="minorHAnsi" w:hAnsiTheme="minorHAnsi" w:cstheme="minorHAnsi"/>
                <w:sz w:val="22"/>
                <w:szCs w:val="22"/>
              </w:rPr>
            </w:pPr>
            <w:r w:rsidRPr="00E84DD4">
              <w:rPr>
                <w:rFonts w:asciiTheme="minorHAnsi" w:hAnsiTheme="minorHAnsi" w:cstheme="minorHAnsi"/>
                <w:sz w:val="22"/>
                <w:szCs w:val="22"/>
              </w:rPr>
              <w:t>-</w:t>
            </w:r>
          </w:p>
        </w:tc>
      </w:tr>
      <w:tr w:rsidR="00AD2A03" w:rsidRPr="000762C9" w14:paraId="5F085816" w14:textId="77777777" w:rsidTr="00E84DD4">
        <w:trPr>
          <w:trHeight w:hRule="exact" w:val="340"/>
        </w:trPr>
        <w:tc>
          <w:tcPr>
            <w:tcW w:w="6804" w:type="dxa"/>
            <w:shd w:val="clear" w:color="auto" w:fill="auto"/>
          </w:tcPr>
          <w:p w14:paraId="7866FE76" w14:textId="11116273" w:rsidR="00AD2A03" w:rsidRPr="00E84DD4" w:rsidRDefault="00AD2A03" w:rsidP="00DB3396">
            <w:pPr>
              <w:spacing w:before="7"/>
              <w:ind w:left="-105" w:right="284"/>
              <w:rPr>
                <w:rFonts w:asciiTheme="minorHAnsi" w:hAnsiTheme="minorHAnsi" w:cstheme="minorHAnsi"/>
                <w:sz w:val="22"/>
                <w:szCs w:val="22"/>
              </w:rPr>
            </w:pPr>
            <w:r w:rsidRPr="00E84DD4">
              <w:rPr>
                <w:rFonts w:asciiTheme="minorHAnsi" w:hAnsiTheme="minorHAnsi" w:cstheme="minorHAnsi"/>
                <w:sz w:val="22"/>
                <w:szCs w:val="22"/>
              </w:rPr>
              <w:t xml:space="preserve">Gross cash and cash </w:t>
            </w:r>
            <w:r w:rsidR="00E84DD4" w:rsidRPr="00E84DD4">
              <w:rPr>
                <w:rFonts w:asciiTheme="minorHAnsi" w:hAnsiTheme="minorHAnsi" w:cstheme="minorHAnsi"/>
                <w:sz w:val="22"/>
                <w:szCs w:val="22"/>
              </w:rPr>
              <w:t>equivalents</w:t>
            </w:r>
          </w:p>
        </w:tc>
        <w:tc>
          <w:tcPr>
            <w:tcW w:w="1418" w:type="dxa"/>
            <w:tcBorders>
              <w:top w:val="single" w:sz="4" w:space="0" w:color="auto"/>
            </w:tcBorders>
            <w:shd w:val="clear" w:color="auto" w:fill="auto"/>
          </w:tcPr>
          <w:p w14:paraId="223CFD3D" w14:textId="39E5C785" w:rsidR="00AD2A03" w:rsidRPr="00E84DD4" w:rsidRDefault="00E84DD4" w:rsidP="00E84DD4">
            <w:pPr>
              <w:tabs>
                <w:tab w:val="decimal" w:pos="870"/>
              </w:tabs>
              <w:spacing w:before="7"/>
              <w:ind w:right="-386"/>
              <w:jc w:val="both"/>
              <w:rPr>
                <w:rFonts w:asciiTheme="minorHAnsi" w:hAnsiTheme="minorHAnsi" w:cstheme="minorHAnsi"/>
                <w:sz w:val="22"/>
                <w:szCs w:val="22"/>
              </w:rPr>
            </w:pPr>
            <w:r>
              <w:rPr>
                <w:rFonts w:asciiTheme="minorHAnsi" w:hAnsiTheme="minorHAnsi" w:cstheme="minorHAnsi"/>
                <w:sz w:val="22"/>
                <w:szCs w:val="22"/>
              </w:rPr>
              <w:t xml:space="preserve">              </w:t>
            </w:r>
            <w:r w:rsidRPr="00E84DD4">
              <w:rPr>
                <w:rFonts w:asciiTheme="minorHAnsi" w:hAnsiTheme="minorHAnsi" w:cstheme="minorHAnsi"/>
                <w:sz w:val="22"/>
                <w:szCs w:val="22"/>
              </w:rPr>
              <w:t>3,632</w:t>
            </w:r>
          </w:p>
        </w:tc>
        <w:tc>
          <w:tcPr>
            <w:tcW w:w="1417" w:type="dxa"/>
            <w:tcBorders>
              <w:top w:val="single" w:sz="4" w:space="0" w:color="auto"/>
            </w:tcBorders>
            <w:shd w:val="clear" w:color="auto" w:fill="auto"/>
          </w:tcPr>
          <w:p w14:paraId="18CBD71E" w14:textId="6410DA6A" w:rsidR="00AD2A03" w:rsidRPr="00E84DD4" w:rsidRDefault="00E84DD4" w:rsidP="00E84DD4">
            <w:pPr>
              <w:tabs>
                <w:tab w:val="decimal" w:pos="870"/>
              </w:tabs>
              <w:spacing w:before="7"/>
              <w:ind w:right="-386"/>
              <w:jc w:val="both"/>
              <w:rPr>
                <w:rFonts w:asciiTheme="minorHAnsi" w:hAnsiTheme="minorHAnsi" w:cstheme="minorHAnsi"/>
                <w:sz w:val="22"/>
                <w:szCs w:val="22"/>
              </w:rPr>
            </w:pPr>
            <w:r w:rsidRPr="00E84DD4">
              <w:rPr>
                <w:rFonts w:asciiTheme="minorHAnsi" w:hAnsiTheme="minorHAnsi" w:cstheme="minorHAnsi"/>
                <w:sz w:val="22"/>
                <w:szCs w:val="22"/>
              </w:rPr>
              <w:t>4,195</w:t>
            </w:r>
          </w:p>
        </w:tc>
      </w:tr>
      <w:tr w:rsidR="00F66510" w:rsidRPr="000762C9" w14:paraId="4912BEA2" w14:textId="77777777" w:rsidTr="000E1044">
        <w:trPr>
          <w:trHeight w:hRule="exact" w:val="340"/>
        </w:trPr>
        <w:tc>
          <w:tcPr>
            <w:tcW w:w="6804" w:type="dxa"/>
            <w:shd w:val="clear" w:color="auto" w:fill="auto"/>
          </w:tcPr>
          <w:p w14:paraId="614F949F" w14:textId="36834C8D" w:rsidR="00F66510" w:rsidRPr="006E019E" w:rsidRDefault="00F66510" w:rsidP="00DB3396">
            <w:pPr>
              <w:spacing w:before="7"/>
              <w:ind w:left="-105" w:right="284"/>
              <w:rPr>
                <w:rFonts w:asciiTheme="minorHAnsi" w:hAnsiTheme="minorHAnsi" w:cstheme="minorHAnsi"/>
                <w:sz w:val="22"/>
                <w:szCs w:val="22"/>
              </w:rPr>
            </w:pPr>
            <w:r w:rsidRPr="006E019E">
              <w:rPr>
                <w:rFonts w:asciiTheme="minorHAnsi" w:hAnsiTheme="minorHAnsi" w:cstheme="minorHAnsi"/>
                <w:sz w:val="22"/>
                <w:szCs w:val="22"/>
              </w:rPr>
              <w:t xml:space="preserve">Gross </w:t>
            </w:r>
            <w:r w:rsidR="009C3EAB" w:rsidRPr="006E019E">
              <w:rPr>
                <w:rFonts w:asciiTheme="minorHAnsi" w:hAnsiTheme="minorHAnsi" w:cstheme="minorHAnsi"/>
                <w:sz w:val="22"/>
                <w:szCs w:val="22"/>
              </w:rPr>
              <w:t xml:space="preserve">cash and cash equivalents in </w:t>
            </w:r>
            <w:r w:rsidR="003C444B">
              <w:rPr>
                <w:rFonts w:asciiTheme="minorHAnsi" w:hAnsiTheme="minorHAnsi" w:cstheme="minorHAnsi"/>
                <w:sz w:val="22"/>
                <w:szCs w:val="22"/>
              </w:rPr>
              <w:t>disposal group</w:t>
            </w:r>
          </w:p>
        </w:tc>
        <w:tc>
          <w:tcPr>
            <w:tcW w:w="1418" w:type="dxa"/>
            <w:shd w:val="clear" w:color="auto" w:fill="auto"/>
          </w:tcPr>
          <w:p w14:paraId="45059557" w14:textId="1723E3A7" w:rsidR="00F66510" w:rsidRPr="000762C9" w:rsidRDefault="006E019E" w:rsidP="00DB3396">
            <w:pPr>
              <w:tabs>
                <w:tab w:val="decimal" w:pos="1965"/>
              </w:tabs>
              <w:spacing w:before="7"/>
              <w:jc w:val="both"/>
              <w:rPr>
                <w:rFonts w:cstheme="minorHAnsi"/>
              </w:rPr>
            </w:pPr>
            <w:r w:rsidRPr="006E019E">
              <w:rPr>
                <w:rFonts w:asciiTheme="minorHAnsi" w:hAnsiTheme="minorHAnsi" w:cstheme="minorHAnsi"/>
                <w:sz w:val="22"/>
                <w:szCs w:val="22"/>
              </w:rPr>
              <w:t>505</w:t>
            </w:r>
          </w:p>
        </w:tc>
        <w:tc>
          <w:tcPr>
            <w:tcW w:w="1417" w:type="dxa"/>
            <w:shd w:val="clear" w:color="auto" w:fill="auto"/>
          </w:tcPr>
          <w:p w14:paraId="023F14EF" w14:textId="77777777" w:rsidR="00F66510" w:rsidRPr="000762C9" w:rsidRDefault="00F66510" w:rsidP="00DB3396">
            <w:pPr>
              <w:tabs>
                <w:tab w:val="decimal" w:pos="870"/>
              </w:tabs>
              <w:spacing w:before="7"/>
              <w:ind w:right="-245"/>
              <w:jc w:val="both"/>
              <w:rPr>
                <w:rFonts w:cstheme="minorHAnsi"/>
              </w:rPr>
            </w:pPr>
          </w:p>
        </w:tc>
      </w:tr>
      <w:tr w:rsidR="00EC3AFE" w:rsidRPr="000762C9" w14:paraId="331A3DC7" w14:textId="77777777" w:rsidTr="000E1044">
        <w:trPr>
          <w:trHeight w:hRule="exact" w:val="340"/>
        </w:trPr>
        <w:tc>
          <w:tcPr>
            <w:tcW w:w="6804" w:type="dxa"/>
            <w:shd w:val="clear" w:color="auto" w:fill="auto"/>
          </w:tcPr>
          <w:p w14:paraId="40DDD392" w14:textId="77777777" w:rsidR="00EC3AFE" w:rsidRPr="000762C9" w:rsidRDefault="00EC3AFE" w:rsidP="00DB3396">
            <w:pPr>
              <w:spacing w:before="7"/>
              <w:ind w:left="-105" w:right="284"/>
              <w:rPr>
                <w:rFonts w:asciiTheme="minorHAnsi" w:hAnsiTheme="minorHAnsi" w:cstheme="minorHAnsi"/>
                <w:sz w:val="22"/>
                <w:szCs w:val="22"/>
              </w:rPr>
            </w:pPr>
            <w:r w:rsidRPr="000762C9">
              <w:rPr>
                <w:rFonts w:asciiTheme="minorHAnsi" w:hAnsiTheme="minorHAnsi" w:cstheme="minorHAnsi"/>
                <w:sz w:val="22"/>
                <w:szCs w:val="22"/>
              </w:rPr>
              <w:t>Bank loans</w:t>
            </w:r>
          </w:p>
        </w:tc>
        <w:tc>
          <w:tcPr>
            <w:tcW w:w="1418" w:type="dxa"/>
            <w:shd w:val="clear" w:color="auto" w:fill="auto"/>
          </w:tcPr>
          <w:p w14:paraId="190A4FE6" w14:textId="77777777" w:rsidR="00EC3AFE" w:rsidRPr="000762C9" w:rsidRDefault="00EC3AFE" w:rsidP="00DB3396">
            <w:pPr>
              <w:tabs>
                <w:tab w:val="decimal" w:pos="1965"/>
              </w:tabs>
              <w:spacing w:before="7"/>
              <w:jc w:val="both"/>
              <w:rPr>
                <w:rFonts w:asciiTheme="minorHAnsi" w:hAnsiTheme="minorHAnsi" w:cstheme="minorHAnsi"/>
                <w:sz w:val="22"/>
                <w:szCs w:val="22"/>
              </w:rPr>
            </w:pPr>
            <w:r w:rsidRPr="000762C9">
              <w:rPr>
                <w:rFonts w:asciiTheme="minorHAnsi" w:hAnsiTheme="minorHAnsi" w:cstheme="minorHAnsi"/>
                <w:sz w:val="22"/>
                <w:szCs w:val="22"/>
              </w:rPr>
              <w:t>(2,100)</w:t>
            </w:r>
          </w:p>
        </w:tc>
        <w:tc>
          <w:tcPr>
            <w:tcW w:w="1417" w:type="dxa"/>
            <w:shd w:val="clear" w:color="auto" w:fill="auto"/>
          </w:tcPr>
          <w:p w14:paraId="3BA7E573" w14:textId="77777777" w:rsidR="00EC3AFE" w:rsidRPr="000762C9" w:rsidRDefault="00EC3AFE" w:rsidP="00DB3396">
            <w:pPr>
              <w:tabs>
                <w:tab w:val="decimal" w:pos="870"/>
              </w:tabs>
              <w:spacing w:before="7"/>
              <w:ind w:right="-245"/>
              <w:jc w:val="both"/>
              <w:rPr>
                <w:rFonts w:asciiTheme="minorHAnsi" w:hAnsiTheme="minorHAnsi" w:cstheme="minorHAnsi"/>
                <w:sz w:val="22"/>
                <w:szCs w:val="22"/>
              </w:rPr>
            </w:pPr>
            <w:r w:rsidRPr="000762C9">
              <w:rPr>
                <w:rFonts w:asciiTheme="minorHAnsi" w:hAnsiTheme="minorHAnsi" w:cstheme="minorHAnsi"/>
                <w:sz w:val="22"/>
                <w:szCs w:val="22"/>
              </w:rPr>
              <w:t>-</w:t>
            </w:r>
          </w:p>
        </w:tc>
      </w:tr>
      <w:tr w:rsidR="00EC3AFE" w:rsidRPr="000762C9" w14:paraId="36CC8665" w14:textId="77777777" w:rsidTr="000E1044">
        <w:trPr>
          <w:trHeight w:hRule="exact" w:val="340"/>
        </w:trPr>
        <w:tc>
          <w:tcPr>
            <w:tcW w:w="6804" w:type="dxa"/>
            <w:shd w:val="clear" w:color="auto" w:fill="auto"/>
          </w:tcPr>
          <w:p w14:paraId="10C0BC55" w14:textId="77777777" w:rsidR="00EC3AFE" w:rsidRPr="000762C9" w:rsidRDefault="00EC3AFE" w:rsidP="00DB3396">
            <w:pPr>
              <w:spacing w:before="7"/>
              <w:ind w:left="-105" w:right="284"/>
              <w:rPr>
                <w:rFonts w:asciiTheme="minorHAnsi" w:hAnsiTheme="minorHAnsi" w:cstheme="minorHAnsi"/>
                <w:sz w:val="22"/>
                <w:szCs w:val="22"/>
              </w:rPr>
            </w:pPr>
            <w:r w:rsidRPr="000762C9">
              <w:rPr>
                <w:rFonts w:asciiTheme="minorHAnsi" w:hAnsiTheme="minorHAnsi" w:cstheme="minorHAnsi"/>
                <w:sz w:val="22"/>
                <w:szCs w:val="22"/>
              </w:rPr>
              <w:t>Net Cash</w:t>
            </w:r>
          </w:p>
          <w:p w14:paraId="4D05D5D4" w14:textId="77777777" w:rsidR="00EC3AFE" w:rsidRPr="000762C9" w:rsidRDefault="00EC3AFE" w:rsidP="00DB3396">
            <w:pPr>
              <w:spacing w:before="7"/>
              <w:ind w:left="-105" w:right="284"/>
              <w:rPr>
                <w:rFonts w:asciiTheme="minorHAnsi" w:hAnsiTheme="minorHAnsi" w:cstheme="minorHAnsi"/>
                <w:sz w:val="22"/>
                <w:szCs w:val="22"/>
              </w:rPr>
            </w:pPr>
          </w:p>
        </w:tc>
        <w:tc>
          <w:tcPr>
            <w:tcW w:w="1418" w:type="dxa"/>
            <w:tcBorders>
              <w:top w:val="single" w:sz="4" w:space="0" w:color="auto"/>
              <w:bottom w:val="single" w:sz="4" w:space="0" w:color="auto"/>
            </w:tcBorders>
            <w:shd w:val="clear" w:color="auto" w:fill="auto"/>
          </w:tcPr>
          <w:p w14:paraId="73E914C2" w14:textId="77777777" w:rsidR="00EC3AFE" w:rsidRPr="000762C9" w:rsidRDefault="00EC3AFE" w:rsidP="00DB3396">
            <w:pPr>
              <w:tabs>
                <w:tab w:val="decimal" w:pos="1965"/>
              </w:tabs>
              <w:spacing w:before="7"/>
              <w:jc w:val="both"/>
              <w:rPr>
                <w:rFonts w:asciiTheme="minorHAnsi" w:hAnsiTheme="minorHAnsi" w:cstheme="minorHAnsi"/>
                <w:sz w:val="22"/>
                <w:szCs w:val="22"/>
              </w:rPr>
            </w:pPr>
            <w:r w:rsidRPr="000762C9">
              <w:rPr>
                <w:rFonts w:asciiTheme="minorHAnsi" w:hAnsiTheme="minorHAnsi" w:cstheme="minorHAnsi"/>
                <w:sz w:val="22"/>
                <w:szCs w:val="22"/>
              </w:rPr>
              <w:t>2,037</w:t>
            </w:r>
          </w:p>
        </w:tc>
        <w:tc>
          <w:tcPr>
            <w:tcW w:w="1417" w:type="dxa"/>
            <w:tcBorders>
              <w:top w:val="single" w:sz="4" w:space="0" w:color="auto"/>
              <w:bottom w:val="single" w:sz="4" w:space="0" w:color="auto"/>
            </w:tcBorders>
            <w:shd w:val="clear" w:color="auto" w:fill="auto"/>
          </w:tcPr>
          <w:p w14:paraId="4FCE4226" w14:textId="77777777" w:rsidR="00EC3AFE" w:rsidRPr="000762C9" w:rsidRDefault="00EC3AFE" w:rsidP="00DB3396">
            <w:pPr>
              <w:tabs>
                <w:tab w:val="decimal" w:pos="870"/>
              </w:tabs>
              <w:spacing w:before="7"/>
              <w:ind w:right="-103"/>
              <w:jc w:val="both"/>
              <w:rPr>
                <w:rFonts w:asciiTheme="minorHAnsi" w:hAnsiTheme="minorHAnsi" w:cstheme="minorHAnsi"/>
                <w:b/>
                <w:bCs/>
                <w:sz w:val="22"/>
                <w:szCs w:val="22"/>
              </w:rPr>
            </w:pPr>
            <w:r w:rsidRPr="000762C9">
              <w:rPr>
                <w:rFonts w:asciiTheme="minorHAnsi" w:hAnsiTheme="minorHAnsi" w:cstheme="minorHAnsi"/>
                <w:sz w:val="22"/>
                <w:szCs w:val="22"/>
              </w:rPr>
              <w:t>4,195</w:t>
            </w:r>
          </w:p>
        </w:tc>
      </w:tr>
      <w:tr w:rsidR="00EC3AFE" w:rsidRPr="000762C9" w14:paraId="687B3718" w14:textId="77777777" w:rsidTr="000E1044">
        <w:trPr>
          <w:trHeight w:hRule="exact" w:val="340"/>
        </w:trPr>
        <w:tc>
          <w:tcPr>
            <w:tcW w:w="6804" w:type="dxa"/>
            <w:shd w:val="clear" w:color="auto" w:fill="auto"/>
          </w:tcPr>
          <w:p w14:paraId="5F4C9B52" w14:textId="77777777" w:rsidR="00EC3AFE" w:rsidRPr="000762C9" w:rsidRDefault="00EC3AFE" w:rsidP="00DB3396">
            <w:pPr>
              <w:spacing w:before="7"/>
              <w:ind w:left="-105" w:right="284"/>
              <w:rPr>
                <w:rFonts w:asciiTheme="minorHAnsi" w:hAnsiTheme="minorHAnsi" w:cstheme="minorHAnsi"/>
                <w:b/>
                <w:bCs/>
                <w:sz w:val="22"/>
                <w:szCs w:val="22"/>
              </w:rPr>
            </w:pPr>
          </w:p>
        </w:tc>
        <w:tc>
          <w:tcPr>
            <w:tcW w:w="1418" w:type="dxa"/>
            <w:shd w:val="clear" w:color="auto" w:fill="auto"/>
          </w:tcPr>
          <w:p w14:paraId="18EF6F55" w14:textId="77777777" w:rsidR="00EC3AFE" w:rsidRPr="000762C9" w:rsidRDefault="00EC3AFE" w:rsidP="00DB3396">
            <w:pPr>
              <w:tabs>
                <w:tab w:val="decimal" w:pos="1965"/>
              </w:tabs>
              <w:spacing w:before="7"/>
              <w:jc w:val="both"/>
              <w:rPr>
                <w:rFonts w:asciiTheme="minorHAnsi" w:hAnsiTheme="minorHAnsi" w:cstheme="minorHAnsi"/>
                <w:sz w:val="22"/>
                <w:szCs w:val="22"/>
                <w:highlight w:val="yellow"/>
              </w:rPr>
            </w:pPr>
          </w:p>
        </w:tc>
        <w:tc>
          <w:tcPr>
            <w:tcW w:w="1417" w:type="dxa"/>
            <w:shd w:val="clear" w:color="auto" w:fill="auto"/>
          </w:tcPr>
          <w:p w14:paraId="348EE1DA" w14:textId="77777777" w:rsidR="00EC3AFE" w:rsidRPr="000762C9" w:rsidRDefault="00EC3AFE" w:rsidP="00DB3396">
            <w:pPr>
              <w:tabs>
                <w:tab w:val="decimal" w:pos="870"/>
              </w:tabs>
              <w:spacing w:before="7"/>
              <w:jc w:val="both"/>
              <w:rPr>
                <w:rFonts w:asciiTheme="minorHAnsi" w:hAnsiTheme="minorHAnsi" w:cstheme="minorHAnsi"/>
                <w:sz w:val="22"/>
                <w:szCs w:val="22"/>
              </w:rPr>
            </w:pPr>
          </w:p>
        </w:tc>
      </w:tr>
      <w:tr w:rsidR="00EC3AFE" w:rsidRPr="000762C9" w14:paraId="5A6C0352" w14:textId="77777777" w:rsidTr="000E1044">
        <w:trPr>
          <w:trHeight w:hRule="exact" w:val="340"/>
        </w:trPr>
        <w:tc>
          <w:tcPr>
            <w:tcW w:w="6804" w:type="dxa"/>
            <w:shd w:val="clear" w:color="auto" w:fill="auto"/>
          </w:tcPr>
          <w:p w14:paraId="59FD77D2" w14:textId="77777777" w:rsidR="00EC3AFE" w:rsidRPr="000762C9" w:rsidRDefault="00EC3AFE" w:rsidP="00DB3396">
            <w:pPr>
              <w:spacing w:before="7"/>
              <w:ind w:left="-105" w:right="284"/>
              <w:rPr>
                <w:rFonts w:asciiTheme="minorHAnsi" w:hAnsiTheme="minorHAnsi" w:cstheme="minorHAnsi"/>
                <w:b/>
                <w:bCs/>
                <w:sz w:val="22"/>
                <w:szCs w:val="22"/>
              </w:rPr>
            </w:pPr>
            <w:r w:rsidRPr="000762C9">
              <w:rPr>
                <w:rFonts w:asciiTheme="minorHAnsi" w:hAnsiTheme="minorHAnsi" w:cstheme="minorHAnsi"/>
                <w:b/>
                <w:bCs/>
                <w:sz w:val="22"/>
                <w:szCs w:val="22"/>
              </w:rPr>
              <w:t>Net Cash</w:t>
            </w:r>
          </w:p>
        </w:tc>
        <w:tc>
          <w:tcPr>
            <w:tcW w:w="1418" w:type="dxa"/>
            <w:shd w:val="clear" w:color="auto" w:fill="auto"/>
          </w:tcPr>
          <w:p w14:paraId="6BEAA6E7" w14:textId="77777777" w:rsidR="00EC3AFE" w:rsidRPr="000762C9" w:rsidRDefault="00EC3AFE" w:rsidP="00DB3396">
            <w:pPr>
              <w:tabs>
                <w:tab w:val="decimal" w:pos="1965"/>
              </w:tabs>
              <w:spacing w:before="7"/>
              <w:jc w:val="both"/>
              <w:rPr>
                <w:rFonts w:asciiTheme="minorHAnsi" w:hAnsiTheme="minorHAnsi" w:cstheme="minorHAnsi"/>
                <w:sz w:val="22"/>
                <w:szCs w:val="22"/>
                <w:highlight w:val="yellow"/>
              </w:rPr>
            </w:pPr>
          </w:p>
        </w:tc>
        <w:tc>
          <w:tcPr>
            <w:tcW w:w="1417" w:type="dxa"/>
            <w:shd w:val="clear" w:color="auto" w:fill="auto"/>
          </w:tcPr>
          <w:p w14:paraId="2411D02D" w14:textId="77777777" w:rsidR="00EC3AFE" w:rsidRPr="000762C9" w:rsidRDefault="00EC3AFE" w:rsidP="00DB3396">
            <w:pPr>
              <w:tabs>
                <w:tab w:val="decimal" w:pos="870"/>
              </w:tabs>
              <w:spacing w:before="7"/>
              <w:jc w:val="both"/>
              <w:rPr>
                <w:rFonts w:asciiTheme="minorHAnsi" w:hAnsiTheme="minorHAnsi" w:cstheme="minorHAnsi"/>
                <w:sz w:val="22"/>
                <w:szCs w:val="22"/>
              </w:rPr>
            </w:pPr>
          </w:p>
        </w:tc>
      </w:tr>
      <w:tr w:rsidR="00EC3AFE" w:rsidRPr="000762C9" w14:paraId="57B16436" w14:textId="77777777" w:rsidTr="000E1044">
        <w:trPr>
          <w:trHeight w:hRule="exact" w:val="340"/>
        </w:trPr>
        <w:tc>
          <w:tcPr>
            <w:tcW w:w="6804" w:type="dxa"/>
            <w:shd w:val="clear" w:color="auto" w:fill="auto"/>
          </w:tcPr>
          <w:p w14:paraId="7CC84ABC" w14:textId="77777777" w:rsidR="00EC3AFE" w:rsidRPr="000762C9" w:rsidRDefault="00EC3AFE" w:rsidP="00DB3396">
            <w:pPr>
              <w:spacing w:before="7"/>
              <w:ind w:left="-105" w:right="284"/>
              <w:rPr>
                <w:rFonts w:asciiTheme="minorHAnsi" w:hAnsiTheme="minorHAnsi" w:cstheme="minorHAnsi"/>
                <w:sz w:val="22"/>
                <w:szCs w:val="22"/>
              </w:rPr>
            </w:pPr>
            <w:r w:rsidRPr="000762C9">
              <w:rPr>
                <w:rFonts w:asciiTheme="minorHAnsi" w:hAnsiTheme="minorHAnsi" w:cstheme="minorHAnsi"/>
                <w:sz w:val="22"/>
                <w:szCs w:val="22"/>
              </w:rPr>
              <w:t>Net cash and cash equivalents</w:t>
            </w:r>
          </w:p>
        </w:tc>
        <w:tc>
          <w:tcPr>
            <w:tcW w:w="1418" w:type="dxa"/>
            <w:shd w:val="clear" w:color="auto" w:fill="auto"/>
          </w:tcPr>
          <w:p w14:paraId="2AE8085B" w14:textId="77777777" w:rsidR="00EC3AFE" w:rsidRPr="000762C9" w:rsidRDefault="00F1517B" w:rsidP="00DB3396">
            <w:pPr>
              <w:tabs>
                <w:tab w:val="decimal" w:pos="1965"/>
              </w:tabs>
              <w:spacing w:before="7"/>
              <w:jc w:val="both"/>
              <w:rPr>
                <w:rFonts w:asciiTheme="minorHAnsi" w:hAnsiTheme="minorHAnsi" w:cstheme="minorHAnsi"/>
                <w:sz w:val="22"/>
                <w:szCs w:val="22"/>
              </w:rPr>
            </w:pPr>
            <w:r>
              <w:rPr>
                <w:rFonts w:asciiTheme="minorHAnsi" w:hAnsiTheme="minorHAnsi" w:cstheme="minorHAnsi"/>
                <w:sz w:val="22"/>
                <w:szCs w:val="22"/>
              </w:rPr>
              <w:t>1,532</w:t>
            </w:r>
          </w:p>
        </w:tc>
        <w:tc>
          <w:tcPr>
            <w:tcW w:w="1417" w:type="dxa"/>
            <w:shd w:val="clear" w:color="auto" w:fill="auto"/>
          </w:tcPr>
          <w:p w14:paraId="229560DB" w14:textId="7885DF1A" w:rsidR="00EC3AFE" w:rsidRPr="000762C9" w:rsidRDefault="008E2EE8" w:rsidP="00DB3396">
            <w:pPr>
              <w:tabs>
                <w:tab w:val="decimal" w:pos="870"/>
              </w:tabs>
              <w:spacing w:before="7"/>
              <w:ind w:right="-386"/>
              <w:jc w:val="both"/>
              <w:rPr>
                <w:rFonts w:asciiTheme="minorHAnsi" w:hAnsiTheme="minorHAnsi" w:cstheme="minorHAnsi"/>
                <w:sz w:val="22"/>
                <w:szCs w:val="22"/>
              </w:rPr>
            </w:pPr>
            <w:r>
              <w:rPr>
                <w:rFonts w:asciiTheme="minorHAnsi" w:hAnsiTheme="minorHAnsi" w:cstheme="minorHAnsi"/>
                <w:sz w:val="22"/>
                <w:szCs w:val="22"/>
              </w:rPr>
              <w:t>4,195</w:t>
            </w:r>
          </w:p>
        </w:tc>
      </w:tr>
      <w:tr w:rsidR="00EC3AFE" w:rsidRPr="00F1517B" w14:paraId="2C4C5E51" w14:textId="77777777" w:rsidTr="000E1044">
        <w:trPr>
          <w:trHeight w:hRule="exact" w:val="340"/>
        </w:trPr>
        <w:tc>
          <w:tcPr>
            <w:tcW w:w="6804" w:type="dxa"/>
            <w:shd w:val="clear" w:color="auto" w:fill="auto"/>
          </w:tcPr>
          <w:p w14:paraId="4B5E3D5D" w14:textId="18E0EF12" w:rsidR="00EC3AFE" w:rsidRPr="000762C9" w:rsidRDefault="00EC3AFE" w:rsidP="00DB3396">
            <w:pPr>
              <w:spacing w:before="7"/>
              <w:ind w:left="-105" w:right="284"/>
              <w:rPr>
                <w:rFonts w:asciiTheme="minorHAnsi" w:hAnsiTheme="minorHAnsi" w:cstheme="minorHAnsi"/>
                <w:sz w:val="22"/>
                <w:szCs w:val="22"/>
              </w:rPr>
            </w:pPr>
            <w:r w:rsidRPr="000762C9">
              <w:rPr>
                <w:rFonts w:asciiTheme="minorHAnsi" w:hAnsiTheme="minorHAnsi" w:cstheme="minorHAnsi"/>
                <w:sz w:val="22"/>
                <w:szCs w:val="22"/>
              </w:rPr>
              <w:t xml:space="preserve">Discontinued operations cash </w:t>
            </w:r>
            <w:r w:rsidR="0052175E">
              <w:rPr>
                <w:rFonts w:asciiTheme="minorHAnsi" w:hAnsiTheme="minorHAnsi" w:cstheme="minorHAnsi"/>
                <w:sz w:val="22"/>
                <w:szCs w:val="22"/>
              </w:rPr>
              <w:t>/ cash equivalents</w:t>
            </w:r>
            <w:r w:rsidR="00EA426B">
              <w:rPr>
                <w:rFonts w:asciiTheme="minorHAnsi" w:hAnsiTheme="minorHAnsi" w:cstheme="minorHAnsi"/>
                <w:sz w:val="22"/>
                <w:szCs w:val="22"/>
              </w:rPr>
              <w:t xml:space="preserve"> including deposits</w:t>
            </w:r>
          </w:p>
        </w:tc>
        <w:tc>
          <w:tcPr>
            <w:tcW w:w="1418" w:type="dxa"/>
            <w:tcBorders>
              <w:bottom w:val="single" w:sz="4" w:space="0" w:color="auto"/>
            </w:tcBorders>
            <w:shd w:val="clear" w:color="auto" w:fill="auto"/>
          </w:tcPr>
          <w:p w14:paraId="7964F924" w14:textId="77777777" w:rsidR="00EC3AFE" w:rsidRPr="00CE644F" w:rsidRDefault="00341246" w:rsidP="00DB3396">
            <w:pPr>
              <w:tabs>
                <w:tab w:val="decimal" w:pos="1965"/>
              </w:tabs>
              <w:spacing w:before="7"/>
              <w:jc w:val="both"/>
              <w:rPr>
                <w:rFonts w:ascii="Calibri" w:hAnsi="Calibri" w:cs="Calibri"/>
                <w:sz w:val="22"/>
                <w:szCs w:val="22"/>
              </w:rPr>
            </w:pPr>
            <w:r w:rsidRPr="00CE644F">
              <w:rPr>
                <w:rFonts w:ascii="Calibri" w:hAnsi="Calibri" w:cs="Calibri"/>
                <w:sz w:val="22"/>
                <w:szCs w:val="22"/>
              </w:rPr>
              <w:t>505</w:t>
            </w:r>
          </w:p>
        </w:tc>
        <w:tc>
          <w:tcPr>
            <w:tcW w:w="1417" w:type="dxa"/>
            <w:tcBorders>
              <w:bottom w:val="single" w:sz="4" w:space="0" w:color="auto"/>
            </w:tcBorders>
            <w:shd w:val="clear" w:color="auto" w:fill="auto"/>
          </w:tcPr>
          <w:p w14:paraId="31B6CA8C" w14:textId="787DB5CA" w:rsidR="00EC3AFE" w:rsidRPr="00EA4525" w:rsidRDefault="008E2EE8" w:rsidP="00DB3396">
            <w:pPr>
              <w:tabs>
                <w:tab w:val="decimal" w:pos="870"/>
              </w:tabs>
              <w:spacing w:before="7"/>
              <w:ind w:right="-103"/>
              <w:jc w:val="both"/>
              <w:rPr>
                <w:rFonts w:asciiTheme="minorHAnsi" w:hAnsiTheme="minorHAnsi" w:cstheme="minorHAnsi"/>
                <w:sz w:val="22"/>
                <w:szCs w:val="22"/>
              </w:rPr>
            </w:pPr>
            <w:r>
              <w:rPr>
                <w:rFonts w:cstheme="minorHAnsi"/>
              </w:rPr>
              <w:t>-</w:t>
            </w:r>
          </w:p>
          <w:p w14:paraId="4C852910" w14:textId="77777777" w:rsidR="00A2523E" w:rsidRPr="00EA4525" w:rsidRDefault="00A2523E" w:rsidP="00DB3396">
            <w:pPr>
              <w:tabs>
                <w:tab w:val="decimal" w:pos="870"/>
              </w:tabs>
              <w:spacing w:before="7"/>
              <w:ind w:right="-103"/>
              <w:jc w:val="both"/>
              <w:rPr>
                <w:rFonts w:asciiTheme="minorHAnsi" w:hAnsiTheme="minorHAnsi" w:cstheme="minorHAnsi"/>
                <w:sz w:val="22"/>
                <w:szCs w:val="22"/>
              </w:rPr>
            </w:pPr>
          </w:p>
          <w:p w14:paraId="2B851A3D" w14:textId="77777777" w:rsidR="00A2523E" w:rsidRPr="00F1517B" w:rsidRDefault="00A2523E" w:rsidP="00DB3396">
            <w:pPr>
              <w:tabs>
                <w:tab w:val="decimal" w:pos="870"/>
              </w:tabs>
              <w:spacing w:before="7"/>
              <w:ind w:right="-103"/>
              <w:jc w:val="both"/>
              <w:rPr>
                <w:rFonts w:asciiTheme="minorHAnsi" w:hAnsiTheme="minorHAnsi" w:cstheme="minorHAnsi"/>
                <w:sz w:val="22"/>
                <w:szCs w:val="22"/>
              </w:rPr>
            </w:pPr>
          </w:p>
        </w:tc>
      </w:tr>
      <w:tr w:rsidR="00EC3AFE" w:rsidRPr="000762C9" w14:paraId="6419F715" w14:textId="77777777" w:rsidTr="000E1044">
        <w:trPr>
          <w:trHeight w:hRule="exact" w:val="340"/>
        </w:trPr>
        <w:tc>
          <w:tcPr>
            <w:tcW w:w="6804" w:type="dxa"/>
            <w:shd w:val="clear" w:color="auto" w:fill="auto"/>
          </w:tcPr>
          <w:p w14:paraId="08CB2032" w14:textId="77777777" w:rsidR="00EC3AFE" w:rsidRPr="000762C9" w:rsidRDefault="00EC3AFE" w:rsidP="00DB3396">
            <w:pPr>
              <w:spacing w:before="7"/>
              <w:ind w:left="-105" w:right="284"/>
              <w:rPr>
                <w:rFonts w:asciiTheme="minorHAnsi" w:hAnsiTheme="minorHAnsi" w:cstheme="minorHAnsi"/>
                <w:sz w:val="22"/>
                <w:szCs w:val="22"/>
              </w:rPr>
            </w:pPr>
            <w:r w:rsidRPr="000762C9">
              <w:rPr>
                <w:rFonts w:asciiTheme="minorHAnsi" w:hAnsiTheme="minorHAnsi" w:cstheme="minorHAnsi"/>
                <w:sz w:val="22"/>
                <w:szCs w:val="22"/>
              </w:rPr>
              <w:t>Adjusted net cash</w:t>
            </w:r>
          </w:p>
          <w:p w14:paraId="739EDEAD" w14:textId="77777777" w:rsidR="00EC3AFE" w:rsidRPr="000762C9" w:rsidRDefault="00EC3AFE" w:rsidP="00DB3396">
            <w:pPr>
              <w:spacing w:before="7"/>
              <w:ind w:left="-105" w:right="284"/>
              <w:rPr>
                <w:rFonts w:asciiTheme="minorHAnsi" w:hAnsiTheme="minorHAnsi" w:cstheme="minorHAnsi"/>
                <w:sz w:val="22"/>
                <w:szCs w:val="22"/>
              </w:rPr>
            </w:pPr>
          </w:p>
        </w:tc>
        <w:tc>
          <w:tcPr>
            <w:tcW w:w="1418" w:type="dxa"/>
            <w:tcBorders>
              <w:top w:val="single" w:sz="4" w:space="0" w:color="auto"/>
              <w:bottom w:val="single" w:sz="4" w:space="0" w:color="auto"/>
            </w:tcBorders>
            <w:shd w:val="clear" w:color="auto" w:fill="auto"/>
          </w:tcPr>
          <w:p w14:paraId="30D17BC0" w14:textId="77777777" w:rsidR="00EC3AFE" w:rsidRPr="000762C9" w:rsidRDefault="00EC3AFE" w:rsidP="00DB3396">
            <w:pPr>
              <w:tabs>
                <w:tab w:val="decimal" w:pos="1965"/>
              </w:tabs>
              <w:spacing w:before="7"/>
              <w:jc w:val="both"/>
              <w:rPr>
                <w:rFonts w:asciiTheme="minorHAnsi" w:hAnsiTheme="minorHAnsi" w:cstheme="minorHAnsi"/>
                <w:sz w:val="22"/>
                <w:szCs w:val="22"/>
              </w:rPr>
            </w:pPr>
            <w:r w:rsidRPr="000762C9">
              <w:rPr>
                <w:rFonts w:asciiTheme="minorHAnsi" w:hAnsiTheme="minorHAnsi" w:cstheme="minorHAnsi"/>
                <w:sz w:val="22"/>
                <w:szCs w:val="22"/>
              </w:rPr>
              <w:t>2,037</w:t>
            </w:r>
          </w:p>
        </w:tc>
        <w:tc>
          <w:tcPr>
            <w:tcW w:w="1417" w:type="dxa"/>
            <w:tcBorders>
              <w:top w:val="single" w:sz="4" w:space="0" w:color="auto"/>
              <w:bottom w:val="single" w:sz="4" w:space="0" w:color="auto"/>
            </w:tcBorders>
            <w:shd w:val="clear" w:color="auto" w:fill="auto"/>
          </w:tcPr>
          <w:p w14:paraId="6F85339D" w14:textId="77777777" w:rsidR="00EC3AFE" w:rsidRPr="000762C9" w:rsidRDefault="00EC3AFE" w:rsidP="00DB3396">
            <w:pPr>
              <w:tabs>
                <w:tab w:val="decimal" w:pos="870"/>
              </w:tabs>
              <w:spacing w:before="7"/>
              <w:ind w:right="-103"/>
              <w:jc w:val="both"/>
              <w:rPr>
                <w:rFonts w:asciiTheme="minorHAnsi" w:hAnsiTheme="minorHAnsi" w:cstheme="minorHAnsi"/>
                <w:b/>
                <w:bCs/>
                <w:sz w:val="22"/>
                <w:szCs w:val="22"/>
              </w:rPr>
            </w:pPr>
            <w:r w:rsidRPr="000762C9">
              <w:rPr>
                <w:rFonts w:asciiTheme="minorHAnsi" w:hAnsiTheme="minorHAnsi" w:cstheme="minorHAnsi"/>
                <w:sz w:val="22"/>
                <w:szCs w:val="22"/>
              </w:rPr>
              <w:t>4,195</w:t>
            </w:r>
          </w:p>
        </w:tc>
      </w:tr>
    </w:tbl>
    <w:tbl>
      <w:tblPr>
        <w:tblStyle w:val="TableGrid2"/>
        <w:tblW w:w="9465"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954"/>
        <w:gridCol w:w="2518"/>
        <w:gridCol w:w="850"/>
        <w:gridCol w:w="143"/>
      </w:tblGrid>
      <w:tr w:rsidR="00EC3AFE" w:rsidRPr="000762C9" w14:paraId="5A38D25A" w14:textId="77777777" w:rsidTr="00641D3C">
        <w:trPr>
          <w:gridAfter w:val="1"/>
          <w:wAfter w:w="143" w:type="dxa"/>
          <w:trHeight w:val="221"/>
        </w:trPr>
        <w:tc>
          <w:tcPr>
            <w:tcW w:w="5954" w:type="dxa"/>
            <w:shd w:val="clear" w:color="auto" w:fill="auto"/>
          </w:tcPr>
          <w:p w14:paraId="5328D3F1" w14:textId="77777777" w:rsidR="00EC3AFE" w:rsidRPr="000762C9" w:rsidRDefault="00EC3AFE" w:rsidP="00DB3396">
            <w:pPr>
              <w:widowControl w:val="0"/>
              <w:autoSpaceDE w:val="0"/>
              <w:autoSpaceDN w:val="0"/>
              <w:spacing w:before="15" w:line="187" w:lineRule="exact"/>
              <w:ind w:left="-105"/>
              <w:rPr>
                <w:rFonts w:asciiTheme="minorHAnsi" w:eastAsia="MS Mincho" w:hAnsiTheme="minorHAnsi" w:cstheme="minorHAnsi"/>
                <w:b/>
                <w:color w:val="000000"/>
                <w:sz w:val="22"/>
                <w:szCs w:val="22"/>
                <w:lang w:val="en-US" w:eastAsia="en-US"/>
              </w:rPr>
            </w:pPr>
          </w:p>
          <w:p w14:paraId="6057B34B" w14:textId="661C83F4" w:rsidR="00EC3AFE" w:rsidRPr="000762C9" w:rsidRDefault="00EC3AFE" w:rsidP="00DB3396">
            <w:pPr>
              <w:widowControl w:val="0"/>
              <w:autoSpaceDE w:val="0"/>
              <w:autoSpaceDN w:val="0"/>
              <w:spacing w:before="15" w:line="187" w:lineRule="exact"/>
              <w:ind w:left="-105"/>
              <w:rPr>
                <w:rFonts w:asciiTheme="minorHAnsi" w:eastAsia="Arial" w:hAnsiTheme="minorHAnsi" w:cstheme="minorHAnsi"/>
                <w:b/>
                <w:color w:val="231F20"/>
                <w:w w:val="105"/>
                <w:sz w:val="22"/>
                <w:szCs w:val="22"/>
              </w:rPr>
            </w:pPr>
            <w:r w:rsidRPr="000762C9">
              <w:rPr>
                <w:rFonts w:asciiTheme="minorHAnsi" w:eastAsia="Arial" w:hAnsiTheme="minorHAnsi" w:cstheme="minorHAnsi"/>
                <w:b/>
                <w:color w:val="231F20"/>
                <w:w w:val="105"/>
                <w:sz w:val="22"/>
                <w:szCs w:val="22"/>
              </w:rPr>
              <w:t>Net Cash</w:t>
            </w:r>
            <w:r w:rsidR="00A10DA0">
              <w:rPr>
                <w:rFonts w:asciiTheme="minorHAnsi" w:eastAsia="Arial" w:hAnsiTheme="minorHAnsi" w:cstheme="minorHAnsi"/>
                <w:b/>
                <w:color w:val="231F20"/>
                <w:w w:val="105"/>
                <w:sz w:val="22"/>
                <w:szCs w:val="22"/>
              </w:rPr>
              <w:t xml:space="preserve"> and cash </w:t>
            </w:r>
            <w:r w:rsidR="00455D75">
              <w:rPr>
                <w:rFonts w:asciiTheme="minorHAnsi" w:eastAsia="Arial" w:hAnsiTheme="minorHAnsi" w:cstheme="minorHAnsi"/>
                <w:b/>
                <w:color w:val="231F20"/>
                <w:w w:val="105"/>
                <w:sz w:val="22"/>
                <w:szCs w:val="22"/>
              </w:rPr>
              <w:t>equivalents</w:t>
            </w:r>
            <w:r w:rsidRPr="000762C9">
              <w:rPr>
                <w:rFonts w:asciiTheme="minorHAnsi" w:eastAsia="Arial" w:hAnsiTheme="minorHAnsi" w:cstheme="minorHAnsi"/>
                <w:b/>
                <w:color w:val="231F20"/>
                <w:w w:val="105"/>
                <w:sz w:val="22"/>
                <w:szCs w:val="22"/>
              </w:rPr>
              <w:t xml:space="preserve"> / Adjusted EBITDA</w:t>
            </w:r>
          </w:p>
        </w:tc>
        <w:tc>
          <w:tcPr>
            <w:tcW w:w="2518" w:type="dxa"/>
            <w:shd w:val="clear" w:color="auto" w:fill="auto"/>
          </w:tcPr>
          <w:p w14:paraId="1F862FEC" w14:textId="77777777" w:rsidR="00EC3AFE" w:rsidRPr="000762C9" w:rsidRDefault="00EC3AFE" w:rsidP="007C6C81">
            <w:pPr>
              <w:widowControl w:val="0"/>
              <w:tabs>
                <w:tab w:val="decimal" w:pos="457"/>
              </w:tabs>
              <w:autoSpaceDE w:val="0"/>
              <w:autoSpaceDN w:val="0"/>
              <w:spacing w:before="6" w:line="196" w:lineRule="exact"/>
              <w:ind w:right="101"/>
              <w:jc w:val="center"/>
              <w:rPr>
                <w:rFonts w:asciiTheme="minorHAnsi" w:eastAsia="Arial" w:hAnsiTheme="minorHAnsi" w:cstheme="minorHAnsi"/>
                <w:b/>
                <w:color w:val="231F20"/>
                <w:w w:val="95"/>
                <w:sz w:val="22"/>
                <w:szCs w:val="22"/>
              </w:rPr>
            </w:pPr>
          </w:p>
          <w:p w14:paraId="79E924E2" w14:textId="129947CC" w:rsidR="00EC3AFE" w:rsidRPr="000762C9" w:rsidRDefault="00641D3C" w:rsidP="007C6C81">
            <w:pPr>
              <w:widowControl w:val="0"/>
              <w:tabs>
                <w:tab w:val="decimal" w:pos="1312"/>
              </w:tabs>
              <w:autoSpaceDE w:val="0"/>
              <w:autoSpaceDN w:val="0"/>
              <w:spacing w:before="6" w:line="196" w:lineRule="exact"/>
              <w:ind w:right="101"/>
              <w:jc w:val="center"/>
              <w:rPr>
                <w:rFonts w:asciiTheme="minorHAnsi" w:eastAsia="Arial" w:hAnsiTheme="minorHAnsi" w:cstheme="minorHAnsi"/>
                <w:b/>
                <w:color w:val="231F20"/>
                <w:w w:val="95"/>
                <w:sz w:val="22"/>
                <w:szCs w:val="22"/>
              </w:rPr>
            </w:pPr>
            <w:r>
              <w:rPr>
                <w:rFonts w:asciiTheme="minorHAnsi" w:eastAsia="Arial" w:hAnsiTheme="minorHAnsi" w:cstheme="minorHAnsi"/>
                <w:b/>
                <w:color w:val="231F20"/>
                <w:w w:val="95"/>
                <w:sz w:val="22"/>
                <w:szCs w:val="22"/>
              </w:rPr>
              <w:t xml:space="preserve">      </w:t>
            </w:r>
            <w:r w:rsidR="00EC3AFE" w:rsidRPr="000762C9">
              <w:rPr>
                <w:rFonts w:asciiTheme="minorHAnsi" w:eastAsia="Arial" w:hAnsiTheme="minorHAnsi" w:cstheme="minorHAnsi"/>
                <w:b/>
                <w:color w:val="231F20"/>
                <w:w w:val="95"/>
                <w:sz w:val="22"/>
                <w:szCs w:val="22"/>
              </w:rPr>
              <w:t>0.</w:t>
            </w:r>
            <w:r w:rsidR="00A10DA0">
              <w:rPr>
                <w:rFonts w:asciiTheme="minorHAnsi" w:eastAsia="Arial" w:hAnsiTheme="minorHAnsi" w:cstheme="minorHAnsi"/>
                <w:b/>
                <w:color w:val="231F20"/>
                <w:w w:val="95"/>
                <w:sz w:val="22"/>
                <w:szCs w:val="22"/>
              </w:rPr>
              <w:t>34</w:t>
            </w:r>
            <w:r w:rsidR="00EC3AFE" w:rsidRPr="000762C9">
              <w:rPr>
                <w:rFonts w:asciiTheme="minorHAnsi" w:eastAsia="Arial" w:hAnsiTheme="minorHAnsi" w:cstheme="minorHAnsi"/>
                <w:b/>
                <w:color w:val="231F20"/>
                <w:w w:val="95"/>
                <w:sz w:val="22"/>
                <w:szCs w:val="22"/>
              </w:rPr>
              <w:t>x</w:t>
            </w:r>
          </w:p>
        </w:tc>
        <w:tc>
          <w:tcPr>
            <w:tcW w:w="850" w:type="dxa"/>
            <w:shd w:val="clear" w:color="auto" w:fill="auto"/>
          </w:tcPr>
          <w:p w14:paraId="0038DC21" w14:textId="77777777" w:rsidR="00EC3AFE" w:rsidRPr="000762C9" w:rsidRDefault="00EC3AFE" w:rsidP="007C6C81">
            <w:pPr>
              <w:widowControl w:val="0"/>
              <w:tabs>
                <w:tab w:val="decimal" w:pos="596"/>
              </w:tabs>
              <w:autoSpaceDE w:val="0"/>
              <w:autoSpaceDN w:val="0"/>
              <w:spacing w:before="6" w:line="196" w:lineRule="exact"/>
              <w:ind w:right="-103"/>
              <w:jc w:val="center"/>
              <w:rPr>
                <w:rFonts w:asciiTheme="minorHAnsi" w:eastAsia="Arial" w:hAnsiTheme="minorHAnsi" w:cstheme="minorHAnsi"/>
                <w:b/>
                <w:color w:val="231F20"/>
                <w:w w:val="95"/>
                <w:sz w:val="22"/>
                <w:szCs w:val="22"/>
              </w:rPr>
            </w:pPr>
          </w:p>
          <w:p w14:paraId="2061925E" w14:textId="09B3F761" w:rsidR="00EC3AFE" w:rsidRPr="000762C9" w:rsidRDefault="007F5A61" w:rsidP="007C6C81">
            <w:pPr>
              <w:widowControl w:val="0"/>
              <w:tabs>
                <w:tab w:val="decimal" w:pos="743"/>
              </w:tabs>
              <w:autoSpaceDE w:val="0"/>
              <w:autoSpaceDN w:val="0"/>
              <w:spacing w:before="6" w:line="196" w:lineRule="exact"/>
              <w:ind w:right="-103"/>
              <w:jc w:val="center"/>
              <w:rPr>
                <w:rFonts w:asciiTheme="minorHAnsi" w:eastAsia="Arial" w:hAnsiTheme="minorHAnsi" w:cstheme="minorHAnsi"/>
                <w:b/>
                <w:color w:val="231F20"/>
                <w:w w:val="95"/>
                <w:sz w:val="22"/>
                <w:szCs w:val="22"/>
              </w:rPr>
            </w:pPr>
            <w:r>
              <w:rPr>
                <w:rFonts w:asciiTheme="minorHAnsi" w:eastAsia="MS Mincho" w:hAnsiTheme="minorHAnsi" w:cstheme="minorHAnsi"/>
                <w:b/>
                <w:color w:val="000000"/>
                <w:sz w:val="22"/>
                <w:szCs w:val="22"/>
                <w:lang w:val="en-US"/>
              </w:rPr>
              <w:t>1.02</w:t>
            </w:r>
            <w:r w:rsidR="00EC3AFE" w:rsidRPr="000762C9">
              <w:rPr>
                <w:rFonts w:asciiTheme="minorHAnsi" w:eastAsia="MS Mincho" w:hAnsiTheme="minorHAnsi" w:cstheme="minorHAnsi"/>
                <w:b/>
                <w:color w:val="000000"/>
                <w:sz w:val="22"/>
                <w:szCs w:val="22"/>
                <w:lang w:val="en-US"/>
              </w:rPr>
              <w:t>x</w:t>
            </w:r>
          </w:p>
        </w:tc>
      </w:tr>
      <w:tr w:rsidR="00641D3C" w:rsidRPr="000762C9" w14:paraId="5830E9EE" w14:textId="77777777" w:rsidTr="00641D3C">
        <w:trPr>
          <w:trHeight w:val="221"/>
        </w:trPr>
        <w:tc>
          <w:tcPr>
            <w:tcW w:w="5954" w:type="dxa"/>
            <w:shd w:val="clear" w:color="auto" w:fill="auto"/>
          </w:tcPr>
          <w:p w14:paraId="0A95ED59" w14:textId="77777777" w:rsidR="00641D3C" w:rsidRPr="000762C9" w:rsidRDefault="00641D3C" w:rsidP="00DB3396">
            <w:pPr>
              <w:widowControl w:val="0"/>
              <w:autoSpaceDE w:val="0"/>
              <w:autoSpaceDN w:val="0"/>
              <w:spacing w:before="15" w:line="187" w:lineRule="exact"/>
              <w:ind w:left="-105"/>
              <w:rPr>
                <w:rFonts w:eastAsia="MS Mincho" w:cstheme="minorHAnsi"/>
                <w:b/>
                <w:color w:val="000000"/>
                <w:lang w:val="en-US"/>
              </w:rPr>
            </w:pPr>
          </w:p>
        </w:tc>
        <w:tc>
          <w:tcPr>
            <w:tcW w:w="2518" w:type="dxa"/>
            <w:shd w:val="clear" w:color="auto" w:fill="auto"/>
          </w:tcPr>
          <w:p w14:paraId="34BF21C3" w14:textId="77777777" w:rsidR="00641D3C" w:rsidRPr="000762C9" w:rsidRDefault="00641D3C" w:rsidP="007C6C81">
            <w:pPr>
              <w:widowControl w:val="0"/>
              <w:tabs>
                <w:tab w:val="decimal" w:pos="457"/>
              </w:tabs>
              <w:autoSpaceDE w:val="0"/>
              <w:autoSpaceDN w:val="0"/>
              <w:spacing w:before="6" w:line="196" w:lineRule="exact"/>
              <w:ind w:right="101"/>
              <w:jc w:val="center"/>
              <w:rPr>
                <w:rFonts w:eastAsia="Arial" w:cstheme="minorHAnsi"/>
                <w:b/>
                <w:color w:val="231F20"/>
                <w:w w:val="95"/>
              </w:rPr>
            </w:pPr>
          </w:p>
        </w:tc>
        <w:tc>
          <w:tcPr>
            <w:tcW w:w="993" w:type="dxa"/>
            <w:gridSpan w:val="2"/>
            <w:shd w:val="clear" w:color="auto" w:fill="auto"/>
          </w:tcPr>
          <w:p w14:paraId="237EF2AF" w14:textId="77777777" w:rsidR="00641D3C" w:rsidRPr="000762C9" w:rsidRDefault="00641D3C" w:rsidP="007C6C81">
            <w:pPr>
              <w:widowControl w:val="0"/>
              <w:tabs>
                <w:tab w:val="decimal" w:pos="596"/>
              </w:tabs>
              <w:autoSpaceDE w:val="0"/>
              <w:autoSpaceDN w:val="0"/>
              <w:spacing w:before="6" w:line="196" w:lineRule="exact"/>
              <w:ind w:right="-103"/>
              <w:jc w:val="center"/>
              <w:rPr>
                <w:rFonts w:eastAsia="Arial" w:cstheme="minorHAnsi"/>
                <w:b/>
                <w:color w:val="231F20"/>
                <w:w w:val="95"/>
              </w:rPr>
            </w:pPr>
          </w:p>
        </w:tc>
      </w:tr>
    </w:tbl>
    <w:p w14:paraId="50EAA362" w14:textId="24E284E3" w:rsidR="00EE2EDF" w:rsidRDefault="00F2553A" w:rsidP="00893128">
      <w:pPr>
        <w:shd w:val="clear" w:color="auto" w:fill="FFFFFF"/>
        <w:jc w:val="both"/>
        <w:rPr>
          <w:rFonts w:eastAsia="MS Mincho" w:cstheme="minorHAnsi"/>
          <w:color w:val="000000"/>
        </w:rPr>
      </w:pPr>
      <w:r w:rsidRPr="00F2553A">
        <w:rPr>
          <w:rFonts w:eastAsia="MS Mincho" w:cstheme="minorHAnsi"/>
          <w:color w:val="000000"/>
        </w:rPr>
        <w:t>Net cash reduced from £4.2m in 2022 to a net cash position of £</w:t>
      </w:r>
      <w:r w:rsidR="006C7A69">
        <w:rPr>
          <w:rFonts w:eastAsia="MS Mincho" w:cstheme="minorHAnsi"/>
          <w:color w:val="000000"/>
        </w:rPr>
        <w:t>1.5</w:t>
      </w:r>
      <w:r w:rsidRPr="00F2553A">
        <w:rPr>
          <w:rFonts w:eastAsia="MS Mincho" w:cstheme="minorHAnsi"/>
          <w:color w:val="000000"/>
        </w:rPr>
        <w:t>m, a reduction of £2.</w:t>
      </w:r>
      <w:r w:rsidR="00C94602">
        <w:rPr>
          <w:rFonts w:eastAsia="MS Mincho" w:cstheme="minorHAnsi"/>
          <w:color w:val="000000"/>
        </w:rPr>
        <w:t>7</w:t>
      </w:r>
      <w:r w:rsidRPr="00F2553A">
        <w:rPr>
          <w:rFonts w:eastAsia="MS Mincho" w:cstheme="minorHAnsi"/>
          <w:color w:val="000000"/>
        </w:rPr>
        <w:t xml:space="preserve">m in the year, as detailed in the net cash reconciliation above. </w:t>
      </w:r>
      <w:r w:rsidR="00DA40FB">
        <w:rPr>
          <w:rFonts w:eastAsia="MS Mincho" w:cstheme="minorHAnsi"/>
          <w:color w:val="000000"/>
        </w:rPr>
        <w:t>With d</w:t>
      </w:r>
      <w:r w:rsidR="00C94602">
        <w:rPr>
          <w:rFonts w:eastAsia="MS Mincho" w:cstheme="minorHAnsi"/>
          <w:color w:val="000000"/>
        </w:rPr>
        <w:t>iscontinued cash</w:t>
      </w:r>
      <w:r w:rsidR="00DA40FB">
        <w:rPr>
          <w:rFonts w:eastAsia="MS Mincho" w:cstheme="minorHAnsi"/>
          <w:color w:val="000000"/>
        </w:rPr>
        <w:t xml:space="preserve"> this is a net cash position of £2.0m.</w:t>
      </w:r>
    </w:p>
    <w:p w14:paraId="7D960B62" w14:textId="2110C4F8" w:rsidR="002E72A1" w:rsidRDefault="002E72A1" w:rsidP="00893128">
      <w:pPr>
        <w:shd w:val="clear" w:color="auto" w:fill="FFFFFF"/>
        <w:jc w:val="both"/>
        <w:rPr>
          <w:rFonts w:eastAsia="MS Mincho" w:cstheme="minorHAnsi"/>
          <w:color w:val="000000"/>
        </w:rPr>
      </w:pPr>
      <w:r w:rsidRPr="002E72A1">
        <w:rPr>
          <w:rFonts w:eastAsia="MS Mincho" w:cstheme="minorHAnsi"/>
          <w:color w:val="000000"/>
        </w:rPr>
        <w:t xml:space="preserve">At the year end an amount of £0.9m within the adjusted net cash balance was held in </w:t>
      </w:r>
      <w:r w:rsidR="00910F7E">
        <w:rPr>
          <w:rFonts w:eastAsia="MS Mincho" w:cstheme="minorHAnsi"/>
          <w:color w:val="000000"/>
        </w:rPr>
        <w:t>Escrow</w:t>
      </w:r>
      <w:r w:rsidRPr="002E72A1">
        <w:rPr>
          <w:rFonts w:eastAsia="MS Mincho" w:cstheme="minorHAnsi"/>
          <w:color w:val="000000"/>
        </w:rPr>
        <w:t xml:space="preserve"> and received on 5 December 2023 (FY 22: Nil).</w:t>
      </w:r>
    </w:p>
    <w:p w14:paraId="548AB487" w14:textId="7889A193" w:rsidR="00F2553A" w:rsidRDefault="00F2553A" w:rsidP="00893128">
      <w:pPr>
        <w:shd w:val="clear" w:color="auto" w:fill="FFFFFF"/>
        <w:jc w:val="both"/>
        <w:rPr>
          <w:rFonts w:eastAsia="MS Mincho" w:cstheme="minorHAnsi"/>
          <w:color w:val="000000"/>
        </w:rPr>
      </w:pPr>
      <w:r w:rsidRPr="00F2553A">
        <w:rPr>
          <w:rFonts w:eastAsia="MS Mincho" w:cstheme="minorHAnsi"/>
          <w:color w:val="000000"/>
        </w:rPr>
        <w:t>The table above excludes the lease liabilities of £0.1m (FY22: £1.4m). Including this amount would give a total adjusted net cash of £1.</w:t>
      </w:r>
      <w:r w:rsidR="0055118A">
        <w:rPr>
          <w:rFonts w:eastAsia="MS Mincho" w:cstheme="minorHAnsi"/>
          <w:color w:val="000000"/>
        </w:rPr>
        <w:t>4</w:t>
      </w:r>
      <w:r w:rsidRPr="00F2553A">
        <w:rPr>
          <w:rFonts w:eastAsia="MS Mincho" w:cstheme="minorHAnsi"/>
          <w:color w:val="000000"/>
        </w:rPr>
        <w:t xml:space="preserve">m (FY22: Adjusted net cash £2.8m) and a ratio of adjusted net cash to adjusted Group EBITDA before IFRS 16 of </w:t>
      </w:r>
      <w:r w:rsidRPr="00B449D2">
        <w:rPr>
          <w:rFonts w:eastAsia="MS Mincho" w:cstheme="minorHAnsi"/>
          <w:color w:val="000000"/>
        </w:rPr>
        <w:t>0.</w:t>
      </w:r>
      <w:r w:rsidR="00CC5B89">
        <w:rPr>
          <w:rFonts w:eastAsia="MS Mincho" w:cstheme="minorHAnsi"/>
          <w:color w:val="000000"/>
        </w:rPr>
        <w:t>31</w:t>
      </w:r>
      <w:r w:rsidRPr="00B449D2">
        <w:rPr>
          <w:rFonts w:eastAsia="MS Mincho" w:cstheme="minorHAnsi"/>
          <w:color w:val="000000"/>
        </w:rPr>
        <w:t>x (FY22: Adjusted net cash 0.54x).</w:t>
      </w:r>
    </w:p>
    <w:p w14:paraId="683C7549" w14:textId="77777777" w:rsidR="008B7594" w:rsidRPr="000762C9" w:rsidRDefault="008B7594" w:rsidP="00893128">
      <w:pPr>
        <w:shd w:val="clear" w:color="auto" w:fill="FFFFFF"/>
        <w:jc w:val="both"/>
        <w:rPr>
          <w:rFonts w:eastAsia="MS Mincho" w:cstheme="minorHAnsi"/>
          <w:b/>
          <w:color w:val="000000"/>
          <w:lang w:val="en-US"/>
        </w:rPr>
      </w:pPr>
      <w:r w:rsidRPr="000762C9">
        <w:rPr>
          <w:rFonts w:eastAsia="MS Mincho" w:cstheme="minorHAnsi"/>
          <w:b/>
          <w:color w:val="000000"/>
          <w:lang w:val="en-US"/>
        </w:rPr>
        <w:t>Consolidated Statement of Financial Position</w:t>
      </w:r>
    </w:p>
    <w:p w14:paraId="726C4DFA" w14:textId="5825F46B" w:rsidR="009365EC" w:rsidRPr="009365EC" w:rsidRDefault="009365EC" w:rsidP="009365EC">
      <w:pPr>
        <w:spacing w:after="0" w:line="240" w:lineRule="auto"/>
        <w:jc w:val="both"/>
        <w:rPr>
          <w:rFonts w:eastAsia="MS Mincho" w:cstheme="minorHAnsi"/>
          <w:color w:val="000000"/>
        </w:rPr>
      </w:pPr>
      <w:bookmarkStart w:id="26" w:name="_Hlk35362563"/>
      <w:bookmarkStart w:id="27" w:name="_Hlk3960067"/>
      <w:r w:rsidRPr="009365EC">
        <w:rPr>
          <w:rFonts w:eastAsia="MS Mincho" w:cstheme="minorHAnsi"/>
          <w:color w:val="000000"/>
        </w:rPr>
        <w:t>Fixed Assets reduced in the year to £0.4m (FY22: £2.9m), following the purchase or lease of new fixed assets (£0.8m), less disposals (£0.3m), and adjusted for depreciation provided in the year (£1.4m) and negative foreign exchange movements (£0.2m) together with the reclassification of £1.4m of assets as held for sale at year end.</w:t>
      </w:r>
    </w:p>
    <w:p w14:paraId="3FF87591" w14:textId="77777777" w:rsidR="009365EC" w:rsidRPr="009365EC" w:rsidRDefault="009365EC" w:rsidP="009365EC">
      <w:pPr>
        <w:spacing w:after="0" w:line="240" w:lineRule="auto"/>
        <w:jc w:val="both"/>
        <w:rPr>
          <w:rFonts w:eastAsia="MS Mincho" w:cstheme="minorHAnsi"/>
          <w:color w:val="000000"/>
        </w:rPr>
      </w:pPr>
    </w:p>
    <w:p w14:paraId="39C31E5B" w14:textId="77777777" w:rsidR="00197119" w:rsidRPr="002142EB" w:rsidRDefault="009365EC" w:rsidP="008B7594">
      <w:pPr>
        <w:shd w:val="clear" w:color="auto" w:fill="FFFFFF"/>
        <w:jc w:val="both"/>
        <w:rPr>
          <w:rFonts w:eastAsia="MS Mincho" w:cstheme="minorHAnsi"/>
          <w:color w:val="000000"/>
        </w:rPr>
      </w:pPr>
      <w:r w:rsidRPr="009365EC">
        <w:rPr>
          <w:rFonts w:eastAsia="MS Mincho" w:cstheme="minorHAnsi"/>
          <w:color w:val="000000"/>
        </w:rPr>
        <w:t xml:space="preserve">Intangible Assets decreased to £5.6m (FY22: £7.4m) due to the contracts acquired from Uniti £2.5m less amortization of £1.7m together with impairment of goodwill and IP values by £1.9m following a review in </w:t>
      </w:r>
      <w:r w:rsidRPr="009365EC">
        <w:rPr>
          <w:rFonts w:eastAsia="MS Mincho" w:cstheme="minorHAnsi"/>
          <w:color w:val="000000"/>
        </w:rPr>
        <w:lastRenderedPageBreak/>
        <w:t>the year. Negative foreign exchange movements accounted for a (£0.4m) translation adjustment. £0.4m carrying value was reclassified as assets held for sale.</w:t>
      </w:r>
      <w:bookmarkEnd w:id="26"/>
    </w:p>
    <w:p w14:paraId="0D706B5E" w14:textId="77777777" w:rsidR="008B7594" w:rsidRPr="000762C9" w:rsidRDefault="008B7594" w:rsidP="008B7594">
      <w:pPr>
        <w:shd w:val="clear" w:color="auto" w:fill="FFFFFF"/>
        <w:jc w:val="both"/>
        <w:rPr>
          <w:rFonts w:eastAsia="MS Mincho" w:cstheme="minorHAnsi"/>
          <w:b/>
          <w:bCs/>
          <w:color w:val="000000"/>
          <w:lang w:val="en-US"/>
        </w:rPr>
      </w:pPr>
      <w:r w:rsidRPr="000762C9">
        <w:rPr>
          <w:rFonts w:eastAsia="MS Mincho" w:cstheme="minorHAnsi"/>
          <w:b/>
          <w:bCs/>
          <w:color w:val="000000"/>
          <w:lang w:val="en-US"/>
        </w:rPr>
        <w:t xml:space="preserve">Working Capital </w:t>
      </w:r>
    </w:p>
    <w:bookmarkEnd w:id="27"/>
    <w:p w14:paraId="2CD3B49D" w14:textId="77777777" w:rsidR="00CD70F9" w:rsidRDefault="003D6220" w:rsidP="00CD70F9">
      <w:pPr>
        <w:spacing w:after="0" w:line="240" w:lineRule="auto"/>
        <w:jc w:val="both"/>
        <w:rPr>
          <w:rFonts w:eastAsia="MS Mincho" w:cstheme="minorHAnsi"/>
          <w:color w:val="000000"/>
        </w:rPr>
      </w:pPr>
      <w:r w:rsidRPr="003D6220">
        <w:rPr>
          <w:rFonts w:eastAsia="MS Mincho" w:cstheme="minorHAnsi"/>
          <w:color w:val="000000"/>
        </w:rPr>
        <w:t xml:space="preserve">Inventory days decreased to 16 days (FY22: 24 days) as stock holdings in </w:t>
      </w:r>
      <w:r w:rsidR="00C73627">
        <w:rPr>
          <w:rFonts w:eastAsia="MS Mincho" w:cstheme="minorHAnsi"/>
          <w:color w:val="000000"/>
        </w:rPr>
        <w:t xml:space="preserve">Australia </w:t>
      </w:r>
      <w:r w:rsidRPr="003D6220">
        <w:rPr>
          <w:rFonts w:eastAsia="MS Mincho" w:cstheme="minorHAnsi"/>
          <w:color w:val="000000"/>
        </w:rPr>
        <w:t>were reduced from the planned high level in FY22 by £0.4m. Reclassification of £0.6m as held for sale resulted in a balance of £0.1m (FY22: £1.1m).</w:t>
      </w:r>
      <w:r w:rsidR="002142EB">
        <w:rPr>
          <w:rFonts w:eastAsia="MS Mincho" w:cstheme="minorHAnsi"/>
          <w:color w:val="000000"/>
        </w:rPr>
        <w:t xml:space="preserve"> </w:t>
      </w:r>
      <w:r w:rsidRPr="003D6220">
        <w:rPr>
          <w:rFonts w:eastAsia="MS Mincho" w:cstheme="minorHAnsi"/>
          <w:color w:val="000000"/>
        </w:rPr>
        <w:t xml:space="preserve">Trade Debtor </w:t>
      </w:r>
      <w:r w:rsidRPr="00993966">
        <w:rPr>
          <w:rFonts w:eastAsia="MS Mincho" w:cstheme="minorHAnsi"/>
          <w:color w:val="000000"/>
        </w:rPr>
        <w:t>days increased to 14 days (FY22: 9 days) with a £0.7m increase in the closing Trade Debtors year on year.</w:t>
      </w:r>
      <w:r w:rsidR="002142EB" w:rsidRPr="00993966">
        <w:rPr>
          <w:rFonts w:eastAsia="MS Mincho" w:cstheme="minorHAnsi"/>
          <w:color w:val="000000"/>
        </w:rPr>
        <w:t xml:space="preserve"> </w:t>
      </w:r>
      <w:r w:rsidRPr="00993966">
        <w:rPr>
          <w:rFonts w:eastAsia="MS Mincho" w:cstheme="minorHAnsi"/>
          <w:color w:val="000000"/>
        </w:rPr>
        <w:t xml:space="preserve">Trade Creditor days decreased to 70 days (FY22: 77 days) due </w:t>
      </w:r>
      <w:r w:rsidR="00DD2A47" w:rsidRPr="00993966">
        <w:rPr>
          <w:rFonts w:eastAsia="MS Mincho" w:cstheme="minorHAnsi"/>
          <w:color w:val="000000"/>
        </w:rPr>
        <w:t xml:space="preserve">to </w:t>
      </w:r>
      <w:r w:rsidR="00103F0F" w:rsidRPr="00993966">
        <w:rPr>
          <w:rFonts w:eastAsia="MS Mincho" w:cstheme="minorHAnsi"/>
          <w:color w:val="000000"/>
        </w:rPr>
        <w:t>alignment of terms</w:t>
      </w:r>
      <w:r w:rsidR="00DD2A47" w:rsidRPr="00993966">
        <w:rPr>
          <w:rFonts w:eastAsia="MS Mincho" w:cstheme="minorHAnsi"/>
          <w:color w:val="000000"/>
        </w:rPr>
        <w:t xml:space="preserve"> for a key </w:t>
      </w:r>
      <w:r w:rsidR="00993966" w:rsidRPr="00993966">
        <w:rPr>
          <w:rFonts w:eastAsia="MS Mincho" w:cstheme="minorHAnsi"/>
          <w:color w:val="000000"/>
        </w:rPr>
        <w:t>network provider</w:t>
      </w:r>
      <w:r w:rsidR="00DD2A47" w:rsidRPr="00993966">
        <w:rPr>
          <w:rFonts w:eastAsia="MS Mincho" w:cstheme="minorHAnsi"/>
          <w:color w:val="000000"/>
        </w:rPr>
        <w:t xml:space="preserve"> in Australia</w:t>
      </w:r>
      <w:r w:rsidR="00103F0F" w:rsidRPr="00993966">
        <w:rPr>
          <w:rFonts w:eastAsia="MS Mincho" w:cstheme="minorHAnsi"/>
          <w:color w:val="000000"/>
        </w:rPr>
        <w:t>.</w:t>
      </w:r>
    </w:p>
    <w:p w14:paraId="50C4BF1B" w14:textId="77777777" w:rsidR="00BF3A69" w:rsidRPr="000762C9" w:rsidRDefault="00BF3A69" w:rsidP="00CD70F9">
      <w:pPr>
        <w:spacing w:after="0" w:line="240" w:lineRule="auto"/>
        <w:jc w:val="both"/>
        <w:rPr>
          <w:rFonts w:eastAsia="MS Mincho" w:cstheme="minorHAnsi"/>
          <w:color w:val="000000"/>
        </w:rPr>
      </w:pPr>
    </w:p>
    <w:p w14:paraId="26E44102" w14:textId="77777777" w:rsidR="00CD70F9" w:rsidRPr="000762C9" w:rsidRDefault="00CD70F9" w:rsidP="00CD70F9">
      <w:pPr>
        <w:spacing w:after="0" w:line="240" w:lineRule="auto"/>
        <w:jc w:val="both"/>
        <w:rPr>
          <w:rFonts w:eastAsia="MS Mincho" w:cstheme="minorHAnsi"/>
          <w:b/>
          <w:bCs/>
          <w:color w:val="000000"/>
        </w:rPr>
      </w:pPr>
      <w:r w:rsidRPr="000762C9">
        <w:rPr>
          <w:rFonts w:eastAsia="MS Mincho" w:cstheme="minorHAnsi"/>
          <w:b/>
          <w:bCs/>
          <w:color w:val="000000"/>
        </w:rPr>
        <w:t xml:space="preserve">Earnings per share </w:t>
      </w:r>
      <w:r w:rsidR="00135FA8">
        <w:rPr>
          <w:rFonts w:eastAsia="MS Mincho" w:cstheme="minorHAnsi"/>
          <w:b/>
          <w:bCs/>
          <w:color w:val="000000"/>
        </w:rPr>
        <w:t>– Continuing operations</w:t>
      </w:r>
    </w:p>
    <w:tbl>
      <w:tblPr>
        <w:tblW w:w="9356" w:type="dxa"/>
        <w:tblLayout w:type="fixed"/>
        <w:tblCellMar>
          <w:left w:w="0" w:type="dxa"/>
          <w:right w:w="0" w:type="dxa"/>
        </w:tblCellMar>
        <w:tblLook w:val="01E0" w:firstRow="1" w:lastRow="1" w:firstColumn="1" w:lastColumn="1" w:noHBand="0" w:noVBand="0"/>
      </w:tblPr>
      <w:tblGrid>
        <w:gridCol w:w="5954"/>
        <w:gridCol w:w="1417"/>
        <w:gridCol w:w="1985"/>
      </w:tblGrid>
      <w:tr w:rsidR="00CD70F9" w:rsidRPr="000762C9" w14:paraId="3222763B" w14:textId="77777777" w:rsidTr="00DB3396">
        <w:trPr>
          <w:trHeight w:val="192"/>
        </w:trPr>
        <w:tc>
          <w:tcPr>
            <w:tcW w:w="5954" w:type="dxa"/>
            <w:shd w:val="clear" w:color="auto" w:fill="auto"/>
          </w:tcPr>
          <w:p w14:paraId="1D9EA72C" w14:textId="77777777" w:rsidR="00CD70F9" w:rsidRPr="000762C9" w:rsidRDefault="00CD70F9" w:rsidP="00DB3396">
            <w:pPr>
              <w:widowControl w:val="0"/>
              <w:autoSpaceDE w:val="0"/>
              <w:autoSpaceDN w:val="0"/>
              <w:spacing w:before="16" w:after="0" w:line="240" w:lineRule="auto"/>
              <w:ind w:left="10"/>
              <w:jc w:val="right"/>
              <w:rPr>
                <w:rFonts w:eastAsia="MS Mincho" w:cstheme="minorHAnsi"/>
                <w:color w:val="000000"/>
              </w:rPr>
            </w:pPr>
          </w:p>
        </w:tc>
        <w:tc>
          <w:tcPr>
            <w:tcW w:w="1417" w:type="dxa"/>
            <w:shd w:val="clear" w:color="auto" w:fill="auto"/>
          </w:tcPr>
          <w:p w14:paraId="6A7FF45C" w14:textId="77777777" w:rsidR="00CD70F9" w:rsidRPr="000762C9" w:rsidRDefault="00CD70F9" w:rsidP="00DB3396">
            <w:pPr>
              <w:widowControl w:val="0"/>
              <w:autoSpaceDE w:val="0"/>
              <w:autoSpaceDN w:val="0"/>
              <w:spacing w:before="16" w:after="0" w:line="240" w:lineRule="auto"/>
              <w:ind w:left="470" w:right="138"/>
              <w:jc w:val="right"/>
              <w:rPr>
                <w:rFonts w:eastAsia="MS Mincho" w:cstheme="minorHAnsi"/>
                <w:b/>
                <w:bCs/>
                <w:color w:val="000000"/>
              </w:rPr>
            </w:pPr>
            <w:r w:rsidRPr="000762C9">
              <w:rPr>
                <w:rFonts w:eastAsia="MS Mincho" w:cstheme="minorHAnsi"/>
                <w:b/>
                <w:bCs/>
                <w:color w:val="000000"/>
              </w:rPr>
              <w:t>2023</w:t>
            </w:r>
          </w:p>
          <w:p w14:paraId="49CE6229" w14:textId="77777777" w:rsidR="00CD70F9" w:rsidRPr="000762C9" w:rsidRDefault="00CD70F9" w:rsidP="00DB3396">
            <w:pPr>
              <w:widowControl w:val="0"/>
              <w:autoSpaceDE w:val="0"/>
              <w:autoSpaceDN w:val="0"/>
              <w:spacing w:before="16" w:after="0" w:line="240" w:lineRule="auto"/>
              <w:ind w:left="470"/>
              <w:jc w:val="center"/>
              <w:rPr>
                <w:rFonts w:eastAsia="MS Mincho" w:cstheme="minorHAnsi"/>
                <w:b/>
                <w:bCs/>
                <w:color w:val="000000"/>
              </w:rPr>
            </w:pPr>
          </w:p>
        </w:tc>
        <w:tc>
          <w:tcPr>
            <w:tcW w:w="1985" w:type="dxa"/>
            <w:shd w:val="clear" w:color="auto" w:fill="auto"/>
          </w:tcPr>
          <w:p w14:paraId="0D989896" w14:textId="77777777" w:rsidR="00CD70F9" w:rsidRPr="000762C9" w:rsidRDefault="00CD70F9" w:rsidP="00DB3396">
            <w:pPr>
              <w:widowControl w:val="0"/>
              <w:tabs>
                <w:tab w:val="center" w:pos="1288"/>
                <w:tab w:val="right" w:pos="1846"/>
              </w:tabs>
              <w:autoSpaceDE w:val="0"/>
              <w:autoSpaceDN w:val="0"/>
              <w:spacing w:before="16" w:after="0" w:line="240" w:lineRule="auto"/>
              <w:ind w:left="496" w:right="23"/>
              <w:rPr>
                <w:rFonts w:eastAsia="MS Mincho" w:cstheme="minorHAnsi"/>
                <w:b/>
                <w:bCs/>
                <w:color w:val="000000"/>
              </w:rPr>
            </w:pPr>
            <w:r w:rsidRPr="000762C9">
              <w:rPr>
                <w:rFonts w:eastAsia="MS Mincho" w:cstheme="minorHAnsi"/>
                <w:b/>
                <w:bCs/>
                <w:color w:val="000000"/>
              </w:rPr>
              <w:tab/>
              <w:t>2022</w:t>
            </w:r>
          </w:p>
        </w:tc>
      </w:tr>
      <w:tr w:rsidR="00CD70F9" w:rsidRPr="000762C9" w14:paraId="791765BE" w14:textId="77777777" w:rsidTr="00DB3396">
        <w:trPr>
          <w:trHeight w:val="473"/>
        </w:trPr>
        <w:tc>
          <w:tcPr>
            <w:tcW w:w="5954" w:type="dxa"/>
            <w:shd w:val="clear" w:color="auto" w:fill="auto"/>
          </w:tcPr>
          <w:p w14:paraId="6F1E70B3" w14:textId="77777777" w:rsidR="00CD70F9" w:rsidRPr="000762C9" w:rsidRDefault="00CD70F9" w:rsidP="00DB3396">
            <w:pPr>
              <w:widowControl w:val="0"/>
              <w:autoSpaceDE w:val="0"/>
              <w:autoSpaceDN w:val="0"/>
              <w:spacing w:before="16" w:after="0" w:line="240" w:lineRule="auto"/>
              <w:ind w:left="10"/>
              <w:rPr>
                <w:rFonts w:eastAsia="MS Mincho" w:cstheme="minorHAnsi"/>
                <w:color w:val="000000"/>
              </w:rPr>
            </w:pPr>
            <w:r w:rsidRPr="000762C9">
              <w:rPr>
                <w:rFonts w:eastAsia="MS Mincho" w:cstheme="minorHAnsi"/>
                <w:color w:val="000000"/>
              </w:rPr>
              <w:t xml:space="preserve">Basic earnings per share </w:t>
            </w:r>
          </w:p>
          <w:p w14:paraId="7DD676DD" w14:textId="77777777" w:rsidR="00CD70F9" w:rsidRPr="000762C9" w:rsidRDefault="00CD70F9" w:rsidP="00DB3396">
            <w:pPr>
              <w:widowControl w:val="0"/>
              <w:autoSpaceDE w:val="0"/>
              <w:autoSpaceDN w:val="0"/>
              <w:spacing w:before="35" w:after="0" w:line="196" w:lineRule="exact"/>
              <w:ind w:left="10"/>
              <w:rPr>
                <w:rFonts w:eastAsia="MS Mincho" w:cstheme="minorHAnsi"/>
                <w:color w:val="000000"/>
              </w:rPr>
            </w:pPr>
            <w:r w:rsidRPr="000762C9">
              <w:rPr>
                <w:rFonts w:eastAsia="MS Mincho" w:cstheme="minorHAnsi"/>
                <w:color w:val="000000"/>
              </w:rPr>
              <w:t>Diluted earnings per share</w:t>
            </w:r>
          </w:p>
        </w:tc>
        <w:tc>
          <w:tcPr>
            <w:tcW w:w="1417" w:type="dxa"/>
            <w:shd w:val="clear" w:color="auto" w:fill="auto"/>
          </w:tcPr>
          <w:p w14:paraId="279AF599" w14:textId="661B0E1C" w:rsidR="00CD70F9" w:rsidRPr="000762C9" w:rsidRDefault="00CD70F9" w:rsidP="00DB3396">
            <w:pPr>
              <w:widowControl w:val="0"/>
              <w:tabs>
                <w:tab w:val="decimal" w:pos="1133"/>
              </w:tabs>
              <w:autoSpaceDE w:val="0"/>
              <w:autoSpaceDN w:val="0"/>
              <w:spacing w:before="16" w:after="0" w:line="240" w:lineRule="auto"/>
              <w:ind w:left="470"/>
              <w:jc w:val="both"/>
              <w:rPr>
                <w:rFonts w:eastAsia="MS Mincho" w:cstheme="minorHAnsi"/>
                <w:b/>
                <w:bCs/>
                <w:color w:val="000000"/>
              </w:rPr>
            </w:pPr>
            <w:r w:rsidRPr="000762C9">
              <w:rPr>
                <w:rFonts w:eastAsia="MS Mincho" w:cstheme="minorHAnsi"/>
                <w:b/>
                <w:bCs/>
                <w:color w:val="000000"/>
              </w:rPr>
              <w:t>(</w:t>
            </w:r>
            <w:r w:rsidR="00910F7E">
              <w:rPr>
                <w:rFonts w:eastAsia="MS Mincho" w:cstheme="minorHAnsi"/>
                <w:b/>
                <w:bCs/>
                <w:color w:val="000000"/>
              </w:rPr>
              <w:t>8</w:t>
            </w:r>
            <w:r w:rsidR="002E738C">
              <w:rPr>
                <w:rFonts w:eastAsia="MS Mincho" w:cstheme="minorHAnsi"/>
                <w:b/>
                <w:bCs/>
                <w:color w:val="000000"/>
              </w:rPr>
              <w:t>.0</w:t>
            </w:r>
            <w:r w:rsidRPr="000762C9">
              <w:rPr>
                <w:rFonts w:eastAsia="MS Mincho" w:cstheme="minorHAnsi"/>
                <w:b/>
                <w:bCs/>
                <w:color w:val="000000"/>
              </w:rPr>
              <w:t>p)</w:t>
            </w:r>
          </w:p>
          <w:p w14:paraId="7ECCA50D" w14:textId="1E280541" w:rsidR="00CD70F9" w:rsidRPr="000762C9" w:rsidRDefault="00CD70F9" w:rsidP="00DB3396">
            <w:pPr>
              <w:widowControl w:val="0"/>
              <w:tabs>
                <w:tab w:val="decimal" w:pos="1133"/>
              </w:tabs>
              <w:autoSpaceDE w:val="0"/>
              <w:autoSpaceDN w:val="0"/>
              <w:spacing w:before="35" w:after="0" w:line="196" w:lineRule="exact"/>
              <w:ind w:left="470"/>
              <w:jc w:val="both"/>
              <w:rPr>
                <w:rFonts w:eastAsia="MS Mincho" w:cstheme="minorHAnsi"/>
                <w:b/>
                <w:bCs/>
                <w:color w:val="000000"/>
              </w:rPr>
            </w:pPr>
            <w:r w:rsidRPr="000762C9">
              <w:rPr>
                <w:rFonts w:eastAsia="MS Mincho" w:cstheme="minorHAnsi"/>
                <w:b/>
                <w:bCs/>
                <w:color w:val="000000"/>
              </w:rPr>
              <w:t>(</w:t>
            </w:r>
            <w:r w:rsidR="00910F7E">
              <w:rPr>
                <w:rFonts w:eastAsia="MS Mincho" w:cstheme="minorHAnsi"/>
                <w:b/>
                <w:bCs/>
                <w:color w:val="000000"/>
              </w:rPr>
              <w:t>8</w:t>
            </w:r>
            <w:r w:rsidR="002E738C">
              <w:rPr>
                <w:rFonts w:eastAsia="MS Mincho" w:cstheme="minorHAnsi"/>
                <w:b/>
                <w:bCs/>
                <w:color w:val="000000"/>
              </w:rPr>
              <w:t>.0</w:t>
            </w:r>
            <w:r w:rsidRPr="000762C9">
              <w:rPr>
                <w:rFonts w:eastAsia="MS Mincho" w:cstheme="minorHAnsi"/>
                <w:b/>
                <w:bCs/>
                <w:color w:val="000000"/>
              </w:rPr>
              <w:t>p)</w:t>
            </w:r>
          </w:p>
        </w:tc>
        <w:tc>
          <w:tcPr>
            <w:tcW w:w="1985" w:type="dxa"/>
            <w:shd w:val="clear" w:color="auto" w:fill="auto"/>
          </w:tcPr>
          <w:p w14:paraId="0BE4E5F4" w14:textId="77777777" w:rsidR="00CD70F9" w:rsidRPr="000762C9" w:rsidRDefault="00CD70F9" w:rsidP="00DB3396">
            <w:pPr>
              <w:widowControl w:val="0"/>
              <w:tabs>
                <w:tab w:val="decimal" w:pos="1282"/>
              </w:tabs>
              <w:autoSpaceDE w:val="0"/>
              <w:autoSpaceDN w:val="0"/>
              <w:spacing w:before="16" w:after="0" w:line="240" w:lineRule="auto"/>
              <w:ind w:left="470" w:right="138"/>
              <w:jc w:val="both"/>
              <w:rPr>
                <w:rFonts w:eastAsia="MS Mincho" w:cstheme="minorHAnsi"/>
                <w:b/>
                <w:bCs/>
                <w:color w:val="000000"/>
              </w:rPr>
            </w:pPr>
            <w:r w:rsidRPr="000762C9">
              <w:rPr>
                <w:rFonts w:eastAsia="MS Mincho" w:cstheme="minorHAnsi"/>
                <w:b/>
                <w:bCs/>
                <w:color w:val="000000"/>
              </w:rPr>
              <w:t>(5.0p)</w:t>
            </w:r>
          </w:p>
          <w:p w14:paraId="6756696D" w14:textId="77777777" w:rsidR="00CD70F9" w:rsidRPr="000762C9" w:rsidRDefault="00CD70F9" w:rsidP="00DB3396">
            <w:pPr>
              <w:widowControl w:val="0"/>
              <w:tabs>
                <w:tab w:val="decimal" w:pos="1282"/>
              </w:tabs>
              <w:autoSpaceDE w:val="0"/>
              <w:autoSpaceDN w:val="0"/>
              <w:spacing w:before="35" w:after="0" w:line="196" w:lineRule="exact"/>
              <w:ind w:left="432" w:right="146"/>
              <w:jc w:val="both"/>
              <w:rPr>
                <w:rFonts w:eastAsia="MS Mincho" w:cstheme="minorHAnsi"/>
                <w:b/>
                <w:bCs/>
                <w:color w:val="000000"/>
              </w:rPr>
            </w:pPr>
            <w:r w:rsidRPr="000762C9">
              <w:rPr>
                <w:rFonts w:eastAsia="MS Mincho" w:cstheme="minorHAnsi"/>
                <w:b/>
                <w:bCs/>
                <w:color w:val="000000"/>
              </w:rPr>
              <w:t>(5.0p)</w:t>
            </w:r>
          </w:p>
        </w:tc>
      </w:tr>
      <w:tr w:rsidR="00CD70F9" w:rsidRPr="000762C9" w14:paraId="0EC20E44" w14:textId="77777777" w:rsidTr="00DB3396">
        <w:trPr>
          <w:trHeight w:val="473"/>
        </w:trPr>
        <w:tc>
          <w:tcPr>
            <w:tcW w:w="5954" w:type="dxa"/>
            <w:shd w:val="clear" w:color="auto" w:fill="auto"/>
          </w:tcPr>
          <w:p w14:paraId="11A7207D" w14:textId="729E1009" w:rsidR="00CD70F9" w:rsidRPr="000762C9" w:rsidRDefault="003C444B" w:rsidP="00DB3396">
            <w:pPr>
              <w:widowControl w:val="0"/>
              <w:autoSpaceDE w:val="0"/>
              <w:autoSpaceDN w:val="0"/>
              <w:spacing w:before="16" w:after="0" w:line="240" w:lineRule="auto"/>
              <w:ind w:left="10"/>
              <w:rPr>
                <w:rFonts w:eastAsia="MS Mincho" w:cstheme="minorHAnsi"/>
                <w:color w:val="000000"/>
              </w:rPr>
            </w:pPr>
            <w:r>
              <w:rPr>
                <w:rFonts w:eastAsia="MS Mincho" w:cstheme="minorHAnsi"/>
                <w:color w:val="000000"/>
              </w:rPr>
              <w:t xml:space="preserve">Non-GAAP </w:t>
            </w:r>
            <w:r w:rsidR="00CD70F9" w:rsidRPr="000762C9">
              <w:rPr>
                <w:rFonts w:eastAsia="MS Mincho" w:cstheme="minorHAnsi"/>
                <w:color w:val="000000"/>
              </w:rPr>
              <w:t>Adjusted basic earnings per share</w:t>
            </w:r>
            <w:r w:rsidR="00135FA8">
              <w:rPr>
                <w:rFonts w:eastAsia="MS Mincho" w:cstheme="minorHAnsi"/>
                <w:color w:val="000000"/>
              </w:rPr>
              <w:t xml:space="preserve">  </w:t>
            </w:r>
          </w:p>
        </w:tc>
        <w:tc>
          <w:tcPr>
            <w:tcW w:w="1417" w:type="dxa"/>
            <w:shd w:val="clear" w:color="auto" w:fill="auto"/>
          </w:tcPr>
          <w:p w14:paraId="539615A1" w14:textId="77777777" w:rsidR="00CD70F9" w:rsidRPr="000762C9" w:rsidRDefault="00CD70F9" w:rsidP="00DB3396">
            <w:pPr>
              <w:widowControl w:val="0"/>
              <w:tabs>
                <w:tab w:val="decimal" w:pos="1065"/>
              </w:tabs>
              <w:autoSpaceDE w:val="0"/>
              <w:autoSpaceDN w:val="0"/>
              <w:spacing w:before="16" w:after="0" w:line="240" w:lineRule="auto"/>
              <w:ind w:left="470" w:right="-148"/>
              <w:jc w:val="both"/>
              <w:rPr>
                <w:rFonts w:eastAsia="MS Mincho" w:cstheme="minorHAnsi"/>
                <w:b/>
                <w:bCs/>
                <w:color w:val="000000"/>
              </w:rPr>
            </w:pPr>
            <w:r w:rsidRPr="000762C9">
              <w:rPr>
                <w:rFonts w:eastAsia="MS Mincho" w:cstheme="minorHAnsi"/>
                <w:b/>
                <w:bCs/>
                <w:color w:val="000000"/>
              </w:rPr>
              <w:t>7.</w:t>
            </w:r>
            <w:r w:rsidR="00C649E7">
              <w:rPr>
                <w:rFonts w:eastAsia="MS Mincho" w:cstheme="minorHAnsi"/>
                <w:b/>
                <w:bCs/>
                <w:color w:val="000000"/>
              </w:rPr>
              <w:t>1</w:t>
            </w:r>
            <w:r w:rsidRPr="000762C9">
              <w:rPr>
                <w:rFonts w:eastAsia="MS Mincho" w:cstheme="minorHAnsi"/>
                <w:b/>
                <w:bCs/>
                <w:color w:val="000000"/>
              </w:rPr>
              <w:t>p</w:t>
            </w:r>
          </w:p>
        </w:tc>
        <w:tc>
          <w:tcPr>
            <w:tcW w:w="1985" w:type="dxa"/>
            <w:shd w:val="clear" w:color="auto" w:fill="auto"/>
          </w:tcPr>
          <w:p w14:paraId="3FC8A07F" w14:textId="77777777" w:rsidR="00CD70F9" w:rsidRPr="000762C9" w:rsidRDefault="00803232" w:rsidP="00DB3396">
            <w:pPr>
              <w:widowControl w:val="0"/>
              <w:tabs>
                <w:tab w:val="decimal" w:pos="1282"/>
              </w:tabs>
              <w:autoSpaceDE w:val="0"/>
              <w:autoSpaceDN w:val="0"/>
              <w:spacing w:before="16" w:after="0" w:line="240" w:lineRule="auto"/>
              <w:ind w:left="470"/>
              <w:jc w:val="both"/>
              <w:rPr>
                <w:rFonts w:eastAsia="MS Mincho" w:cstheme="minorHAnsi"/>
                <w:b/>
                <w:bCs/>
                <w:color w:val="000000"/>
              </w:rPr>
            </w:pPr>
            <w:r>
              <w:rPr>
                <w:rFonts w:eastAsia="MS Mincho" w:cstheme="minorHAnsi"/>
                <w:b/>
                <w:bCs/>
                <w:color w:val="000000"/>
              </w:rPr>
              <w:t>5</w:t>
            </w:r>
            <w:r w:rsidR="00CD70F9" w:rsidRPr="000762C9">
              <w:rPr>
                <w:rFonts w:eastAsia="MS Mincho" w:cstheme="minorHAnsi"/>
                <w:b/>
                <w:bCs/>
                <w:color w:val="000000"/>
              </w:rPr>
              <w:t>.4p</w:t>
            </w:r>
          </w:p>
        </w:tc>
      </w:tr>
    </w:tbl>
    <w:p w14:paraId="45AA1048" w14:textId="77777777" w:rsidR="003F4F46" w:rsidRPr="000762C9" w:rsidRDefault="003F4F46" w:rsidP="003F4F46">
      <w:pPr>
        <w:spacing w:after="0" w:line="240" w:lineRule="auto"/>
        <w:jc w:val="both"/>
        <w:rPr>
          <w:rFonts w:eastAsia="MS Mincho" w:cstheme="minorHAnsi"/>
          <w:b/>
          <w:bCs/>
          <w:color w:val="000000"/>
        </w:rPr>
      </w:pPr>
      <w:r w:rsidRPr="000762C9">
        <w:rPr>
          <w:rFonts w:eastAsia="MS Mincho" w:cstheme="minorHAnsi"/>
          <w:b/>
          <w:bCs/>
          <w:color w:val="000000"/>
        </w:rPr>
        <w:t xml:space="preserve">Basic EPS </w:t>
      </w:r>
    </w:p>
    <w:p w14:paraId="283F823C" w14:textId="77777777" w:rsidR="00523664" w:rsidRPr="000762C9" w:rsidRDefault="00523664" w:rsidP="003F4F46">
      <w:pPr>
        <w:spacing w:after="0" w:line="240" w:lineRule="auto"/>
        <w:jc w:val="both"/>
        <w:rPr>
          <w:rFonts w:eastAsia="MS Mincho" w:cstheme="minorHAnsi"/>
          <w:b/>
          <w:bCs/>
          <w:color w:val="000000"/>
        </w:rPr>
      </w:pPr>
    </w:p>
    <w:p w14:paraId="2773F6BD" w14:textId="71D61052" w:rsidR="006B0326" w:rsidRPr="000762C9" w:rsidRDefault="006B0326" w:rsidP="006B0326">
      <w:pPr>
        <w:spacing w:after="0" w:line="240" w:lineRule="auto"/>
        <w:rPr>
          <w:rFonts w:eastAsia="MS Mincho" w:cstheme="minorHAnsi"/>
          <w:color w:val="000000"/>
        </w:rPr>
      </w:pPr>
      <w:r w:rsidRPr="000762C9">
        <w:rPr>
          <w:rFonts w:eastAsia="MS Mincho" w:cstheme="minorHAnsi"/>
          <w:color w:val="000000"/>
        </w:rPr>
        <w:t xml:space="preserve">Basic EPS was a loss of </w:t>
      </w:r>
      <w:r w:rsidR="005D77D4">
        <w:rPr>
          <w:rFonts w:eastAsia="MS Mincho" w:cstheme="minorHAnsi"/>
          <w:color w:val="000000"/>
        </w:rPr>
        <w:t>8</w:t>
      </w:r>
      <w:r w:rsidR="002E738C">
        <w:rPr>
          <w:rFonts w:eastAsia="MS Mincho" w:cstheme="minorHAnsi"/>
          <w:color w:val="000000"/>
        </w:rPr>
        <w:t>.0</w:t>
      </w:r>
      <w:r w:rsidRPr="000762C9">
        <w:rPr>
          <w:rFonts w:eastAsia="MS Mincho" w:cstheme="minorHAnsi"/>
          <w:color w:val="000000"/>
        </w:rPr>
        <w:t xml:space="preserve">p per share in 2023, </w:t>
      </w:r>
      <w:r w:rsidR="00EA426B">
        <w:rPr>
          <w:rFonts w:eastAsia="MS Mincho" w:cstheme="minorHAnsi"/>
          <w:color w:val="000000"/>
        </w:rPr>
        <w:t>increasing</w:t>
      </w:r>
      <w:r w:rsidRPr="000762C9">
        <w:rPr>
          <w:rFonts w:eastAsia="MS Mincho" w:cstheme="minorHAnsi"/>
          <w:color w:val="000000"/>
        </w:rPr>
        <w:t xml:space="preserve"> from a loss of 5.0p in 2022, largely due to </w:t>
      </w:r>
      <w:r w:rsidR="00FC162B" w:rsidRPr="000762C9">
        <w:rPr>
          <w:rFonts w:eastAsia="MS Mincho" w:cstheme="minorHAnsi"/>
          <w:color w:val="000000"/>
        </w:rPr>
        <w:t>increased amortisation and exceptional costs.</w:t>
      </w:r>
    </w:p>
    <w:p w14:paraId="26CD7A51" w14:textId="77777777" w:rsidR="006B0326" w:rsidRPr="000762C9" w:rsidRDefault="006B0326" w:rsidP="006B0326">
      <w:pPr>
        <w:spacing w:after="0" w:line="240" w:lineRule="auto"/>
        <w:rPr>
          <w:rFonts w:cstheme="minorHAnsi"/>
          <w:b/>
        </w:rPr>
      </w:pPr>
    </w:p>
    <w:p w14:paraId="33DA3E1B" w14:textId="77777777" w:rsidR="006B0326" w:rsidRPr="000762C9" w:rsidRDefault="006B0326" w:rsidP="006B0326">
      <w:pPr>
        <w:spacing w:after="0" w:line="240" w:lineRule="auto"/>
        <w:jc w:val="both"/>
        <w:rPr>
          <w:rFonts w:eastAsia="MS Mincho" w:cstheme="minorHAnsi"/>
          <w:b/>
          <w:bCs/>
        </w:rPr>
      </w:pPr>
      <w:r w:rsidRPr="000762C9">
        <w:rPr>
          <w:rFonts w:eastAsia="MS Mincho" w:cstheme="minorHAnsi"/>
          <w:b/>
          <w:bCs/>
        </w:rPr>
        <w:t>Diluted EPS</w:t>
      </w:r>
    </w:p>
    <w:p w14:paraId="568D72FD" w14:textId="77777777" w:rsidR="006B0326" w:rsidRPr="000762C9" w:rsidRDefault="006B0326" w:rsidP="006B0326">
      <w:pPr>
        <w:spacing w:after="0" w:line="240" w:lineRule="auto"/>
        <w:jc w:val="both"/>
        <w:rPr>
          <w:rFonts w:eastAsia="MS Mincho" w:cstheme="minorHAnsi"/>
        </w:rPr>
      </w:pPr>
    </w:p>
    <w:p w14:paraId="0B81444E" w14:textId="276091E2" w:rsidR="006B0326" w:rsidRPr="000762C9" w:rsidRDefault="006B0326" w:rsidP="00F20C2F">
      <w:pPr>
        <w:spacing w:after="0" w:line="240" w:lineRule="auto"/>
        <w:jc w:val="both"/>
        <w:rPr>
          <w:rFonts w:eastAsia="MS Mincho" w:cstheme="minorHAnsi"/>
          <w:color w:val="000000"/>
        </w:rPr>
      </w:pPr>
      <w:r w:rsidRPr="00E329C0">
        <w:rPr>
          <w:rFonts w:eastAsia="MS Mincho" w:cstheme="minorHAnsi"/>
          <w:color w:val="000000"/>
        </w:rPr>
        <w:t xml:space="preserve">Diluted EPS is a calculation used to gauge the quality of a company’s earnings per share (EPS) if all share options are exercised. Diluted EPS was a loss of </w:t>
      </w:r>
      <w:r w:rsidR="005D77D4">
        <w:rPr>
          <w:rFonts w:eastAsia="MS Mincho" w:cstheme="minorHAnsi"/>
          <w:color w:val="000000"/>
        </w:rPr>
        <w:t>8</w:t>
      </w:r>
      <w:r w:rsidR="007131C3" w:rsidRPr="00F20C2F">
        <w:rPr>
          <w:rFonts w:eastAsia="MS Mincho" w:cstheme="minorHAnsi"/>
          <w:color w:val="000000"/>
        </w:rPr>
        <w:t>.0</w:t>
      </w:r>
      <w:r w:rsidRPr="00F20C2F">
        <w:rPr>
          <w:rFonts w:eastAsia="MS Mincho" w:cstheme="minorHAnsi"/>
          <w:color w:val="000000"/>
        </w:rPr>
        <w:t>p per share in 2023 from a loss of 5.0p in 2022.</w:t>
      </w:r>
    </w:p>
    <w:p w14:paraId="7926297E" w14:textId="77777777" w:rsidR="006B0326" w:rsidRPr="000762C9" w:rsidRDefault="006B0326" w:rsidP="006B0326">
      <w:pPr>
        <w:spacing w:after="0" w:line="240" w:lineRule="auto"/>
        <w:jc w:val="both"/>
        <w:rPr>
          <w:rFonts w:eastAsia="MS Mincho" w:cstheme="minorHAnsi"/>
        </w:rPr>
      </w:pPr>
    </w:p>
    <w:p w14:paraId="4812B9B7" w14:textId="77777777" w:rsidR="006B0326" w:rsidRPr="000762C9" w:rsidRDefault="006B0326" w:rsidP="006B0326">
      <w:pPr>
        <w:spacing w:after="0" w:line="240" w:lineRule="auto"/>
        <w:jc w:val="both"/>
        <w:rPr>
          <w:rFonts w:eastAsia="MS Mincho" w:cstheme="minorHAnsi"/>
          <w:b/>
          <w:bCs/>
        </w:rPr>
      </w:pPr>
      <w:r w:rsidRPr="000762C9">
        <w:rPr>
          <w:rFonts w:eastAsia="MS Mincho" w:cstheme="minorHAnsi"/>
          <w:b/>
          <w:bCs/>
        </w:rPr>
        <w:t>Basic adjusted earnings per share</w:t>
      </w:r>
    </w:p>
    <w:p w14:paraId="116B6D89" w14:textId="77777777" w:rsidR="006B0326" w:rsidRPr="000762C9" w:rsidRDefault="006B0326" w:rsidP="006B0326">
      <w:pPr>
        <w:spacing w:after="0" w:line="240" w:lineRule="auto"/>
        <w:jc w:val="both"/>
        <w:rPr>
          <w:rFonts w:eastAsia="MS Mincho" w:cstheme="minorHAnsi"/>
        </w:rPr>
      </w:pPr>
    </w:p>
    <w:p w14:paraId="6155E241" w14:textId="50C103DE" w:rsidR="006B0326" w:rsidRPr="000762C9" w:rsidRDefault="003C444B" w:rsidP="006B0326">
      <w:pPr>
        <w:spacing w:after="0" w:line="240" w:lineRule="auto"/>
        <w:jc w:val="both"/>
        <w:rPr>
          <w:rFonts w:eastAsia="MS Mincho" w:cstheme="minorHAnsi"/>
          <w:color w:val="000000"/>
        </w:rPr>
      </w:pPr>
      <w:bookmarkStart w:id="28" w:name="_Hlk164873460"/>
      <w:r>
        <w:rPr>
          <w:rFonts w:eastAsia="MS Mincho" w:cstheme="minorHAnsi"/>
          <w:color w:val="000000"/>
        </w:rPr>
        <w:t>Adjusted b</w:t>
      </w:r>
      <w:r w:rsidR="006B0326" w:rsidRPr="000762C9">
        <w:rPr>
          <w:rFonts w:eastAsia="MS Mincho" w:cstheme="minorHAnsi"/>
          <w:color w:val="000000"/>
        </w:rPr>
        <w:t>asic EPS was a profit of 7.</w:t>
      </w:r>
      <w:r w:rsidR="00387ACD">
        <w:rPr>
          <w:rFonts w:eastAsia="MS Mincho" w:cstheme="minorHAnsi"/>
          <w:color w:val="000000"/>
        </w:rPr>
        <w:t>1</w:t>
      </w:r>
      <w:r w:rsidR="006B0326" w:rsidRPr="000762C9">
        <w:rPr>
          <w:rFonts w:eastAsia="MS Mincho" w:cstheme="minorHAnsi"/>
          <w:color w:val="000000"/>
        </w:rPr>
        <w:t xml:space="preserve">p per share in FY23 from a profit of </w:t>
      </w:r>
      <w:r w:rsidR="002E738C">
        <w:rPr>
          <w:rFonts w:eastAsia="MS Mincho" w:cstheme="minorHAnsi"/>
          <w:color w:val="000000"/>
        </w:rPr>
        <w:t>5</w:t>
      </w:r>
      <w:r w:rsidR="006B0326" w:rsidRPr="000762C9">
        <w:rPr>
          <w:rFonts w:eastAsia="MS Mincho" w:cstheme="minorHAnsi"/>
          <w:color w:val="000000"/>
        </w:rPr>
        <w:t>.4p in FY22.</w:t>
      </w:r>
    </w:p>
    <w:bookmarkEnd w:id="28"/>
    <w:p w14:paraId="36D5CE60" w14:textId="77777777" w:rsidR="00167E25" w:rsidRPr="000762C9" w:rsidRDefault="00167E25" w:rsidP="003F4F46">
      <w:pPr>
        <w:spacing w:after="0" w:line="240" w:lineRule="auto"/>
        <w:jc w:val="both"/>
        <w:rPr>
          <w:rFonts w:eastAsia="MS Mincho" w:cstheme="minorHAnsi"/>
          <w:b/>
          <w:bCs/>
          <w:color w:val="000000"/>
        </w:rPr>
      </w:pPr>
    </w:p>
    <w:p w14:paraId="435B0EE5" w14:textId="77777777" w:rsidR="003F4F46" w:rsidRPr="000762C9" w:rsidRDefault="003F4F46" w:rsidP="003F4F46">
      <w:pPr>
        <w:spacing w:after="0" w:line="240" w:lineRule="auto"/>
        <w:jc w:val="both"/>
        <w:rPr>
          <w:rFonts w:eastAsia="MS Mincho" w:cstheme="minorHAnsi"/>
          <w:b/>
          <w:bCs/>
          <w:color w:val="000000"/>
        </w:rPr>
      </w:pPr>
      <w:r w:rsidRPr="000762C9">
        <w:rPr>
          <w:rFonts w:eastAsia="MS Mincho" w:cstheme="minorHAnsi"/>
          <w:b/>
          <w:bCs/>
          <w:color w:val="000000"/>
        </w:rPr>
        <w:t>Accounting standards</w:t>
      </w:r>
    </w:p>
    <w:p w14:paraId="17572EC0" w14:textId="77777777" w:rsidR="00523664" w:rsidRPr="000762C9" w:rsidRDefault="00523664" w:rsidP="003F4F46">
      <w:pPr>
        <w:spacing w:after="0" w:line="240" w:lineRule="auto"/>
        <w:jc w:val="both"/>
        <w:rPr>
          <w:rFonts w:eastAsia="MS Mincho" w:cstheme="minorHAnsi"/>
          <w:b/>
          <w:bCs/>
          <w:color w:val="000000"/>
        </w:rPr>
      </w:pPr>
    </w:p>
    <w:p w14:paraId="06A94123" w14:textId="77777777" w:rsidR="00EE4F1C" w:rsidRPr="000762C9" w:rsidRDefault="00EE4F1C" w:rsidP="00EE4F1C">
      <w:pPr>
        <w:spacing w:after="0" w:line="240" w:lineRule="auto"/>
        <w:jc w:val="both"/>
        <w:rPr>
          <w:rFonts w:eastAsia="MS Mincho" w:cstheme="minorHAnsi"/>
          <w:color w:val="000000"/>
        </w:rPr>
      </w:pPr>
      <w:r w:rsidRPr="000762C9">
        <w:rPr>
          <w:rFonts w:eastAsia="MS Mincho" w:cstheme="minorHAnsi"/>
          <w:color w:val="000000"/>
        </w:rPr>
        <w:t xml:space="preserve">The financial statements have been prepared in accordance with International Financial Reporting Standards (IFRS), as endorsed and adopted for use in the EU. There have been no changes to IFRS standards this year that have a material impact on the Group’s results. No forthcoming new IFRS standards are expected to have a material impact on the financial statements of the Group. </w:t>
      </w:r>
    </w:p>
    <w:p w14:paraId="263496D6" w14:textId="77777777" w:rsidR="003F4F46" w:rsidRPr="000762C9" w:rsidRDefault="003F4F46" w:rsidP="003F4F46">
      <w:pPr>
        <w:spacing w:after="0" w:line="240" w:lineRule="auto"/>
        <w:jc w:val="both"/>
        <w:rPr>
          <w:rFonts w:eastAsia="MS Mincho" w:cstheme="minorHAnsi"/>
          <w:color w:val="000000"/>
        </w:rPr>
      </w:pPr>
    </w:p>
    <w:p w14:paraId="4A8B4F48" w14:textId="77777777" w:rsidR="003F4F46" w:rsidRPr="000762C9" w:rsidRDefault="003F4F46" w:rsidP="003F4F46">
      <w:pPr>
        <w:shd w:val="clear" w:color="auto" w:fill="FFFFFF"/>
        <w:spacing w:after="0" w:line="240" w:lineRule="auto"/>
        <w:jc w:val="both"/>
        <w:rPr>
          <w:rFonts w:eastAsia="MS Mincho" w:cstheme="minorHAnsi"/>
          <w:b/>
          <w:bCs/>
          <w:color w:val="000000"/>
        </w:rPr>
      </w:pPr>
      <w:r w:rsidRPr="000762C9">
        <w:rPr>
          <w:rFonts w:eastAsia="MS Mincho" w:cstheme="minorHAnsi"/>
          <w:b/>
          <w:bCs/>
          <w:color w:val="000000"/>
        </w:rPr>
        <w:t>Dividend</w:t>
      </w:r>
    </w:p>
    <w:p w14:paraId="5D6D5831" w14:textId="77777777" w:rsidR="00523664" w:rsidRPr="000762C9" w:rsidRDefault="00523664" w:rsidP="003F4F46">
      <w:pPr>
        <w:shd w:val="clear" w:color="auto" w:fill="FFFFFF"/>
        <w:spacing w:after="0" w:line="240" w:lineRule="auto"/>
        <w:jc w:val="both"/>
        <w:rPr>
          <w:rFonts w:eastAsia="MS Mincho" w:cstheme="minorHAnsi"/>
          <w:b/>
          <w:bCs/>
          <w:color w:val="000000"/>
        </w:rPr>
      </w:pPr>
    </w:p>
    <w:p w14:paraId="46DD443D" w14:textId="77777777" w:rsidR="003F4F46" w:rsidRPr="000762C9" w:rsidRDefault="003F4F46" w:rsidP="003F4F46">
      <w:pPr>
        <w:shd w:val="clear" w:color="auto" w:fill="FFFFFF"/>
        <w:jc w:val="both"/>
        <w:rPr>
          <w:rFonts w:eastAsia="MS Mincho" w:cstheme="minorHAnsi"/>
          <w:color w:val="000000"/>
        </w:rPr>
      </w:pPr>
      <w:r w:rsidRPr="000762C9">
        <w:rPr>
          <w:rFonts w:eastAsia="MS Mincho" w:cstheme="minorHAnsi"/>
          <w:color w:val="000000"/>
        </w:rPr>
        <w:t>The directors do not recommend the payment of a dividend (202</w:t>
      </w:r>
      <w:r w:rsidR="008B73D5" w:rsidRPr="000762C9">
        <w:rPr>
          <w:rFonts w:eastAsia="MS Mincho" w:cstheme="minorHAnsi"/>
          <w:color w:val="000000"/>
        </w:rPr>
        <w:t>2</w:t>
      </w:r>
      <w:r w:rsidRPr="000762C9">
        <w:rPr>
          <w:rFonts w:eastAsia="MS Mincho" w:cstheme="minorHAnsi"/>
          <w:color w:val="000000"/>
        </w:rPr>
        <w:t>: £Nil)</w:t>
      </w:r>
      <w:r w:rsidR="004F787F" w:rsidRPr="000762C9">
        <w:rPr>
          <w:rFonts w:eastAsia="MS Mincho" w:cstheme="minorHAnsi"/>
          <w:color w:val="000000"/>
        </w:rPr>
        <w:t xml:space="preserve"> </w:t>
      </w:r>
    </w:p>
    <w:p w14:paraId="318FBC57" w14:textId="77777777" w:rsidR="00BF72E4" w:rsidRPr="000762C9" w:rsidRDefault="00BF72E4" w:rsidP="00BF72E4">
      <w:pPr>
        <w:spacing w:after="0" w:line="240" w:lineRule="auto"/>
        <w:jc w:val="both"/>
        <w:textAlignment w:val="baseline"/>
        <w:rPr>
          <w:rFonts w:eastAsia="Times New Roman" w:cstheme="minorHAnsi"/>
          <w:b/>
          <w:bCs/>
          <w:bdr w:val="none" w:sz="0" w:space="0" w:color="auto" w:frame="1"/>
          <w:lang w:eastAsia="en-GB"/>
        </w:rPr>
      </w:pPr>
      <w:r w:rsidRPr="000762C9">
        <w:rPr>
          <w:rFonts w:eastAsia="Times New Roman" w:cstheme="minorHAnsi"/>
          <w:b/>
          <w:bCs/>
          <w:bdr w:val="none" w:sz="0" w:space="0" w:color="auto" w:frame="1"/>
          <w:lang w:eastAsia="en-GB"/>
        </w:rPr>
        <w:t xml:space="preserve">Going Concern </w:t>
      </w:r>
    </w:p>
    <w:p w14:paraId="723929D2" w14:textId="77777777" w:rsidR="00BF72E4" w:rsidRPr="000762C9" w:rsidRDefault="00BF72E4" w:rsidP="00BF72E4">
      <w:pPr>
        <w:spacing w:after="0" w:line="240" w:lineRule="auto"/>
        <w:jc w:val="both"/>
        <w:textAlignment w:val="baseline"/>
        <w:rPr>
          <w:rFonts w:eastAsia="Times New Roman" w:cstheme="minorHAnsi"/>
          <w:bdr w:val="none" w:sz="0" w:space="0" w:color="auto" w:frame="1"/>
          <w:lang w:eastAsia="en-GB"/>
        </w:rPr>
      </w:pPr>
    </w:p>
    <w:p w14:paraId="160663CA" w14:textId="77777777" w:rsidR="00A450C1" w:rsidRPr="000762C9" w:rsidRDefault="00A450C1" w:rsidP="00A450C1">
      <w:pPr>
        <w:spacing w:after="0" w:line="240" w:lineRule="auto"/>
        <w:jc w:val="both"/>
        <w:textAlignment w:val="baseline"/>
        <w:rPr>
          <w:rFonts w:eastAsia="Times New Roman" w:cstheme="minorHAnsi"/>
          <w:bdr w:val="none" w:sz="0" w:space="0" w:color="auto" w:frame="1"/>
          <w:lang w:eastAsia="en-GB"/>
        </w:rPr>
      </w:pPr>
      <w:r w:rsidRPr="000762C9">
        <w:rPr>
          <w:rFonts w:eastAsia="Times New Roman" w:cstheme="minorHAnsi"/>
          <w:bdr w:val="none" w:sz="0" w:space="0" w:color="auto" w:frame="1"/>
          <w:lang w:eastAsia="en-GB"/>
        </w:rPr>
        <w:t xml:space="preserve">The Directors have prepared and reviewed projected cash flows for the Group, reflecting its current level of activity and anticipated future plan for the next 12 months, from the date of signing. The Group is currently loss-making, mainly </w:t>
      </w:r>
      <w:r w:rsidR="0041158F" w:rsidRPr="000762C9">
        <w:rPr>
          <w:rFonts w:eastAsia="Times New Roman" w:cstheme="minorHAnsi"/>
          <w:bdr w:val="none" w:sz="0" w:space="0" w:color="auto" w:frame="1"/>
          <w:lang w:eastAsia="en-GB"/>
        </w:rPr>
        <w:t>because of</w:t>
      </w:r>
      <w:r w:rsidRPr="000762C9">
        <w:rPr>
          <w:rFonts w:eastAsia="Times New Roman" w:cstheme="minorHAnsi"/>
          <w:bdr w:val="none" w:sz="0" w:space="0" w:color="auto" w:frame="1"/>
          <w:lang w:eastAsia="en-GB"/>
        </w:rPr>
        <w:t xml:space="preserve"> depreciation, amortisation and exceptional charges. The business continues to grow customer numbers and revenue in key target markets and continues to monitor the short-term business model of the Group.</w:t>
      </w:r>
    </w:p>
    <w:p w14:paraId="0E2EF1A9" w14:textId="77777777" w:rsidR="00A450C1" w:rsidRPr="000762C9" w:rsidRDefault="00A450C1" w:rsidP="00A450C1">
      <w:pPr>
        <w:spacing w:after="0" w:line="240" w:lineRule="auto"/>
        <w:jc w:val="both"/>
        <w:textAlignment w:val="baseline"/>
        <w:rPr>
          <w:rFonts w:eastAsia="Times New Roman" w:cstheme="minorHAnsi"/>
          <w:bdr w:val="none" w:sz="0" w:space="0" w:color="auto" w:frame="1"/>
          <w:lang w:eastAsia="en-GB"/>
        </w:rPr>
      </w:pPr>
    </w:p>
    <w:p w14:paraId="39F9997E" w14:textId="77777777" w:rsidR="00A450C1" w:rsidRPr="000762C9" w:rsidRDefault="00A450C1" w:rsidP="00A450C1">
      <w:pPr>
        <w:spacing w:after="0" w:line="240" w:lineRule="auto"/>
        <w:jc w:val="both"/>
        <w:textAlignment w:val="baseline"/>
        <w:rPr>
          <w:rFonts w:eastAsia="Times New Roman" w:cstheme="minorHAnsi"/>
          <w:bdr w:val="none" w:sz="0" w:space="0" w:color="auto" w:frame="1"/>
          <w:lang w:eastAsia="en-GB"/>
        </w:rPr>
      </w:pPr>
      <w:r w:rsidRPr="000762C9">
        <w:rPr>
          <w:rFonts w:eastAsia="Times New Roman" w:cstheme="minorHAnsi"/>
          <w:bdr w:val="none" w:sz="0" w:space="0" w:color="auto" w:frame="1"/>
          <w:lang w:eastAsia="en-GB"/>
        </w:rPr>
        <w:t>The Board have identified the key risks, and these include:</w:t>
      </w:r>
    </w:p>
    <w:p w14:paraId="525B0FC4" w14:textId="77777777" w:rsidR="00641D3C" w:rsidRDefault="00A450C1" w:rsidP="00641D3C">
      <w:pPr>
        <w:pStyle w:val="ListParagraph"/>
        <w:numPr>
          <w:ilvl w:val="0"/>
          <w:numId w:val="34"/>
        </w:numPr>
        <w:spacing w:after="0" w:line="240" w:lineRule="auto"/>
        <w:ind w:hanging="720"/>
        <w:jc w:val="both"/>
        <w:textAlignment w:val="baseline"/>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Slower revenue growth, EBITDA and cash generation if sales activities, installations or activa</w:t>
      </w:r>
      <w:r w:rsidR="00641D3C" w:rsidRPr="00641D3C">
        <w:rPr>
          <w:rFonts w:eastAsia="Times New Roman" w:cstheme="minorHAnsi"/>
          <w:bdr w:val="none" w:sz="0" w:space="0" w:color="auto" w:frame="1"/>
          <w:lang w:eastAsia="en-GB"/>
        </w:rPr>
        <w:t xml:space="preserve">tions decrease over the period </w:t>
      </w:r>
    </w:p>
    <w:p w14:paraId="0C03581D" w14:textId="77777777" w:rsidR="00641D3C" w:rsidRDefault="00A450C1" w:rsidP="00641D3C">
      <w:pPr>
        <w:pStyle w:val="ListParagraph"/>
        <w:numPr>
          <w:ilvl w:val="0"/>
          <w:numId w:val="34"/>
        </w:numPr>
        <w:spacing w:after="0" w:line="240" w:lineRule="auto"/>
        <w:ind w:hanging="720"/>
        <w:jc w:val="both"/>
        <w:textAlignment w:val="baseline"/>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lastRenderedPageBreak/>
        <w:t>Reduced ARPU if market pressures result in discounting customer products to support them</w:t>
      </w:r>
    </w:p>
    <w:p w14:paraId="65E31487" w14:textId="77777777" w:rsidR="00641D3C" w:rsidRDefault="00A450C1" w:rsidP="00A450C1">
      <w:pPr>
        <w:pStyle w:val="ListParagraph"/>
        <w:numPr>
          <w:ilvl w:val="0"/>
          <w:numId w:val="34"/>
        </w:numPr>
        <w:spacing w:after="0" w:line="240" w:lineRule="auto"/>
        <w:ind w:hanging="720"/>
        <w:jc w:val="both"/>
        <w:textAlignment w:val="baseline"/>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Increased churn could be experienced if services levels are not as expected due to volumes of traffic, personnel shortages, and capacity constraints</w:t>
      </w:r>
    </w:p>
    <w:p w14:paraId="2413D96F" w14:textId="409316EB" w:rsidR="00A450C1" w:rsidRPr="00641D3C" w:rsidRDefault="00A450C1" w:rsidP="00A450C1">
      <w:pPr>
        <w:pStyle w:val="ListParagraph"/>
        <w:numPr>
          <w:ilvl w:val="0"/>
          <w:numId w:val="34"/>
        </w:numPr>
        <w:spacing w:after="0" w:line="240" w:lineRule="auto"/>
        <w:ind w:hanging="720"/>
        <w:jc w:val="both"/>
        <w:textAlignment w:val="baseline"/>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Increased bad debt as customers suffer income loss</w:t>
      </w:r>
    </w:p>
    <w:p w14:paraId="28893870" w14:textId="77777777" w:rsidR="00A450C1" w:rsidRPr="000762C9" w:rsidRDefault="00A450C1" w:rsidP="00A450C1">
      <w:pPr>
        <w:spacing w:after="0" w:line="240" w:lineRule="auto"/>
        <w:jc w:val="both"/>
        <w:textAlignment w:val="baseline"/>
        <w:rPr>
          <w:rFonts w:eastAsia="Times New Roman" w:cstheme="minorHAnsi"/>
          <w:bdr w:val="none" w:sz="0" w:space="0" w:color="auto" w:frame="1"/>
          <w:lang w:eastAsia="en-GB"/>
        </w:rPr>
      </w:pPr>
    </w:p>
    <w:p w14:paraId="3346F49C" w14:textId="77777777" w:rsidR="00A450C1" w:rsidRPr="000762C9" w:rsidRDefault="00A450C1" w:rsidP="00A450C1">
      <w:pPr>
        <w:spacing w:after="0" w:line="240" w:lineRule="auto"/>
        <w:jc w:val="both"/>
        <w:textAlignment w:val="baseline"/>
        <w:rPr>
          <w:rFonts w:eastAsia="Times New Roman" w:cstheme="minorHAnsi"/>
          <w:bdr w:val="none" w:sz="0" w:space="0" w:color="auto" w:frame="1"/>
          <w:lang w:eastAsia="en-GB"/>
        </w:rPr>
      </w:pPr>
      <w:r w:rsidRPr="000762C9">
        <w:rPr>
          <w:rFonts w:eastAsia="Times New Roman" w:cstheme="minorHAnsi"/>
          <w:bdr w:val="none" w:sz="0" w:space="0" w:color="auto" w:frame="1"/>
          <w:lang w:eastAsia="en-GB"/>
        </w:rPr>
        <w:t>The Board also recognises a number of significant mitigating factors that could protect the future going concern of the business. These include:</w:t>
      </w:r>
    </w:p>
    <w:p w14:paraId="34B5FB44" w14:textId="77777777" w:rsidR="00641D3C" w:rsidRDefault="00A450C1" w:rsidP="00A450C1">
      <w:pPr>
        <w:pStyle w:val="ListParagraph"/>
        <w:numPr>
          <w:ilvl w:val="0"/>
          <w:numId w:val="35"/>
        </w:numPr>
        <w:spacing w:after="0" w:line="240" w:lineRule="auto"/>
        <w:ind w:hanging="720"/>
        <w:jc w:val="both"/>
        <w:textAlignment w:val="baseline"/>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 xml:space="preserve">Super-fast Broadband is already an essential utility for many and even more so now, it is likely to be one of the last services that customers will stop paying for </w:t>
      </w:r>
    </w:p>
    <w:p w14:paraId="154BB4BF" w14:textId="77777777" w:rsidR="00641D3C" w:rsidRDefault="00A450C1" w:rsidP="00A450C1">
      <w:pPr>
        <w:pStyle w:val="ListParagraph"/>
        <w:numPr>
          <w:ilvl w:val="0"/>
          <w:numId w:val="35"/>
        </w:numPr>
        <w:spacing w:after="0" w:line="240" w:lineRule="auto"/>
        <w:ind w:hanging="720"/>
        <w:jc w:val="both"/>
        <w:textAlignment w:val="baseline"/>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Support from network partners for the business and customers</w:t>
      </w:r>
    </w:p>
    <w:p w14:paraId="1701D839" w14:textId="651943D2" w:rsidR="00A450C1" w:rsidRPr="00641D3C" w:rsidRDefault="00A450C1" w:rsidP="00A450C1">
      <w:pPr>
        <w:pStyle w:val="ListParagraph"/>
        <w:numPr>
          <w:ilvl w:val="0"/>
          <w:numId w:val="35"/>
        </w:numPr>
        <w:spacing w:after="0" w:line="240" w:lineRule="auto"/>
        <w:ind w:hanging="720"/>
        <w:jc w:val="both"/>
        <w:textAlignment w:val="baseline"/>
        <w:rPr>
          <w:rFonts w:eastAsia="Times New Roman" w:cstheme="minorHAnsi"/>
          <w:bdr w:val="none" w:sz="0" w:space="0" w:color="auto" w:frame="1"/>
          <w:lang w:eastAsia="en-GB"/>
        </w:rPr>
      </w:pPr>
      <w:r w:rsidRPr="00641D3C">
        <w:rPr>
          <w:rFonts w:eastAsia="Times New Roman" w:cstheme="minorHAnsi"/>
          <w:bdr w:val="none" w:sz="0" w:space="0" w:color="auto" w:frame="1"/>
          <w:lang w:eastAsia="en-GB"/>
        </w:rPr>
        <w:t>Strong support from banking partners with an increased RCF facility of £10m</w:t>
      </w:r>
    </w:p>
    <w:p w14:paraId="3CD0B1C3" w14:textId="77777777" w:rsidR="00A450C1" w:rsidRPr="000762C9" w:rsidRDefault="00A450C1" w:rsidP="00A450C1">
      <w:pPr>
        <w:spacing w:after="0" w:line="240" w:lineRule="auto"/>
        <w:jc w:val="both"/>
        <w:textAlignment w:val="baseline"/>
        <w:rPr>
          <w:rFonts w:eastAsia="Times New Roman" w:cstheme="minorHAnsi"/>
          <w:bdr w:val="none" w:sz="0" w:space="0" w:color="auto" w:frame="1"/>
          <w:lang w:eastAsia="en-GB"/>
        </w:rPr>
      </w:pPr>
    </w:p>
    <w:p w14:paraId="2D406261" w14:textId="77777777" w:rsidR="00ED5738" w:rsidRDefault="00A450C1" w:rsidP="00ED5738">
      <w:pPr>
        <w:spacing w:after="0" w:line="240" w:lineRule="auto"/>
        <w:jc w:val="both"/>
        <w:textAlignment w:val="baseline"/>
        <w:rPr>
          <w:rFonts w:eastAsia="Times New Roman" w:cstheme="minorHAnsi"/>
          <w:bdr w:val="none" w:sz="0" w:space="0" w:color="auto" w:frame="1"/>
          <w:lang w:eastAsia="en-GB"/>
        </w:rPr>
      </w:pPr>
      <w:r w:rsidRPr="000762C9">
        <w:rPr>
          <w:rFonts w:eastAsia="Times New Roman" w:cstheme="minorHAnsi"/>
          <w:bdr w:val="none" w:sz="0" w:space="0" w:color="auto" w:frame="1"/>
          <w:lang w:eastAsia="en-GB"/>
        </w:rPr>
        <w:t xml:space="preserve">The Board has conducted stress tests against our business performance metrics to ensure that we can manage any continuing risks. We recognise that a number of our business activities could be impacted, and we have reflected these in this analysis including supply chain disruptions, delays in sales or installations, earnings, or cash generation. By modelling sensitivities in specific KPIs such as volume of activations, churn, ARPU, margin, overhead and FOREX, management is satisfied that it can manage these risks over the going concern period.   </w:t>
      </w:r>
      <w:bookmarkStart w:id="29" w:name="_Hlk30520338"/>
      <w:bookmarkEnd w:id="16"/>
    </w:p>
    <w:p w14:paraId="1A0AE33B" w14:textId="431E7ED8" w:rsidR="002B7A8F" w:rsidRDefault="002B7A8F" w:rsidP="00ED5738">
      <w:pPr>
        <w:spacing w:after="0" w:line="240" w:lineRule="auto"/>
        <w:jc w:val="both"/>
        <w:textAlignment w:val="baseline"/>
        <w:rPr>
          <w:rFonts w:eastAsia="Times New Roman" w:cstheme="minorHAnsi"/>
          <w:bdr w:val="none" w:sz="0" w:space="0" w:color="auto" w:frame="1"/>
          <w:lang w:eastAsia="en-GB"/>
        </w:rPr>
      </w:pPr>
      <w:r w:rsidRPr="000762C9">
        <w:rPr>
          <w:rFonts w:eastAsia="Times New Roman" w:cstheme="minorHAnsi"/>
          <w:bdr w:val="none" w:sz="0" w:space="0" w:color="auto" w:frame="1"/>
          <w:lang w:eastAsia="en-GB"/>
        </w:rPr>
        <w:t xml:space="preserve">Furthermore, management has in place and continues to develop robust plans to protect EBITDA and cash during this period of uncertainty and disruption. Under this plan identified items include reducing discretionary spend, postponing discretionary Capex, reducing marketing, freezing all headcount increases, </w:t>
      </w:r>
      <w:r w:rsidR="00254193">
        <w:rPr>
          <w:rFonts w:eastAsia="Times New Roman" w:cstheme="minorHAnsi"/>
          <w:bdr w:val="none" w:sz="0" w:space="0" w:color="auto" w:frame="1"/>
          <w:lang w:eastAsia="en-GB"/>
        </w:rPr>
        <w:t xml:space="preserve">and </w:t>
      </w:r>
      <w:r w:rsidRPr="000762C9">
        <w:rPr>
          <w:rFonts w:eastAsia="Times New Roman" w:cstheme="minorHAnsi"/>
          <w:bdr w:val="none" w:sz="0" w:space="0" w:color="auto" w:frame="1"/>
          <w:lang w:eastAsia="en-GB"/>
        </w:rPr>
        <w:t>working with suppliers on terms particularly our network partners</w:t>
      </w:r>
      <w:r w:rsidR="00254193">
        <w:rPr>
          <w:rFonts w:eastAsia="Times New Roman" w:cstheme="minorHAnsi"/>
          <w:bdr w:val="none" w:sz="0" w:space="0" w:color="auto" w:frame="1"/>
          <w:lang w:eastAsia="en-GB"/>
        </w:rPr>
        <w:t>.</w:t>
      </w:r>
      <w:r w:rsidRPr="000762C9">
        <w:rPr>
          <w:rFonts w:eastAsia="Times New Roman" w:cstheme="minorHAnsi"/>
          <w:bdr w:val="none" w:sz="0" w:space="0" w:color="auto" w:frame="1"/>
          <w:lang w:eastAsia="en-GB"/>
        </w:rPr>
        <w:t xml:space="preserve"> </w:t>
      </w:r>
    </w:p>
    <w:p w14:paraId="2EBC068E" w14:textId="77777777" w:rsidR="00ED5738" w:rsidRPr="000762C9" w:rsidRDefault="00ED5738" w:rsidP="00ED5738">
      <w:pPr>
        <w:spacing w:after="0" w:line="240" w:lineRule="auto"/>
        <w:jc w:val="both"/>
        <w:textAlignment w:val="baseline"/>
        <w:rPr>
          <w:rFonts w:eastAsia="Times New Roman" w:cstheme="minorHAnsi"/>
          <w:bdr w:val="none" w:sz="0" w:space="0" w:color="auto" w:frame="1"/>
          <w:lang w:eastAsia="en-GB"/>
        </w:rPr>
      </w:pPr>
    </w:p>
    <w:p w14:paraId="7E54514B" w14:textId="34B927DE" w:rsidR="002B7A8F" w:rsidRPr="000762C9" w:rsidRDefault="002B7A8F" w:rsidP="002B7A8F">
      <w:pPr>
        <w:shd w:val="clear" w:color="auto" w:fill="FFFFFF"/>
        <w:jc w:val="both"/>
        <w:rPr>
          <w:rFonts w:eastAsia="MS Mincho" w:cstheme="minorHAnsi"/>
        </w:rPr>
      </w:pPr>
      <w:r w:rsidRPr="000762C9">
        <w:rPr>
          <w:rFonts w:eastAsia="Times New Roman" w:cstheme="minorHAnsi"/>
          <w:bdr w:val="none" w:sz="0" w:space="0" w:color="auto" w:frame="1"/>
          <w:lang w:eastAsia="en-GB"/>
        </w:rPr>
        <w:t>The Board believes that the Group is well placed to manage its business risks and longer-term strategic objectives successfully. The latest management information shows a strong net cash position, and in terms of volumes, ARPU and churn, we are in fact showing a strong position compared to prior year and budget and indeed the business is seeing a</w:t>
      </w:r>
      <w:r w:rsidR="00EA426B">
        <w:rPr>
          <w:rFonts w:eastAsia="Times New Roman" w:cstheme="minorHAnsi"/>
          <w:bdr w:val="none" w:sz="0" w:space="0" w:color="auto" w:frame="1"/>
          <w:lang w:eastAsia="en-GB"/>
        </w:rPr>
        <w:t>n</w:t>
      </w:r>
      <w:r w:rsidRPr="000762C9">
        <w:rPr>
          <w:rFonts w:eastAsia="Times New Roman" w:cstheme="minorHAnsi"/>
          <w:bdr w:val="none" w:sz="0" w:space="0" w:color="auto" w:frame="1"/>
          <w:lang w:eastAsia="en-GB"/>
        </w:rPr>
        <w:t xml:space="preserve"> increase in demand </w:t>
      </w:r>
      <w:r w:rsidR="00EA426B">
        <w:rPr>
          <w:rFonts w:eastAsia="Times New Roman" w:cstheme="minorHAnsi"/>
          <w:bdr w:val="none" w:sz="0" w:space="0" w:color="auto" w:frame="1"/>
          <w:lang w:eastAsia="en-GB"/>
        </w:rPr>
        <w:t>in Australia</w:t>
      </w:r>
      <w:r w:rsidRPr="000762C9">
        <w:rPr>
          <w:rFonts w:eastAsia="Times New Roman" w:cstheme="minorHAnsi"/>
          <w:bdr w:val="none" w:sz="0" w:space="0" w:color="auto" w:frame="1"/>
          <w:lang w:eastAsia="en-GB"/>
        </w:rPr>
        <w:t>. Accordingly, we continue to adopt the going concern basis in preparing these results.</w:t>
      </w:r>
    </w:p>
    <w:p w14:paraId="03BFB70A" w14:textId="77777777" w:rsidR="002B541D" w:rsidRPr="000762C9" w:rsidRDefault="002B541D" w:rsidP="002B541D">
      <w:pPr>
        <w:shd w:val="clear" w:color="auto" w:fill="FFFFFF"/>
        <w:jc w:val="both"/>
        <w:rPr>
          <w:rFonts w:cstheme="minorHAnsi"/>
          <w:color w:val="000000" w:themeColor="text1"/>
        </w:rPr>
      </w:pPr>
      <w:r w:rsidRPr="000762C9">
        <w:rPr>
          <w:rFonts w:cstheme="minorHAnsi"/>
          <w:color w:val="000000" w:themeColor="text1"/>
        </w:rPr>
        <w:t>On behalf of the Board</w:t>
      </w:r>
    </w:p>
    <w:p w14:paraId="6CDDB9CC" w14:textId="77777777" w:rsidR="002B541D" w:rsidRPr="000762C9" w:rsidRDefault="002B541D" w:rsidP="00641D3C">
      <w:pPr>
        <w:shd w:val="clear" w:color="auto" w:fill="FFFFFF"/>
        <w:spacing w:after="0"/>
        <w:jc w:val="both"/>
        <w:rPr>
          <w:rFonts w:cstheme="minorHAnsi"/>
          <w:b/>
          <w:color w:val="000000" w:themeColor="text1"/>
        </w:rPr>
      </w:pPr>
      <w:r w:rsidRPr="000762C9">
        <w:rPr>
          <w:rFonts w:cstheme="minorHAnsi"/>
          <w:b/>
          <w:color w:val="000000" w:themeColor="text1"/>
        </w:rPr>
        <w:t>Frank Waters</w:t>
      </w:r>
    </w:p>
    <w:p w14:paraId="112DA5AC" w14:textId="06A8C3DA" w:rsidR="002B541D" w:rsidRPr="000762C9" w:rsidRDefault="002B541D" w:rsidP="00641D3C">
      <w:pPr>
        <w:shd w:val="clear" w:color="auto" w:fill="FFFFFF"/>
        <w:spacing w:after="0"/>
        <w:jc w:val="both"/>
        <w:rPr>
          <w:rFonts w:cstheme="minorHAnsi"/>
          <w:color w:val="000000" w:themeColor="text1"/>
        </w:rPr>
      </w:pPr>
      <w:r w:rsidRPr="000762C9">
        <w:rPr>
          <w:rFonts w:cstheme="minorHAnsi"/>
          <w:color w:val="000000" w:themeColor="text1"/>
        </w:rPr>
        <w:t xml:space="preserve">Chief </w:t>
      </w:r>
      <w:r w:rsidR="00F20C2F">
        <w:rPr>
          <w:rFonts w:cstheme="minorHAnsi"/>
          <w:color w:val="000000" w:themeColor="text1"/>
        </w:rPr>
        <w:t>Executive</w:t>
      </w:r>
      <w:r w:rsidRPr="000762C9">
        <w:rPr>
          <w:rFonts w:cstheme="minorHAnsi"/>
          <w:color w:val="000000" w:themeColor="text1"/>
        </w:rPr>
        <w:t xml:space="preserve"> Officer  </w:t>
      </w:r>
    </w:p>
    <w:p w14:paraId="1F3973F4" w14:textId="7796256A" w:rsidR="002B7A8F" w:rsidRDefault="002D6FEB" w:rsidP="00641D3C">
      <w:pPr>
        <w:shd w:val="clear" w:color="auto" w:fill="FFFFFF" w:themeFill="background1"/>
        <w:spacing w:after="0"/>
        <w:jc w:val="both"/>
        <w:rPr>
          <w:rFonts w:cstheme="minorHAnsi"/>
          <w:color w:val="000000" w:themeColor="text1"/>
        </w:rPr>
      </w:pPr>
      <w:r>
        <w:rPr>
          <w:rFonts w:cstheme="minorHAnsi"/>
          <w:color w:val="000000" w:themeColor="text1"/>
        </w:rPr>
        <w:t>20 May</w:t>
      </w:r>
      <w:r w:rsidRPr="000762C9">
        <w:rPr>
          <w:rFonts w:cstheme="minorHAnsi"/>
          <w:color w:val="000000" w:themeColor="text1"/>
        </w:rPr>
        <w:t xml:space="preserve"> </w:t>
      </w:r>
      <w:r w:rsidR="00D613CD" w:rsidRPr="000762C9">
        <w:rPr>
          <w:rFonts w:cstheme="minorHAnsi"/>
          <w:color w:val="000000" w:themeColor="text1"/>
        </w:rPr>
        <w:t>202</w:t>
      </w:r>
      <w:r w:rsidR="002B7A8F" w:rsidRPr="000762C9">
        <w:rPr>
          <w:rFonts w:cstheme="minorHAnsi"/>
          <w:color w:val="000000" w:themeColor="text1"/>
        </w:rPr>
        <w:t>4</w:t>
      </w:r>
      <w:bookmarkEnd w:id="29"/>
    </w:p>
    <w:p w14:paraId="3E4392A2" w14:textId="77777777" w:rsidR="00F20C2F" w:rsidRDefault="00F20C2F" w:rsidP="00641D3C">
      <w:pPr>
        <w:shd w:val="clear" w:color="auto" w:fill="FFFFFF" w:themeFill="background1"/>
        <w:spacing w:after="0"/>
        <w:jc w:val="both"/>
        <w:rPr>
          <w:rFonts w:cstheme="minorHAnsi"/>
          <w:color w:val="000000" w:themeColor="text1"/>
        </w:rPr>
      </w:pPr>
    </w:p>
    <w:p w14:paraId="2CD72A03" w14:textId="77777777" w:rsidR="00F20C2F" w:rsidRDefault="00F20C2F" w:rsidP="00641D3C">
      <w:pPr>
        <w:shd w:val="clear" w:color="auto" w:fill="FFFFFF" w:themeFill="background1"/>
        <w:spacing w:after="0"/>
        <w:jc w:val="both"/>
        <w:rPr>
          <w:rFonts w:cstheme="minorHAnsi"/>
          <w:color w:val="000000" w:themeColor="text1"/>
        </w:rPr>
      </w:pPr>
    </w:p>
    <w:p w14:paraId="49457FEA" w14:textId="77777777" w:rsidR="00F20C2F" w:rsidRDefault="00F20C2F" w:rsidP="00641D3C">
      <w:pPr>
        <w:shd w:val="clear" w:color="auto" w:fill="FFFFFF" w:themeFill="background1"/>
        <w:spacing w:after="0"/>
        <w:jc w:val="both"/>
        <w:rPr>
          <w:rFonts w:cstheme="minorHAnsi"/>
          <w:color w:val="000000" w:themeColor="text1"/>
        </w:rPr>
      </w:pPr>
    </w:p>
    <w:p w14:paraId="2FBC0E78" w14:textId="77777777" w:rsidR="00F20C2F" w:rsidRDefault="00F20C2F" w:rsidP="00641D3C">
      <w:pPr>
        <w:shd w:val="clear" w:color="auto" w:fill="FFFFFF" w:themeFill="background1"/>
        <w:spacing w:after="0"/>
        <w:jc w:val="both"/>
        <w:rPr>
          <w:rFonts w:cstheme="minorHAnsi"/>
          <w:color w:val="000000" w:themeColor="text1"/>
        </w:rPr>
      </w:pPr>
    </w:p>
    <w:p w14:paraId="4CA98A76" w14:textId="77777777" w:rsidR="00F20C2F" w:rsidRDefault="00F20C2F" w:rsidP="00641D3C">
      <w:pPr>
        <w:shd w:val="clear" w:color="auto" w:fill="FFFFFF" w:themeFill="background1"/>
        <w:spacing w:after="0"/>
        <w:jc w:val="both"/>
        <w:rPr>
          <w:rFonts w:cstheme="minorHAnsi"/>
          <w:color w:val="000000" w:themeColor="text1"/>
        </w:rPr>
      </w:pPr>
    </w:p>
    <w:p w14:paraId="0A6CC8E8" w14:textId="56D18FE3" w:rsidR="00FA0593" w:rsidRDefault="00F36668" w:rsidP="004975F4">
      <w:pPr>
        <w:shd w:val="clear" w:color="auto" w:fill="FFFFFF" w:themeFill="background1"/>
        <w:spacing w:after="0" w:line="240" w:lineRule="auto"/>
        <w:jc w:val="both"/>
        <w:rPr>
          <w:rFonts w:cstheme="minorHAnsi"/>
          <w:b/>
          <w:bCs/>
        </w:rPr>
      </w:pPr>
      <w:r w:rsidRPr="000762C9">
        <w:rPr>
          <w:rFonts w:cstheme="minorHAnsi"/>
          <w:b/>
          <w:bCs/>
        </w:rPr>
        <w:t>B</w:t>
      </w:r>
      <w:r w:rsidR="009A0E9B" w:rsidRPr="000762C9">
        <w:rPr>
          <w:rFonts w:cstheme="minorHAnsi"/>
          <w:b/>
          <w:bCs/>
        </w:rPr>
        <w:t>igblu Broadband</w:t>
      </w:r>
      <w:r w:rsidR="00FA0593" w:rsidRPr="000762C9">
        <w:rPr>
          <w:rFonts w:cstheme="minorHAnsi"/>
          <w:b/>
          <w:bCs/>
        </w:rPr>
        <w:t xml:space="preserve"> plc </w:t>
      </w:r>
    </w:p>
    <w:p w14:paraId="0A641AD1" w14:textId="77777777" w:rsidR="00FA0593" w:rsidRPr="000762C9" w:rsidRDefault="00FA0593" w:rsidP="004975F4">
      <w:pPr>
        <w:spacing w:before="120" w:line="240" w:lineRule="auto"/>
        <w:ind w:right="-613"/>
        <w:jc w:val="both"/>
        <w:rPr>
          <w:rFonts w:cstheme="minorHAnsi"/>
          <w:b/>
          <w:bCs/>
        </w:rPr>
      </w:pPr>
      <w:bookmarkStart w:id="30" w:name="_Hlk509431203"/>
      <w:bookmarkStart w:id="31" w:name="OLE_LINK19"/>
      <w:bookmarkStart w:id="32" w:name="OLE_LINK20"/>
      <w:bookmarkStart w:id="33" w:name="OLE_LINK21"/>
      <w:bookmarkEnd w:id="8"/>
      <w:bookmarkEnd w:id="9"/>
      <w:r w:rsidRPr="000762C9">
        <w:rPr>
          <w:rFonts w:cstheme="minorHAnsi"/>
          <w:b/>
          <w:bCs/>
        </w:rPr>
        <w:t>Condensed</w:t>
      </w:r>
      <w:r w:rsidRPr="000762C9">
        <w:rPr>
          <w:rFonts w:cstheme="minorHAnsi"/>
          <w:b/>
          <w:bCs/>
          <w:spacing w:val="-7"/>
        </w:rPr>
        <w:t xml:space="preserve"> </w:t>
      </w:r>
      <w:r w:rsidRPr="000762C9">
        <w:rPr>
          <w:rFonts w:cstheme="minorHAnsi"/>
          <w:b/>
          <w:bCs/>
        </w:rPr>
        <w:t>consolidated</w:t>
      </w:r>
      <w:r w:rsidRPr="000762C9">
        <w:rPr>
          <w:rFonts w:cstheme="minorHAnsi"/>
          <w:b/>
          <w:bCs/>
          <w:spacing w:val="-13"/>
        </w:rPr>
        <w:t xml:space="preserve"> </w:t>
      </w:r>
      <w:r w:rsidRPr="000762C9">
        <w:rPr>
          <w:rFonts w:cstheme="minorHAnsi"/>
          <w:b/>
          <w:bCs/>
        </w:rPr>
        <w:t>statement of</w:t>
      </w:r>
      <w:r w:rsidRPr="000762C9">
        <w:rPr>
          <w:rFonts w:cstheme="minorHAnsi"/>
          <w:b/>
          <w:bCs/>
          <w:spacing w:val="-2"/>
        </w:rPr>
        <w:t xml:space="preserve"> </w:t>
      </w:r>
      <w:r w:rsidRPr="000762C9">
        <w:rPr>
          <w:rFonts w:cstheme="minorHAnsi"/>
          <w:b/>
          <w:bCs/>
        </w:rPr>
        <w:t>comprehensive</w:t>
      </w:r>
      <w:r w:rsidRPr="000762C9">
        <w:rPr>
          <w:rFonts w:cstheme="minorHAnsi"/>
          <w:b/>
          <w:bCs/>
          <w:spacing w:val="-9"/>
        </w:rPr>
        <w:t xml:space="preserve"> </w:t>
      </w:r>
      <w:r w:rsidRPr="000762C9">
        <w:rPr>
          <w:rFonts w:cstheme="minorHAnsi"/>
          <w:b/>
          <w:bCs/>
        </w:rPr>
        <w:t>income</w:t>
      </w:r>
    </w:p>
    <w:bookmarkEnd w:id="30"/>
    <w:p w14:paraId="3D656FAF" w14:textId="77777777" w:rsidR="00FA0593" w:rsidRPr="000762C9" w:rsidRDefault="00FA0593" w:rsidP="00751354">
      <w:pPr>
        <w:pBdr>
          <w:bottom w:val="single" w:sz="4" w:space="1" w:color="auto"/>
        </w:pBdr>
        <w:tabs>
          <w:tab w:val="right" w:pos="8300"/>
        </w:tabs>
        <w:spacing w:line="240" w:lineRule="auto"/>
        <w:jc w:val="both"/>
        <w:rPr>
          <w:rFonts w:cstheme="minorHAnsi"/>
          <w:b/>
          <w:bCs/>
        </w:rPr>
      </w:pPr>
      <w:r w:rsidRPr="000762C9">
        <w:rPr>
          <w:rFonts w:cstheme="minorHAnsi"/>
          <w:b/>
          <w:bCs/>
        </w:rPr>
        <w:t>12 months</w:t>
      </w:r>
      <w:r w:rsidRPr="000762C9">
        <w:rPr>
          <w:rFonts w:cstheme="minorHAnsi"/>
          <w:b/>
          <w:bCs/>
          <w:spacing w:val="-1"/>
        </w:rPr>
        <w:t xml:space="preserve"> </w:t>
      </w:r>
      <w:r w:rsidRPr="000762C9">
        <w:rPr>
          <w:rFonts w:cstheme="minorHAnsi"/>
          <w:b/>
          <w:bCs/>
        </w:rPr>
        <w:t>ended</w:t>
      </w:r>
      <w:r w:rsidRPr="000762C9">
        <w:rPr>
          <w:rFonts w:cstheme="minorHAnsi"/>
          <w:b/>
          <w:bCs/>
          <w:spacing w:val="-6"/>
        </w:rPr>
        <w:t xml:space="preserve"> </w:t>
      </w:r>
      <w:r w:rsidR="00B05AC1" w:rsidRPr="000762C9">
        <w:rPr>
          <w:rFonts w:cstheme="minorHAnsi"/>
          <w:b/>
          <w:bCs/>
        </w:rPr>
        <w:t>30 November 202</w:t>
      </w:r>
      <w:r w:rsidR="003756EB" w:rsidRPr="000762C9">
        <w:rPr>
          <w:rFonts w:cstheme="minorHAnsi"/>
          <w:b/>
          <w:bCs/>
        </w:rPr>
        <w:t>3</w:t>
      </w:r>
    </w:p>
    <w:bookmarkEnd w:id="31"/>
    <w:bookmarkEnd w:id="32"/>
    <w:bookmarkEnd w:id="33"/>
    <w:tbl>
      <w:tblPr>
        <w:tblStyle w:val="TableGrid8"/>
        <w:tblW w:w="99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9"/>
        <w:gridCol w:w="1508"/>
        <w:gridCol w:w="1961"/>
        <w:gridCol w:w="2373"/>
      </w:tblGrid>
      <w:tr w:rsidR="00607894" w:rsidRPr="000762C9" w14:paraId="3981B1CD" w14:textId="77777777" w:rsidTr="00A07547">
        <w:tc>
          <w:tcPr>
            <w:tcW w:w="4149" w:type="dxa"/>
          </w:tcPr>
          <w:p w14:paraId="777A6968" w14:textId="77777777" w:rsidR="00607894" w:rsidRPr="000762C9" w:rsidRDefault="00607894" w:rsidP="00DB3396">
            <w:pPr>
              <w:rPr>
                <w:rFonts w:cstheme="minorHAnsi"/>
              </w:rPr>
            </w:pPr>
          </w:p>
        </w:tc>
        <w:tc>
          <w:tcPr>
            <w:tcW w:w="1508" w:type="dxa"/>
          </w:tcPr>
          <w:p w14:paraId="2E2ABD02" w14:textId="77777777" w:rsidR="00607894" w:rsidRPr="000762C9" w:rsidRDefault="00607894" w:rsidP="00DB3396">
            <w:pPr>
              <w:jc w:val="center"/>
              <w:rPr>
                <w:rFonts w:cstheme="minorHAnsi"/>
                <w:b/>
              </w:rPr>
            </w:pPr>
          </w:p>
        </w:tc>
        <w:tc>
          <w:tcPr>
            <w:tcW w:w="1961" w:type="dxa"/>
          </w:tcPr>
          <w:p w14:paraId="38A1C3E1" w14:textId="77777777" w:rsidR="00607894" w:rsidRPr="000762C9" w:rsidRDefault="00607894" w:rsidP="00DB3396">
            <w:pPr>
              <w:tabs>
                <w:tab w:val="decimal" w:pos="950"/>
              </w:tabs>
              <w:jc w:val="both"/>
              <w:rPr>
                <w:rFonts w:cstheme="minorHAnsi"/>
                <w:b/>
              </w:rPr>
            </w:pPr>
            <w:r w:rsidRPr="000762C9">
              <w:rPr>
                <w:rFonts w:cstheme="minorHAnsi"/>
                <w:b/>
              </w:rPr>
              <w:t>2023</w:t>
            </w:r>
          </w:p>
        </w:tc>
        <w:tc>
          <w:tcPr>
            <w:tcW w:w="2373" w:type="dxa"/>
          </w:tcPr>
          <w:p w14:paraId="30E45386" w14:textId="77777777" w:rsidR="00607894" w:rsidRDefault="00607894" w:rsidP="00DB3396">
            <w:pPr>
              <w:tabs>
                <w:tab w:val="decimal" w:pos="1450"/>
              </w:tabs>
              <w:jc w:val="both"/>
              <w:rPr>
                <w:rFonts w:cstheme="minorHAnsi"/>
                <w:b/>
              </w:rPr>
            </w:pPr>
            <w:r w:rsidRPr="000762C9">
              <w:rPr>
                <w:rFonts w:cstheme="minorHAnsi"/>
                <w:b/>
              </w:rPr>
              <w:t>2022</w:t>
            </w:r>
          </w:p>
          <w:p w14:paraId="42650BC7" w14:textId="77777777" w:rsidR="007A4145" w:rsidRPr="000762C9" w:rsidRDefault="007A4145" w:rsidP="00DB3396">
            <w:pPr>
              <w:tabs>
                <w:tab w:val="decimal" w:pos="1450"/>
              </w:tabs>
              <w:jc w:val="both"/>
              <w:rPr>
                <w:rFonts w:cstheme="minorHAnsi"/>
                <w:b/>
              </w:rPr>
            </w:pPr>
          </w:p>
        </w:tc>
      </w:tr>
      <w:tr w:rsidR="00607894" w:rsidRPr="000762C9" w14:paraId="72BD9E27" w14:textId="77777777" w:rsidTr="00A07547">
        <w:tc>
          <w:tcPr>
            <w:tcW w:w="4149" w:type="dxa"/>
          </w:tcPr>
          <w:p w14:paraId="3F8EDD84" w14:textId="77777777" w:rsidR="00607894" w:rsidRPr="000762C9" w:rsidRDefault="00607894" w:rsidP="00DB3396">
            <w:pPr>
              <w:rPr>
                <w:rFonts w:cstheme="minorHAnsi"/>
                <w:b/>
                <w:bCs/>
              </w:rPr>
            </w:pPr>
            <w:r w:rsidRPr="000762C9">
              <w:rPr>
                <w:rFonts w:cstheme="minorHAnsi"/>
                <w:b/>
                <w:bCs/>
              </w:rPr>
              <w:t>Continuing Operations</w:t>
            </w:r>
          </w:p>
        </w:tc>
        <w:tc>
          <w:tcPr>
            <w:tcW w:w="1508" w:type="dxa"/>
          </w:tcPr>
          <w:p w14:paraId="66D4D4D6" w14:textId="77777777" w:rsidR="00607894" w:rsidRPr="000762C9" w:rsidRDefault="00607894" w:rsidP="00DB3396">
            <w:pPr>
              <w:jc w:val="center"/>
              <w:rPr>
                <w:rFonts w:cstheme="minorHAnsi"/>
                <w:b/>
              </w:rPr>
            </w:pPr>
          </w:p>
        </w:tc>
        <w:tc>
          <w:tcPr>
            <w:tcW w:w="1961" w:type="dxa"/>
          </w:tcPr>
          <w:p w14:paraId="0DF60550" w14:textId="77777777" w:rsidR="00607894" w:rsidRPr="000762C9" w:rsidRDefault="00607894" w:rsidP="00DB3396">
            <w:pPr>
              <w:tabs>
                <w:tab w:val="decimal" w:pos="950"/>
              </w:tabs>
              <w:jc w:val="both"/>
              <w:rPr>
                <w:rFonts w:cstheme="minorHAnsi"/>
                <w:b/>
              </w:rPr>
            </w:pPr>
            <w:r w:rsidRPr="000762C9">
              <w:rPr>
                <w:rFonts w:cstheme="minorHAnsi"/>
                <w:b/>
              </w:rPr>
              <w:t>£’000</w:t>
            </w:r>
          </w:p>
        </w:tc>
        <w:tc>
          <w:tcPr>
            <w:tcW w:w="2373" w:type="dxa"/>
          </w:tcPr>
          <w:p w14:paraId="3236934C" w14:textId="77777777" w:rsidR="00607894" w:rsidRPr="000762C9" w:rsidRDefault="00607894" w:rsidP="00DB3396">
            <w:pPr>
              <w:tabs>
                <w:tab w:val="decimal" w:pos="1450"/>
              </w:tabs>
              <w:jc w:val="both"/>
              <w:rPr>
                <w:rFonts w:cstheme="minorHAnsi"/>
                <w:b/>
              </w:rPr>
            </w:pPr>
            <w:r w:rsidRPr="000762C9">
              <w:rPr>
                <w:rFonts w:cstheme="minorHAnsi"/>
                <w:b/>
              </w:rPr>
              <w:t>£’000</w:t>
            </w:r>
          </w:p>
        </w:tc>
      </w:tr>
      <w:tr w:rsidR="00607894" w:rsidRPr="000762C9" w14:paraId="082CBDA1" w14:textId="77777777" w:rsidTr="00A07547">
        <w:tc>
          <w:tcPr>
            <w:tcW w:w="4149" w:type="dxa"/>
          </w:tcPr>
          <w:p w14:paraId="6F692C4F" w14:textId="77777777" w:rsidR="00607894" w:rsidRPr="000762C9" w:rsidRDefault="00607894" w:rsidP="00DB3396">
            <w:pPr>
              <w:rPr>
                <w:rFonts w:cstheme="minorHAnsi"/>
              </w:rPr>
            </w:pPr>
          </w:p>
        </w:tc>
        <w:tc>
          <w:tcPr>
            <w:tcW w:w="1508" w:type="dxa"/>
          </w:tcPr>
          <w:p w14:paraId="30D5D381" w14:textId="77777777" w:rsidR="00607894" w:rsidRPr="000762C9" w:rsidRDefault="00607894" w:rsidP="00DB3396">
            <w:pPr>
              <w:jc w:val="center"/>
              <w:rPr>
                <w:rFonts w:cstheme="minorHAnsi"/>
              </w:rPr>
            </w:pPr>
          </w:p>
        </w:tc>
        <w:tc>
          <w:tcPr>
            <w:tcW w:w="1961" w:type="dxa"/>
          </w:tcPr>
          <w:p w14:paraId="161FB8A2" w14:textId="77777777" w:rsidR="00607894" w:rsidRPr="000762C9" w:rsidRDefault="00607894" w:rsidP="00DB3396">
            <w:pPr>
              <w:rPr>
                <w:rFonts w:cstheme="minorHAnsi"/>
              </w:rPr>
            </w:pPr>
          </w:p>
        </w:tc>
        <w:tc>
          <w:tcPr>
            <w:tcW w:w="2373" w:type="dxa"/>
          </w:tcPr>
          <w:p w14:paraId="59FADE3D" w14:textId="77777777" w:rsidR="00607894" w:rsidRPr="000762C9" w:rsidRDefault="00607894" w:rsidP="00DB3396">
            <w:pPr>
              <w:tabs>
                <w:tab w:val="decimal" w:pos="1450"/>
              </w:tabs>
              <w:jc w:val="both"/>
              <w:rPr>
                <w:rFonts w:cstheme="minorHAnsi"/>
              </w:rPr>
            </w:pPr>
          </w:p>
        </w:tc>
      </w:tr>
      <w:tr w:rsidR="00260D6E" w:rsidRPr="000762C9" w14:paraId="67BD2B15" w14:textId="77777777" w:rsidTr="00A07547">
        <w:tc>
          <w:tcPr>
            <w:tcW w:w="4149" w:type="dxa"/>
            <w:vAlign w:val="center"/>
          </w:tcPr>
          <w:p w14:paraId="37737971" w14:textId="77777777" w:rsidR="00260D6E" w:rsidRPr="000762C9" w:rsidRDefault="00260D6E" w:rsidP="00260D6E">
            <w:pPr>
              <w:jc w:val="both"/>
              <w:rPr>
                <w:rFonts w:cstheme="minorHAnsi"/>
                <w:lang w:eastAsia="en-GB"/>
              </w:rPr>
            </w:pPr>
            <w:r w:rsidRPr="000762C9">
              <w:rPr>
                <w:rFonts w:cstheme="minorHAnsi"/>
                <w:lang w:eastAsia="en-GB"/>
              </w:rPr>
              <w:t>Revenue from contracts with customers</w:t>
            </w:r>
          </w:p>
        </w:tc>
        <w:tc>
          <w:tcPr>
            <w:tcW w:w="1508" w:type="dxa"/>
          </w:tcPr>
          <w:p w14:paraId="6406C77B" w14:textId="77777777" w:rsidR="00260D6E" w:rsidRPr="000762C9" w:rsidRDefault="00260D6E" w:rsidP="00260D6E">
            <w:pPr>
              <w:jc w:val="center"/>
              <w:rPr>
                <w:rFonts w:cstheme="minorHAnsi"/>
              </w:rPr>
            </w:pPr>
          </w:p>
        </w:tc>
        <w:tc>
          <w:tcPr>
            <w:tcW w:w="1961" w:type="dxa"/>
            <w:tcBorders>
              <w:top w:val="nil"/>
              <w:left w:val="nil"/>
              <w:right w:val="nil"/>
            </w:tcBorders>
            <w:shd w:val="clear" w:color="auto" w:fill="auto"/>
          </w:tcPr>
          <w:p w14:paraId="731F94F2" w14:textId="77777777" w:rsidR="00260D6E" w:rsidRPr="000762C9" w:rsidRDefault="00260D6E" w:rsidP="00260D6E">
            <w:pPr>
              <w:tabs>
                <w:tab w:val="decimal" w:pos="947"/>
              </w:tabs>
              <w:jc w:val="both"/>
              <w:rPr>
                <w:rFonts w:cstheme="minorHAnsi"/>
                <w:highlight w:val="yellow"/>
              </w:rPr>
            </w:pPr>
            <w:r w:rsidRPr="00724341">
              <w:t>25,937</w:t>
            </w:r>
          </w:p>
        </w:tc>
        <w:tc>
          <w:tcPr>
            <w:tcW w:w="2373" w:type="dxa"/>
            <w:tcBorders>
              <w:top w:val="nil"/>
              <w:left w:val="nil"/>
              <w:right w:val="nil"/>
            </w:tcBorders>
            <w:shd w:val="clear" w:color="auto" w:fill="auto"/>
          </w:tcPr>
          <w:p w14:paraId="1DA1EAE6" w14:textId="77777777" w:rsidR="00260D6E" w:rsidRPr="000762C9" w:rsidRDefault="00260D6E" w:rsidP="00260D6E">
            <w:pPr>
              <w:tabs>
                <w:tab w:val="decimal" w:pos="1450"/>
              </w:tabs>
              <w:jc w:val="both"/>
              <w:rPr>
                <w:rFonts w:cstheme="minorHAnsi"/>
              </w:rPr>
            </w:pPr>
            <w:r w:rsidRPr="008659C0">
              <w:t>27,192</w:t>
            </w:r>
          </w:p>
        </w:tc>
      </w:tr>
      <w:tr w:rsidR="00260D6E" w:rsidRPr="000762C9" w14:paraId="1D9DC54F" w14:textId="77777777" w:rsidTr="00A07547">
        <w:tc>
          <w:tcPr>
            <w:tcW w:w="4149" w:type="dxa"/>
            <w:vAlign w:val="center"/>
          </w:tcPr>
          <w:p w14:paraId="5F2AA0F0" w14:textId="77777777" w:rsidR="00260D6E" w:rsidRPr="000762C9" w:rsidRDefault="00260D6E" w:rsidP="00260D6E">
            <w:pPr>
              <w:jc w:val="both"/>
              <w:rPr>
                <w:rFonts w:cstheme="minorHAnsi"/>
                <w:lang w:eastAsia="en-GB"/>
              </w:rPr>
            </w:pPr>
            <w:r w:rsidRPr="000762C9">
              <w:rPr>
                <w:rFonts w:cstheme="minorHAnsi"/>
                <w:lang w:eastAsia="en-GB"/>
              </w:rPr>
              <w:t>Cost of sales</w:t>
            </w:r>
          </w:p>
        </w:tc>
        <w:tc>
          <w:tcPr>
            <w:tcW w:w="1508" w:type="dxa"/>
          </w:tcPr>
          <w:p w14:paraId="016D0F01" w14:textId="77777777" w:rsidR="00260D6E" w:rsidRPr="000762C9" w:rsidRDefault="00260D6E" w:rsidP="00260D6E">
            <w:pPr>
              <w:jc w:val="center"/>
              <w:rPr>
                <w:rFonts w:cstheme="minorHAnsi"/>
              </w:rPr>
            </w:pPr>
          </w:p>
        </w:tc>
        <w:tc>
          <w:tcPr>
            <w:tcW w:w="1961" w:type="dxa"/>
            <w:tcBorders>
              <w:top w:val="nil"/>
              <w:left w:val="nil"/>
              <w:bottom w:val="single" w:sz="4" w:space="0" w:color="auto"/>
              <w:right w:val="nil"/>
            </w:tcBorders>
            <w:shd w:val="clear" w:color="auto" w:fill="auto"/>
          </w:tcPr>
          <w:p w14:paraId="4FE5377C" w14:textId="77777777" w:rsidR="00260D6E" w:rsidRPr="000762C9" w:rsidRDefault="00260D6E" w:rsidP="00260D6E">
            <w:pPr>
              <w:tabs>
                <w:tab w:val="decimal" w:pos="947"/>
              </w:tabs>
              <w:jc w:val="both"/>
              <w:rPr>
                <w:rFonts w:cstheme="minorHAnsi"/>
                <w:highlight w:val="yellow"/>
              </w:rPr>
            </w:pPr>
            <w:r w:rsidRPr="00724341">
              <w:t>(16,310)</w:t>
            </w:r>
          </w:p>
        </w:tc>
        <w:tc>
          <w:tcPr>
            <w:tcW w:w="2373" w:type="dxa"/>
            <w:tcBorders>
              <w:top w:val="nil"/>
              <w:left w:val="nil"/>
              <w:bottom w:val="single" w:sz="4" w:space="0" w:color="auto"/>
              <w:right w:val="nil"/>
            </w:tcBorders>
            <w:shd w:val="clear" w:color="auto" w:fill="auto"/>
          </w:tcPr>
          <w:p w14:paraId="278E6AA3" w14:textId="77777777" w:rsidR="00260D6E" w:rsidRPr="000762C9" w:rsidRDefault="00260D6E" w:rsidP="00260D6E">
            <w:pPr>
              <w:tabs>
                <w:tab w:val="decimal" w:pos="1450"/>
              </w:tabs>
              <w:jc w:val="both"/>
              <w:rPr>
                <w:rFonts w:cstheme="minorHAnsi"/>
              </w:rPr>
            </w:pPr>
            <w:r w:rsidRPr="008659C0">
              <w:t>(16,770)</w:t>
            </w:r>
          </w:p>
        </w:tc>
      </w:tr>
      <w:tr w:rsidR="00607894" w:rsidRPr="000762C9" w14:paraId="39A04DA5" w14:textId="77777777" w:rsidTr="00A07547">
        <w:tc>
          <w:tcPr>
            <w:tcW w:w="4149" w:type="dxa"/>
            <w:vAlign w:val="center"/>
          </w:tcPr>
          <w:p w14:paraId="48A73639" w14:textId="77777777" w:rsidR="00607894" w:rsidRPr="000762C9" w:rsidRDefault="00607894" w:rsidP="00DB3396">
            <w:pPr>
              <w:jc w:val="both"/>
              <w:rPr>
                <w:rFonts w:cstheme="minorHAnsi"/>
                <w:lang w:eastAsia="en-GB"/>
              </w:rPr>
            </w:pPr>
          </w:p>
        </w:tc>
        <w:tc>
          <w:tcPr>
            <w:tcW w:w="1508" w:type="dxa"/>
          </w:tcPr>
          <w:p w14:paraId="51D81055" w14:textId="77777777" w:rsidR="00607894" w:rsidRPr="000762C9" w:rsidRDefault="00607894" w:rsidP="00DB3396">
            <w:pPr>
              <w:jc w:val="center"/>
              <w:rPr>
                <w:rFonts w:cstheme="minorHAnsi"/>
              </w:rPr>
            </w:pPr>
          </w:p>
        </w:tc>
        <w:tc>
          <w:tcPr>
            <w:tcW w:w="1961" w:type="dxa"/>
            <w:tcBorders>
              <w:top w:val="single" w:sz="4" w:space="0" w:color="auto"/>
              <w:left w:val="nil"/>
              <w:right w:val="nil"/>
            </w:tcBorders>
            <w:shd w:val="clear" w:color="auto" w:fill="auto"/>
          </w:tcPr>
          <w:p w14:paraId="68F76EBC" w14:textId="77777777" w:rsidR="00607894" w:rsidRPr="000762C9" w:rsidRDefault="00607894" w:rsidP="00DB3396">
            <w:pPr>
              <w:tabs>
                <w:tab w:val="decimal" w:pos="947"/>
              </w:tabs>
              <w:jc w:val="both"/>
              <w:rPr>
                <w:rFonts w:cstheme="minorHAnsi"/>
                <w:color w:val="000000"/>
                <w:highlight w:val="yellow"/>
              </w:rPr>
            </w:pPr>
          </w:p>
        </w:tc>
        <w:tc>
          <w:tcPr>
            <w:tcW w:w="2373" w:type="dxa"/>
            <w:tcBorders>
              <w:top w:val="single" w:sz="4" w:space="0" w:color="auto"/>
              <w:left w:val="nil"/>
              <w:right w:val="nil"/>
            </w:tcBorders>
            <w:shd w:val="clear" w:color="auto" w:fill="auto"/>
            <w:vAlign w:val="center"/>
          </w:tcPr>
          <w:p w14:paraId="776004AD" w14:textId="77777777" w:rsidR="00607894" w:rsidRPr="000762C9" w:rsidRDefault="00607894" w:rsidP="00DB3396">
            <w:pPr>
              <w:tabs>
                <w:tab w:val="decimal" w:pos="1450"/>
              </w:tabs>
              <w:jc w:val="both"/>
              <w:rPr>
                <w:rFonts w:cstheme="minorHAnsi"/>
              </w:rPr>
            </w:pPr>
          </w:p>
        </w:tc>
      </w:tr>
      <w:tr w:rsidR="00607894" w:rsidRPr="000762C9" w14:paraId="027BA947" w14:textId="77777777" w:rsidTr="00A07547">
        <w:tc>
          <w:tcPr>
            <w:tcW w:w="4149" w:type="dxa"/>
            <w:vAlign w:val="center"/>
          </w:tcPr>
          <w:p w14:paraId="55CF82E4" w14:textId="77777777" w:rsidR="00607894" w:rsidRPr="000762C9" w:rsidRDefault="00607894" w:rsidP="00DB3396">
            <w:pPr>
              <w:jc w:val="both"/>
              <w:rPr>
                <w:rFonts w:cstheme="minorHAnsi"/>
                <w:b/>
                <w:bCs/>
                <w:lang w:eastAsia="en-GB"/>
              </w:rPr>
            </w:pPr>
            <w:r w:rsidRPr="000762C9">
              <w:rPr>
                <w:rFonts w:cstheme="minorHAnsi"/>
                <w:b/>
                <w:bCs/>
                <w:lang w:eastAsia="en-GB"/>
              </w:rPr>
              <w:t>Gross profit</w:t>
            </w:r>
          </w:p>
        </w:tc>
        <w:tc>
          <w:tcPr>
            <w:tcW w:w="1508" w:type="dxa"/>
          </w:tcPr>
          <w:p w14:paraId="14DD3767" w14:textId="77777777" w:rsidR="00607894" w:rsidRPr="000762C9" w:rsidRDefault="00607894" w:rsidP="00DB3396">
            <w:pPr>
              <w:jc w:val="center"/>
              <w:rPr>
                <w:rFonts w:cstheme="minorHAnsi"/>
              </w:rPr>
            </w:pPr>
          </w:p>
        </w:tc>
        <w:tc>
          <w:tcPr>
            <w:tcW w:w="1961" w:type="dxa"/>
            <w:tcBorders>
              <w:top w:val="nil"/>
              <w:left w:val="nil"/>
              <w:bottom w:val="nil"/>
              <w:right w:val="nil"/>
            </w:tcBorders>
            <w:shd w:val="clear" w:color="auto" w:fill="auto"/>
          </w:tcPr>
          <w:p w14:paraId="05A32457" w14:textId="77777777" w:rsidR="00607894" w:rsidRPr="000762C9" w:rsidRDefault="00732BF1" w:rsidP="00DB3396">
            <w:pPr>
              <w:tabs>
                <w:tab w:val="decimal" w:pos="947"/>
              </w:tabs>
              <w:jc w:val="both"/>
              <w:rPr>
                <w:rFonts w:cstheme="minorHAnsi"/>
                <w:b/>
                <w:bCs/>
                <w:highlight w:val="yellow"/>
              </w:rPr>
            </w:pPr>
            <w:r>
              <w:rPr>
                <w:rFonts w:cstheme="minorHAnsi"/>
                <w:b/>
                <w:bCs/>
              </w:rPr>
              <w:t>9,627</w:t>
            </w:r>
          </w:p>
        </w:tc>
        <w:tc>
          <w:tcPr>
            <w:tcW w:w="2373" w:type="dxa"/>
            <w:tcBorders>
              <w:top w:val="nil"/>
              <w:left w:val="nil"/>
              <w:bottom w:val="nil"/>
              <w:right w:val="nil"/>
            </w:tcBorders>
            <w:shd w:val="clear" w:color="auto" w:fill="auto"/>
            <w:vAlign w:val="center"/>
          </w:tcPr>
          <w:p w14:paraId="5EB5E0BD" w14:textId="77777777" w:rsidR="00607894" w:rsidRPr="000762C9" w:rsidRDefault="00260D6E" w:rsidP="00DB3396">
            <w:pPr>
              <w:tabs>
                <w:tab w:val="decimal" w:pos="1450"/>
              </w:tabs>
              <w:jc w:val="both"/>
              <w:rPr>
                <w:rFonts w:cstheme="minorHAnsi"/>
                <w:b/>
                <w:bCs/>
                <w:color w:val="000000"/>
              </w:rPr>
            </w:pPr>
            <w:r>
              <w:rPr>
                <w:rFonts w:cstheme="minorHAnsi"/>
                <w:b/>
                <w:bCs/>
                <w:color w:val="000000"/>
              </w:rPr>
              <w:t>10,422</w:t>
            </w:r>
          </w:p>
        </w:tc>
      </w:tr>
      <w:tr w:rsidR="00607894" w:rsidRPr="000762C9" w14:paraId="3BC06003" w14:textId="77777777" w:rsidTr="00A07547">
        <w:tc>
          <w:tcPr>
            <w:tcW w:w="4149" w:type="dxa"/>
            <w:vAlign w:val="center"/>
          </w:tcPr>
          <w:p w14:paraId="5D19AA82" w14:textId="77777777" w:rsidR="00607894" w:rsidRPr="000762C9" w:rsidRDefault="00607894" w:rsidP="00DB3396">
            <w:pPr>
              <w:jc w:val="both"/>
              <w:rPr>
                <w:rFonts w:cstheme="minorHAnsi"/>
                <w:lang w:eastAsia="en-GB"/>
              </w:rPr>
            </w:pPr>
          </w:p>
        </w:tc>
        <w:tc>
          <w:tcPr>
            <w:tcW w:w="1508" w:type="dxa"/>
          </w:tcPr>
          <w:p w14:paraId="3CAF3364" w14:textId="77777777" w:rsidR="00607894" w:rsidRPr="000762C9" w:rsidRDefault="00607894" w:rsidP="00DB3396">
            <w:pPr>
              <w:jc w:val="center"/>
              <w:rPr>
                <w:rFonts w:cstheme="minorHAnsi"/>
              </w:rPr>
            </w:pPr>
          </w:p>
        </w:tc>
        <w:tc>
          <w:tcPr>
            <w:tcW w:w="1961" w:type="dxa"/>
            <w:tcBorders>
              <w:top w:val="nil"/>
              <w:left w:val="nil"/>
              <w:bottom w:val="nil"/>
              <w:right w:val="nil"/>
            </w:tcBorders>
            <w:shd w:val="clear" w:color="auto" w:fill="auto"/>
          </w:tcPr>
          <w:p w14:paraId="28535EF8" w14:textId="77777777" w:rsidR="00607894" w:rsidRPr="000762C9" w:rsidRDefault="00607894" w:rsidP="00DB3396">
            <w:pPr>
              <w:tabs>
                <w:tab w:val="decimal" w:pos="947"/>
              </w:tabs>
              <w:ind w:right="-31"/>
              <w:jc w:val="both"/>
              <w:rPr>
                <w:rFonts w:cstheme="minorHAnsi"/>
                <w:highlight w:val="yellow"/>
              </w:rPr>
            </w:pPr>
          </w:p>
        </w:tc>
        <w:tc>
          <w:tcPr>
            <w:tcW w:w="2373" w:type="dxa"/>
            <w:tcBorders>
              <w:top w:val="nil"/>
              <w:left w:val="nil"/>
              <w:bottom w:val="nil"/>
              <w:right w:val="nil"/>
            </w:tcBorders>
            <w:shd w:val="clear" w:color="auto" w:fill="auto"/>
            <w:vAlign w:val="center"/>
          </w:tcPr>
          <w:p w14:paraId="216F0931" w14:textId="77777777" w:rsidR="00607894" w:rsidRPr="000762C9" w:rsidRDefault="00607894" w:rsidP="00DB3396">
            <w:pPr>
              <w:tabs>
                <w:tab w:val="decimal" w:pos="1450"/>
              </w:tabs>
              <w:jc w:val="both"/>
              <w:rPr>
                <w:rFonts w:cstheme="minorHAnsi"/>
              </w:rPr>
            </w:pPr>
          </w:p>
        </w:tc>
      </w:tr>
      <w:tr w:rsidR="00BD7708" w:rsidRPr="000762C9" w14:paraId="64850CE7" w14:textId="77777777" w:rsidTr="00A07547">
        <w:tc>
          <w:tcPr>
            <w:tcW w:w="4149" w:type="dxa"/>
            <w:vAlign w:val="center"/>
          </w:tcPr>
          <w:p w14:paraId="5E302A4E" w14:textId="77777777" w:rsidR="00BD7708" w:rsidRPr="000762C9" w:rsidRDefault="00BD7708" w:rsidP="00BD7708">
            <w:pPr>
              <w:jc w:val="both"/>
              <w:rPr>
                <w:rFonts w:cstheme="minorHAnsi"/>
                <w:lang w:eastAsia="en-GB"/>
              </w:rPr>
            </w:pPr>
            <w:r w:rsidRPr="000762C9">
              <w:rPr>
                <w:rFonts w:cstheme="minorHAnsi"/>
                <w:lang w:eastAsia="en-GB"/>
              </w:rPr>
              <w:lastRenderedPageBreak/>
              <w:t>Distribution expenses</w:t>
            </w:r>
          </w:p>
        </w:tc>
        <w:tc>
          <w:tcPr>
            <w:tcW w:w="1508" w:type="dxa"/>
          </w:tcPr>
          <w:p w14:paraId="78D3DCA8" w14:textId="77777777" w:rsidR="00BD7708" w:rsidRPr="000762C9" w:rsidRDefault="00BD7708" w:rsidP="00BD7708">
            <w:pPr>
              <w:jc w:val="center"/>
              <w:rPr>
                <w:rFonts w:cstheme="minorHAnsi"/>
              </w:rPr>
            </w:pPr>
          </w:p>
        </w:tc>
        <w:tc>
          <w:tcPr>
            <w:tcW w:w="1961" w:type="dxa"/>
            <w:tcBorders>
              <w:top w:val="nil"/>
              <w:left w:val="nil"/>
              <w:right w:val="nil"/>
            </w:tcBorders>
            <w:shd w:val="clear" w:color="auto" w:fill="auto"/>
          </w:tcPr>
          <w:p w14:paraId="72C50F91" w14:textId="77777777" w:rsidR="00BD7708" w:rsidRPr="000762C9" w:rsidRDefault="00BD7708" w:rsidP="00BD7708">
            <w:pPr>
              <w:tabs>
                <w:tab w:val="decimal" w:pos="947"/>
              </w:tabs>
              <w:jc w:val="both"/>
              <w:rPr>
                <w:rFonts w:cstheme="minorHAnsi"/>
                <w:highlight w:val="yellow"/>
              </w:rPr>
            </w:pPr>
            <w:r w:rsidRPr="00E27D4D">
              <w:t>(5,639)</w:t>
            </w:r>
          </w:p>
        </w:tc>
        <w:tc>
          <w:tcPr>
            <w:tcW w:w="2373" w:type="dxa"/>
            <w:tcBorders>
              <w:top w:val="nil"/>
              <w:left w:val="nil"/>
              <w:right w:val="nil"/>
            </w:tcBorders>
            <w:shd w:val="clear" w:color="auto" w:fill="auto"/>
          </w:tcPr>
          <w:p w14:paraId="0CF3154E" w14:textId="77777777" w:rsidR="00BD7708" w:rsidRPr="000762C9" w:rsidRDefault="00BD7708" w:rsidP="00BD7708">
            <w:pPr>
              <w:tabs>
                <w:tab w:val="decimal" w:pos="1450"/>
              </w:tabs>
              <w:jc w:val="both"/>
              <w:rPr>
                <w:rFonts w:cstheme="minorHAnsi"/>
              </w:rPr>
            </w:pPr>
            <w:r w:rsidRPr="00E27D4D">
              <w:t>(5,638)</w:t>
            </w:r>
          </w:p>
        </w:tc>
      </w:tr>
      <w:tr w:rsidR="00BD7708" w:rsidRPr="000762C9" w14:paraId="3C8E6377" w14:textId="77777777" w:rsidTr="00A07547">
        <w:tc>
          <w:tcPr>
            <w:tcW w:w="4149" w:type="dxa"/>
            <w:vAlign w:val="center"/>
          </w:tcPr>
          <w:p w14:paraId="5F4CE344" w14:textId="77777777" w:rsidR="00BD7708" w:rsidRPr="000762C9" w:rsidRDefault="00BD7708" w:rsidP="00BD7708">
            <w:pPr>
              <w:jc w:val="both"/>
              <w:rPr>
                <w:rFonts w:cstheme="minorHAnsi"/>
                <w:lang w:eastAsia="en-GB"/>
              </w:rPr>
            </w:pPr>
            <w:r w:rsidRPr="000762C9">
              <w:rPr>
                <w:rFonts w:cstheme="minorHAnsi"/>
                <w:lang w:eastAsia="en-GB"/>
              </w:rPr>
              <w:t>Administrative expenses</w:t>
            </w:r>
          </w:p>
        </w:tc>
        <w:tc>
          <w:tcPr>
            <w:tcW w:w="1508" w:type="dxa"/>
          </w:tcPr>
          <w:p w14:paraId="23B79061" w14:textId="77777777" w:rsidR="00BD7708" w:rsidRPr="000762C9" w:rsidRDefault="00BD7708" w:rsidP="00BD7708">
            <w:pPr>
              <w:jc w:val="center"/>
              <w:rPr>
                <w:rFonts w:cstheme="minorHAnsi"/>
              </w:rPr>
            </w:pPr>
          </w:p>
        </w:tc>
        <w:tc>
          <w:tcPr>
            <w:tcW w:w="1961" w:type="dxa"/>
            <w:tcBorders>
              <w:top w:val="nil"/>
              <w:left w:val="nil"/>
              <w:bottom w:val="single" w:sz="4" w:space="0" w:color="auto"/>
              <w:right w:val="nil"/>
            </w:tcBorders>
            <w:shd w:val="clear" w:color="auto" w:fill="auto"/>
          </w:tcPr>
          <w:p w14:paraId="542AA98F" w14:textId="77777777" w:rsidR="00BD7708" w:rsidRPr="000762C9" w:rsidRDefault="00BD7708" w:rsidP="00BD7708">
            <w:pPr>
              <w:tabs>
                <w:tab w:val="decimal" w:pos="947"/>
              </w:tabs>
              <w:jc w:val="both"/>
              <w:rPr>
                <w:rFonts w:cstheme="minorHAnsi"/>
                <w:highlight w:val="yellow"/>
              </w:rPr>
            </w:pPr>
            <w:r w:rsidRPr="00E27D4D">
              <w:t>(5,717)</w:t>
            </w:r>
          </w:p>
        </w:tc>
        <w:tc>
          <w:tcPr>
            <w:tcW w:w="2373" w:type="dxa"/>
            <w:tcBorders>
              <w:top w:val="nil"/>
              <w:left w:val="nil"/>
              <w:bottom w:val="single" w:sz="4" w:space="0" w:color="auto"/>
              <w:right w:val="nil"/>
            </w:tcBorders>
            <w:shd w:val="clear" w:color="auto" w:fill="auto"/>
          </w:tcPr>
          <w:p w14:paraId="03B7C85E" w14:textId="77777777" w:rsidR="00BD7708" w:rsidRPr="000762C9" w:rsidRDefault="00BD7708" w:rsidP="00BD7708">
            <w:pPr>
              <w:tabs>
                <w:tab w:val="decimal" w:pos="1450"/>
              </w:tabs>
              <w:jc w:val="both"/>
              <w:rPr>
                <w:rFonts w:cstheme="minorHAnsi"/>
              </w:rPr>
            </w:pPr>
            <w:r w:rsidRPr="00E27D4D">
              <w:t>(4,267)</w:t>
            </w:r>
          </w:p>
        </w:tc>
      </w:tr>
      <w:tr w:rsidR="00607894" w:rsidRPr="000762C9" w14:paraId="6FED40CF" w14:textId="77777777" w:rsidTr="00A07547">
        <w:tc>
          <w:tcPr>
            <w:tcW w:w="4149" w:type="dxa"/>
            <w:vAlign w:val="center"/>
          </w:tcPr>
          <w:p w14:paraId="3D8A913D" w14:textId="77777777" w:rsidR="00607894" w:rsidRPr="000762C9" w:rsidRDefault="00607894" w:rsidP="00DB3396">
            <w:pPr>
              <w:jc w:val="both"/>
              <w:rPr>
                <w:rFonts w:cstheme="minorHAnsi"/>
                <w:lang w:eastAsia="en-GB"/>
              </w:rPr>
            </w:pPr>
          </w:p>
        </w:tc>
        <w:tc>
          <w:tcPr>
            <w:tcW w:w="1508" w:type="dxa"/>
          </w:tcPr>
          <w:p w14:paraId="07F2B62B" w14:textId="77777777" w:rsidR="00607894" w:rsidRPr="000762C9" w:rsidRDefault="00607894" w:rsidP="00DB3396">
            <w:pPr>
              <w:jc w:val="center"/>
              <w:rPr>
                <w:rFonts w:cstheme="minorHAnsi"/>
              </w:rPr>
            </w:pPr>
          </w:p>
        </w:tc>
        <w:tc>
          <w:tcPr>
            <w:tcW w:w="1961" w:type="dxa"/>
            <w:tcBorders>
              <w:top w:val="single" w:sz="4" w:space="0" w:color="auto"/>
            </w:tcBorders>
          </w:tcPr>
          <w:p w14:paraId="05433D68" w14:textId="77777777" w:rsidR="00607894" w:rsidRPr="000762C9" w:rsidRDefault="00607894" w:rsidP="00DB3396">
            <w:pPr>
              <w:tabs>
                <w:tab w:val="decimal" w:pos="947"/>
              </w:tabs>
              <w:jc w:val="both"/>
              <w:rPr>
                <w:rFonts w:cstheme="minorHAnsi"/>
                <w:highlight w:val="yellow"/>
              </w:rPr>
            </w:pPr>
          </w:p>
        </w:tc>
        <w:tc>
          <w:tcPr>
            <w:tcW w:w="2373" w:type="dxa"/>
            <w:tcBorders>
              <w:top w:val="single" w:sz="4" w:space="0" w:color="auto"/>
            </w:tcBorders>
          </w:tcPr>
          <w:p w14:paraId="7F977194" w14:textId="77777777" w:rsidR="00607894" w:rsidRPr="000762C9" w:rsidRDefault="00607894" w:rsidP="00DB3396">
            <w:pPr>
              <w:tabs>
                <w:tab w:val="decimal" w:pos="1450"/>
              </w:tabs>
              <w:jc w:val="both"/>
              <w:rPr>
                <w:rFonts w:cstheme="minorHAnsi"/>
                <w:spacing w:val="-24"/>
              </w:rPr>
            </w:pPr>
          </w:p>
        </w:tc>
      </w:tr>
      <w:tr w:rsidR="00AB7D90" w:rsidRPr="000762C9" w14:paraId="4735A0C3" w14:textId="77777777" w:rsidTr="00A07547">
        <w:tc>
          <w:tcPr>
            <w:tcW w:w="4149" w:type="dxa"/>
            <w:vAlign w:val="center"/>
          </w:tcPr>
          <w:p w14:paraId="7BDC43C0" w14:textId="77777777" w:rsidR="00AB7D90" w:rsidRPr="000762C9" w:rsidRDefault="00747DA3" w:rsidP="00AB7D90">
            <w:pPr>
              <w:jc w:val="both"/>
              <w:rPr>
                <w:rFonts w:cstheme="minorHAnsi"/>
                <w:b/>
                <w:lang w:eastAsia="en-GB"/>
              </w:rPr>
            </w:pPr>
            <w:r w:rsidRPr="00747DA3">
              <w:rPr>
                <w:rFonts w:cstheme="minorHAnsi"/>
                <w:b/>
                <w:lang w:eastAsia="en-GB"/>
              </w:rPr>
              <w:t>Operating (loss) / profit</w:t>
            </w:r>
          </w:p>
        </w:tc>
        <w:tc>
          <w:tcPr>
            <w:tcW w:w="1508" w:type="dxa"/>
          </w:tcPr>
          <w:p w14:paraId="4C201502" w14:textId="77777777" w:rsidR="00AB7D90" w:rsidRPr="000762C9" w:rsidRDefault="00AB7D90" w:rsidP="00AB7D90">
            <w:pPr>
              <w:jc w:val="center"/>
              <w:rPr>
                <w:rFonts w:cstheme="minorHAnsi"/>
              </w:rPr>
            </w:pPr>
          </w:p>
        </w:tc>
        <w:tc>
          <w:tcPr>
            <w:tcW w:w="1961" w:type="dxa"/>
            <w:tcBorders>
              <w:top w:val="nil"/>
              <w:left w:val="nil"/>
              <w:bottom w:val="nil"/>
              <w:right w:val="nil"/>
            </w:tcBorders>
            <w:shd w:val="clear" w:color="auto" w:fill="auto"/>
          </w:tcPr>
          <w:p w14:paraId="05D2DC1A" w14:textId="77777777" w:rsidR="00AB7D90" w:rsidRPr="00AB7D90" w:rsidRDefault="00AB7D90" w:rsidP="00AB7D90">
            <w:pPr>
              <w:tabs>
                <w:tab w:val="decimal" w:pos="947"/>
              </w:tabs>
              <w:jc w:val="both"/>
              <w:rPr>
                <w:rFonts w:cstheme="minorHAnsi"/>
                <w:b/>
                <w:bCs/>
                <w:color w:val="000000"/>
                <w:highlight w:val="yellow"/>
              </w:rPr>
            </w:pPr>
            <w:r w:rsidRPr="00AB7D90">
              <w:rPr>
                <w:b/>
                <w:bCs/>
              </w:rPr>
              <w:t>(1,729)</w:t>
            </w:r>
          </w:p>
        </w:tc>
        <w:tc>
          <w:tcPr>
            <w:tcW w:w="2373" w:type="dxa"/>
            <w:tcBorders>
              <w:top w:val="nil"/>
              <w:left w:val="nil"/>
              <w:bottom w:val="nil"/>
              <w:right w:val="nil"/>
            </w:tcBorders>
            <w:shd w:val="clear" w:color="auto" w:fill="auto"/>
          </w:tcPr>
          <w:p w14:paraId="055273EB" w14:textId="77777777" w:rsidR="00AB7D90" w:rsidRPr="00AB7D90" w:rsidRDefault="00AB7D90" w:rsidP="00AB7D90">
            <w:pPr>
              <w:tabs>
                <w:tab w:val="decimal" w:pos="1450"/>
              </w:tabs>
              <w:jc w:val="both"/>
              <w:rPr>
                <w:rFonts w:cstheme="minorHAnsi"/>
                <w:b/>
                <w:bCs/>
              </w:rPr>
            </w:pPr>
            <w:r w:rsidRPr="00AB7D90">
              <w:rPr>
                <w:b/>
                <w:bCs/>
              </w:rPr>
              <w:t>517</w:t>
            </w:r>
          </w:p>
        </w:tc>
      </w:tr>
      <w:tr w:rsidR="00AB7D90" w:rsidRPr="000762C9" w14:paraId="265DCA20" w14:textId="77777777" w:rsidTr="00A07547">
        <w:tc>
          <w:tcPr>
            <w:tcW w:w="4149" w:type="dxa"/>
            <w:vAlign w:val="center"/>
          </w:tcPr>
          <w:p w14:paraId="6F6540FD" w14:textId="77777777" w:rsidR="00AB7D90" w:rsidRPr="000762C9" w:rsidRDefault="00AB7D90" w:rsidP="00AB7D90">
            <w:pPr>
              <w:jc w:val="both"/>
              <w:rPr>
                <w:rFonts w:cstheme="minorHAnsi"/>
                <w:lang w:eastAsia="en-GB"/>
              </w:rPr>
            </w:pPr>
            <w:r w:rsidRPr="000762C9">
              <w:rPr>
                <w:rFonts w:cstheme="minorHAnsi"/>
                <w:lang w:eastAsia="en-GB"/>
              </w:rPr>
              <w:t>Finance costs</w:t>
            </w:r>
          </w:p>
        </w:tc>
        <w:tc>
          <w:tcPr>
            <w:tcW w:w="1508" w:type="dxa"/>
          </w:tcPr>
          <w:p w14:paraId="1A7B162F" w14:textId="77777777" w:rsidR="00AB7D90" w:rsidRPr="000762C9" w:rsidRDefault="00AB7D90" w:rsidP="00AB7D90">
            <w:pPr>
              <w:jc w:val="center"/>
              <w:rPr>
                <w:rFonts w:cstheme="minorHAnsi"/>
              </w:rPr>
            </w:pPr>
          </w:p>
        </w:tc>
        <w:tc>
          <w:tcPr>
            <w:tcW w:w="1961" w:type="dxa"/>
            <w:tcBorders>
              <w:top w:val="nil"/>
              <w:left w:val="nil"/>
              <w:bottom w:val="single" w:sz="4" w:space="0" w:color="auto"/>
              <w:right w:val="nil"/>
            </w:tcBorders>
            <w:shd w:val="clear" w:color="auto" w:fill="auto"/>
          </w:tcPr>
          <w:p w14:paraId="7F0ECEAE" w14:textId="77777777" w:rsidR="00AB7D90" w:rsidRPr="000762C9" w:rsidRDefault="00AB7D90" w:rsidP="00AB7D90">
            <w:pPr>
              <w:tabs>
                <w:tab w:val="decimal" w:pos="947"/>
              </w:tabs>
              <w:jc w:val="both"/>
              <w:rPr>
                <w:rFonts w:cstheme="minorHAnsi"/>
                <w:highlight w:val="yellow"/>
              </w:rPr>
            </w:pPr>
            <w:r w:rsidRPr="00C728B3">
              <w:t>(238)</w:t>
            </w:r>
          </w:p>
        </w:tc>
        <w:tc>
          <w:tcPr>
            <w:tcW w:w="2373" w:type="dxa"/>
            <w:tcBorders>
              <w:top w:val="nil"/>
              <w:left w:val="nil"/>
              <w:bottom w:val="single" w:sz="4" w:space="0" w:color="auto"/>
              <w:right w:val="nil"/>
            </w:tcBorders>
            <w:shd w:val="clear" w:color="auto" w:fill="auto"/>
          </w:tcPr>
          <w:p w14:paraId="761BDF98" w14:textId="77777777" w:rsidR="00AB7D90" w:rsidRPr="000762C9" w:rsidRDefault="00AB7D90" w:rsidP="00AB7D90">
            <w:pPr>
              <w:tabs>
                <w:tab w:val="decimal" w:pos="1450"/>
              </w:tabs>
              <w:jc w:val="both"/>
              <w:rPr>
                <w:rFonts w:cstheme="minorHAnsi"/>
              </w:rPr>
            </w:pPr>
            <w:r w:rsidRPr="00C728B3">
              <w:t>(64)</w:t>
            </w:r>
          </w:p>
        </w:tc>
      </w:tr>
      <w:tr w:rsidR="00607894" w:rsidRPr="000762C9" w14:paraId="05D44A84" w14:textId="77777777" w:rsidTr="00A07547">
        <w:tc>
          <w:tcPr>
            <w:tcW w:w="4149" w:type="dxa"/>
            <w:vAlign w:val="center"/>
          </w:tcPr>
          <w:p w14:paraId="771FE37F" w14:textId="77777777" w:rsidR="00607894" w:rsidRPr="000762C9" w:rsidRDefault="00607894" w:rsidP="00DB3396">
            <w:pPr>
              <w:jc w:val="both"/>
              <w:rPr>
                <w:rFonts w:cstheme="minorHAnsi"/>
                <w:lang w:eastAsia="en-GB"/>
              </w:rPr>
            </w:pPr>
          </w:p>
        </w:tc>
        <w:tc>
          <w:tcPr>
            <w:tcW w:w="1508" w:type="dxa"/>
          </w:tcPr>
          <w:p w14:paraId="1D676FFB" w14:textId="77777777" w:rsidR="00607894" w:rsidRPr="000762C9" w:rsidRDefault="00607894" w:rsidP="00DB3396">
            <w:pPr>
              <w:jc w:val="center"/>
              <w:rPr>
                <w:rFonts w:cstheme="minorHAnsi"/>
              </w:rPr>
            </w:pPr>
          </w:p>
        </w:tc>
        <w:tc>
          <w:tcPr>
            <w:tcW w:w="1961" w:type="dxa"/>
            <w:tcBorders>
              <w:top w:val="single" w:sz="4" w:space="0" w:color="auto"/>
            </w:tcBorders>
          </w:tcPr>
          <w:p w14:paraId="243FB8F1" w14:textId="77777777" w:rsidR="00607894" w:rsidRPr="000762C9" w:rsidRDefault="00607894" w:rsidP="00DB3396">
            <w:pPr>
              <w:tabs>
                <w:tab w:val="decimal" w:pos="947"/>
              </w:tabs>
              <w:jc w:val="both"/>
              <w:rPr>
                <w:rFonts w:cstheme="minorHAnsi"/>
                <w:highlight w:val="yellow"/>
              </w:rPr>
            </w:pPr>
          </w:p>
        </w:tc>
        <w:tc>
          <w:tcPr>
            <w:tcW w:w="2373" w:type="dxa"/>
            <w:tcBorders>
              <w:top w:val="single" w:sz="4" w:space="0" w:color="auto"/>
            </w:tcBorders>
          </w:tcPr>
          <w:p w14:paraId="3BA6B757" w14:textId="77777777" w:rsidR="00607894" w:rsidRPr="000762C9" w:rsidRDefault="00607894" w:rsidP="00DB3396">
            <w:pPr>
              <w:tabs>
                <w:tab w:val="decimal" w:pos="1450"/>
              </w:tabs>
              <w:jc w:val="both"/>
              <w:rPr>
                <w:rFonts w:cstheme="minorHAnsi"/>
                <w:spacing w:val="-24"/>
              </w:rPr>
            </w:pPr>
          </w:p>
        </w:tc>
      </w:tr>
      <w:tr w:rsidR="004F3635" w:rsidRPr="000762C9" w14:paraId="218D976F" w14:textId="77777777" w:rsidTr="00A07547">
        <w:tc>
          <w:tcPr>
            <w:tcW w:w="4149" w:type="dxa"/>
            <w:vAlign w:val="center"/>
          </w:tcPr>
          <w:p w14:paraId="3C3B6F7D" w14:textId="77777777" w:rsidR="004F3635" w:rsidRPr="000762C9" w:rsidRDefault="00582D70" w:rsidP="004F3635">
            <w:pPr>
              <w:jc w:val="both"/>
              <w:rPr>
                <w:rFonts w:cstheme="minorHAnsi"/>
                <w:b/>
                <w:lang w:eastAsia="en-GB"/>
              </w:rPr>
            </w:pPr>
            <w:r w:rsidRPr="00582D70">
              <w:rPr>
                <w:rFonts w:cstheme="minorHAnsi"/>
                <w:b/>
                <w:lang w:eastAsia="en-GB"/>
              </w:rPr>
              <w:t>(Loss) / profit before tax</w:t>
            </w:r>
          </w:p>
        </w:tc>
        <w:tc>
          <w:tcPr>
            <w:tcW w:w="1508" w:type="dxa"/>
          </w:tcPr>
          <w:p w14:paraId="4F30D777" w14:textId="77777777" w:rsidR="004F3635" w:rsidRPr="000762C9" w:rsidRDefault="004F3635" w:rsidP="004F3635">
            <w:pPr>
              <w:jc w:val="center"/>
              <w:rPr>
                <w:rFonts w:cstheme="minorHAnsi"/>
              </w:rPr>
            </w:pPr>
          </w:p>
        </w:tc>
        <w:tc>
          <w:tcPr>
            <w:tcW w:w="1961" w:type="dxa"/>
            <w:tcBorders>
              <w:top w:val="nil"/>
              <w:left w:val="nil"/>
              <w:bottom w:val="nil"/>
              <w:right w:val="nil"/>
            </w:tcBorders>
            <w:shd w:val="clear" w:color="auto" w:fill="auto"/>
          </w:tcPr>
          <w:p w14:paraId="1FC6CDE5" w14:textId="77777777" w:rsidR="004F3635" w:rsidRPr="00DC7E29" w:rsidRDefault="004F3635" w:rsidP="004F3635">
            <w:pPr>
              <w:tabs>
                <w:tab w:val="decimal" w:pos="947"/>
              </w:tabs>
              <w:jc w:val="both"/>
              <w:rPr>
                <w:rFonts w:cstheme="minorHAnsi"/>
                <w:b/>
                <w:bCs/>
                <w:highlight w:val="yellow"/>
              </w:rPr>
            </w:pPr>
            <w:r w:rsidRPr="00DC7E29">
              <w:rPr>
                <w:b/>
                <w:bCs/>
              </w:rPr>
              <w:t>(1,967)</w:t>
            </w:r>
          </w:p>
        </w:tc>
        <w:tc>
          <w:tcPr>
            <w:tcW w:w="2373" w:type="dxa"/>
            <w:tcBorders>
              <w:top w:val="nil"/>
              <w:left w:val="nil"/>
              <w:bottom w:val="nil"/>
              <w:right w:val="nil"/>
            </w:tcBorders>
            <w:shd w:val="clear" w:color="auto" w:fill="auto"/>
          </w:tcPr>
          <w:p w14:paraId="28D57F9E" w14:textId="77777777" w:rsidR="004F3635" w:rsidRPr="00DC7E29" w:rsidRDefault="004F3635" w:rsidP="004F3635">
            <w:pPr>
              <w:tabs>
                <w:tab w:val="decimal" w:pos="1450"/>
              </w:tabs>
              <w:jc w:val="both"/>
              <w:rPr>
                <w:rFonts w:cstheme="minorHAnsi"/>
                <w:b/>
                <w:bCs/>
              </w:rPr>
            </w:pPr>
            <w:r w:rsidRPr="00DC7E29">
              <w:rPr>
                <w:b/>
                <w:bCs/>
              </w:rPr>
              <w:t>453</w:t>
            </w:r>
          </w:p>
        </w:tc>
      </w:tr>
      <w:tr w:rsidR="004F3635" w:rsidRPr="000762C9" w14:paraId="2CB9C1F6" w14:textId="77777777" w:rsidTr="00A07547">
        <w:tc>
          <w:tcPr>
            <w:tcW w:w="4149" w:type="dxa"/>
            <w:vAlign w:val="center"/>
          </w:tcPr>
          <w:p w14:paraId="4FF7384B" w14:textId="77777777" w:rsidR="004F3635" w:rsidRPr="000762C9" w:rsidRDefault="004F3635" w:rsidP="004F3635">
            <w:pPr>
              <w:jc w:val="both"/>
              <w:rPr>
                <w:rFonts w:cstheme="minorHAnsi"/>
                <w:lang w:eastAsia="en-GB"/>
              </w:rPr>
            </w:pPr>
            <w:r w:rsidRPr="000762C9">
              <w:rPr>
                <w:rFonts w:cstheme="minorHAnsi"/>
                <w:lang w:eastAsia="en-GB"/>
              </w:rPr>
              <w:t>Taxation charge on operations</w:t>
            </w:r>
          </w:p>
        </w:tc>
        <w:tc>
          <w:tcPr>
            <w:tcW w:w="1508" w:type="dxa"/>
          </w:tcPr>
          <w:p w14:paraId="5A376D36" w14:textId="77777777" w:rsidR="004F3635" w:rsidRPr="000762C9" w:rsidRDefault="004F3635" w:rsidP="004F3635">
            <w:pPr>
              <w:jc w:val="center"/>
              <w:rPr>
                <w:rFonts w:cstheme="minorHAnsi"/>
              </w:rPr>
            </w:pPr>
          </w:p>
        </w:tc>
        <w:tc>
          <w:tcPr>
            <w:tcW w:w="1961" w:type="dxa"/>
            <w:tcBorders>
              <w:top w:val="nil"/>
              <w:left w:val="nil"/>
              <w:bottom w:val="single" w:sz="4" w:space="0" w:color="auto"/>
              <w:right w:val="nil"/>
            </w:tcBorders>
            <w:shd w:val="clear" w:color="auto" w:fill="auto"/>
          </w:tcPr>
          <w:p w14:paraId="1B6593E6" w14:textId="77777777" w:rsidR="004F3635" w:rsidRPr="000762C9" w:rsidRDefault="004F3635" w:rsidP="004F3635">
            <w:pPr>
              <w:tabs>
                <w:tab w:val="decimal" w:pos="947"/>
              </w:tabs>
              <w:jc w:val="both"/>
              <w:rPr>
                <w:rFonts w:cstheme="minorHAnsi"/>
                <w:highlight w:val="yellow"/>
              </w:rPr>
            </w:pPr>
            <w:r w:rsidRPr="006A04C9">
              <w:t>529</w:t>
            </w:r>
          </w:p>
        </w:tc>
        <w:tc>
          <w:tcPr>
            <w:tcW w:w="2373" w:type="dxa"/>
            <w:tcBorders>
              <w:top w:val="nil"/>
              <w:left w:val="nil"/>
              <w:bottom w:val="single" w:sz="4" w:space="0" w:color="auto"/>
              <w:right w:val="nil"/>
            </w:tcBorders>
            <w:shd w:val="clear" w:color="auto" w:fill="auto"/>
          </w:tcPr>
          <w:p w14:paraId="22E7ABE2" w14:textId="77777777" w:rsidR="004F3635" w:rsidRPr="000762C9" w:rsidRDefault="004F3635" w:rsidP="004F3635">
            <w:pPr>
              <w:tabs>
                <w:tab w:val="decimal" w:pos="1450"/>
              </w:tabs>
              <w:jc w:val="both"/>
              <w:rPr>
                <w:rFonts w:cstheme="minorHAnsi"/>
              </w:rPr>
            </w:pPr>
            <w:r w:rsidRPr="006A04C9">
              <w:t>(328)</w:t>
            </w:r>
          </w:p>
        </w:tc>
      </w:tr>
      <w:tr w:rsidR="00607894" w:rsidRPr="000762C9" w14:paraId="467C2A35" w14:textId="77777777" w:rsidTr="00A07547">
        <w:trPr>
          <w:trHeight w:val="70"/>
        </w:trPr>
        <w:tc>
          <w:tcPr>
            <w:tcW w:w="4149" w:type="dxa"/>
            <w:vAlign w:val="center"/>
          </w:tcPr>
          <w:p w14:paraId="6D52D16E" w14:textId="77777777" w:rsidR="00607894" w:rsidRPr="000762C9" w:rsidRDefault="00607894" w:rsidP="00DB3396">
            <w:pPr>
              <w:jc w:val="both"/>
              <w:rPr>
                <w:rFonts w:cstheme="minorHAnsi"/>
                <w:lang w:eastAsia="en-GB"/>
              </w:rPr>
            </w:pPr>
          </w:p>
        </w:tc>
        <w:tc>
          <w:tcPr>
            <w:tcW w:w="1508" w:type="dxa"/>
          </w:tcPr>
          <w:p w14:paraId="1D396BB7" w14:textId="77777777" w:rsidR="00607894" w:rsidRPr="000762C9" w:rsidRDefault="00607894" w:rsidP="00DB3396">
            <w:pPr>
              <w:jc w:val="center"/>
              <w:rPr>
                <w:rFonts w:cstheme="minorHAnsi"/>
              </w:rPr>
            </w:pPr>
          </w:p>
        </w:tc>
        <w:tc>
          <w:tcPr>
            <w:tcW w:w="1961" w:type="dxa"/>
            <w:tcBorders>
              <w:top w:val="single" w:sz="4" w:space="0" w:color="auto"/>
            </w:tcBorders>
          </w:tcPr>
          <w:p w14:paraId="3EE5FD9C" w14:textId="77777777" w:rsidR="00607894" w:rsidRPr="000762C9" w:rsidRDefault="00607894" w:rsidP="00DB3396">
            <w:pPr>
              <w:tabs>
                <w:tab w:val="decimal" w:pos="947"/>
              </w:tabs>
              <w:jc w:val="both"/>
              <w:rPr>
                <w:rFonts w:cstheme="minorHAnsi"/>
                <w:highlight w:val="yellow"/>
              </w:rPr>
            </w:pPr>
          </w:p>
        </w:tc>
        <w:tc>
          <w:tcPr>
            <w:tcW w:w="2373" w:type="dxa"/>
            <w:tcBorders>
              <w:top w:val="single" w:sz="4" w:space="0" w:color="auto"/>
            </w:tcBorders>
          </w:tcPr>
          <w:p w14:paraId="183F1102" w14:textId="77777777" w:rsidR="00607894" w:rsidRPr="000762C9" w:rsidRDefault="00607894" w:rsidP="00DB3396">
            <w:pPr>
              <w:tabs>
                <w:tab w:val="decimal" w:pos="1450"/>
              </w:tabs>
              <w:jc w:val="both"/>
              <w:rPr>
                <w:rFonts w:cstheme="minorHAnsi"/>
                <w:spacing w:val="-24"/>
              </w:rPr>
            </w:pPr>
          </w:p>
        </w:tc>
      </w:tr>
      <w:tr w:rsidR="00475C60" w:rsidRPr="000762C9" w14:paraId="6CE189E3" w14:textId="77777777" w:rsidTr="00A07547">
        <w:tc>
          <w:tcPr>
            <w:tcW w:w="4149" w:type="dxa"/>
            <w:vAlign w:val="center"/>
          </w:tcPr>
          <w:p w14:paraId="246BFABD" w14:textId="77777777" w:rsidR="00475C60" w:rsidRPr="000762C9" w:rsidRDefault="00475C60" w:rsidP="00475C60">
            <w:pPr>
              <w:jc w:val="both"/>
              <w:rPr>
                <w:rFonts w:cstheme="minorHAnsi"/>
                <w:b/>
                <w:lang w:eastAsia="en-GB"/>
              </w:rPr>
            </w:pPr>
            <w:r w:rsidRPr="000762C9">
              <w:rPr>
                <w:rFonts w:cstheme="minorHAnsi"/>
                <w:b/>
                <w:lang w:eastAsia="en-GB"/>
              </w:rPr>
              <w:t>Loss from continuing operations</w:t>
            </w:r>
          </w:p>
        </w:tc>
        <w:tc>
          <w:tcPr>
            <w:tcW w:w="1508" w:type="dxa"/>
          </w:tcPr>
          <w:p w14:paraId="5D7EE313" w14:textId="77777777" w:rsidR="00475C60" w:rsidRPr="000762C9" w:rsidRDefault="00475C60" w:rsidP="00475C60">
            <w:pPr>
              <w:jc w:val="center"/>
              <w:rPr>
                <w:rFonts w:cstheme="minorHAnsi"/>
              </w:rPr>
            </w:pPr>
          </w:p>
        </w:tc>
        <w:tc>
          <w:tcPr>
            <w:tcW w:w="1961" w:type="dxa"/>
            <w:tcBorders>
              <w:top w:val="nil"/>
              <w:left w:val="nil"/>
              <w:bottom w:val="nil"/>
              <w:right w:val="nil"/>
            </w:tcBorders>
            <w:shd w:val="clear" w:color="auto" w:fill="auto"/>
          </w:tcPr>
          <w:p w14:paraId="67DA3581" w14:textId="77777777" w:rsidR="00475C60" w:rsidRPr="00DC7E29" w:rsidRDefault="00475C60" w:rsidP="00475C60">
            <w:pPr>
              <w:tabs>
                <w:tab w:val="decimal" w:pos="947"/>
              </w:tabs>
              <w:jc w:val="both"/>
              <w:rPr>
                <w:rFonts w:cstheme="minorHAnsi"/>
                <w:b/>
                <w:bCs/>
                <w:highlight w:val="yellow"/>
              </w:rPr>
            </w:pPr>
            <w:r w:rsidRPr="00DC7E29">
              <w:rPr>
                <w:b/>
                <w:bCs/>
              </w:rPr>
              <w:t>(1,438)</w:t>
            </w:r>
          </w:p>
        </w:tc>
        <w:tc>
          <w:tcPr>
            <w:tcW w:w="2373" w:type="dxa"/>
            <w:tcBorders>
              <w:top w:val="nil"/>
              <w:left w:val="nil"/>
              <w:bottom w:val="nil"/>
              <w:right w:val="nil"/>
            </w:tcBorders>
            <w:shd w:val="clear" w:color="auto" w:fill="auto"/>
          </w:tcPr>
          <w:p w14:paraId="39437B64" w14:textId="77777777" w:rsidR="00475C60" w:rsidRPr="00DC7E29" w:rsidRDefault="00475C60" w:rsidP="00475C60">
            <w:pPr>
              <w:tabs>
                <w:tab w:val="decimal" w:pos="1450"/>
              </w:tabs>
              <w:jc w:val="both"/>
              <w:rPr>
                <w:rFonts w:cstheme="minorHAnsi"/>
                <w:b/>
                <w:bCs/>
              </w:rPr>
            </w:pPr>
            <w:r w:rsidRPr="00DC7E29">
              <w:rPr>
                <w:b/>
                <w:bCs/>
              </w:rPr>
              <w:t>125</w:t>
            </w:r>
          </w:p>
        </w:tc>
      </w:tr>
      <w:tr w:rsidR="00DC7E29" w:rsidRPr="000762C9" w14:paraId="0AA09920" w14:textId="77777777" w:rsidTr="00A07547">
        <w:tc>
          <w:tcPr>
            <w:tcW w:w="4149" w:type="dxa"/>
            <w:vAlign w:val="center"/>
          </w:tcPr>
          <w:p w14:paraId="2373AC26" w14:textId="77777777" w:rsidR="00DC7E29" w:rsidRPr="000762C9" w:rsidRDefault="00DC7E29" w:rsidP="00DC7E29">
            <w:pPr>
              <w:jc w:val="both"/>
              <w:rPr>
                <w:rFonts w:cstheme="minorHAnsi"/>
                <w:bCs/>
                <w:lang w:eastAsia="en-GB"/>
              </w:rPr>
            </w:pPr>
            <w:r w:rsidRPr="000762C9">
              <w:rPr>
                <w:rFonts w:cstheme="minorHAnsi"/>
                <w:bCs/>
                <w:lang w:eastAsia="en-GB"/>
              </w:rPr>
              <w:t>Loss from discontinued operations</w:t>
            </w:r>
          </w:p>
        </w:tc>
        <w:tc>
          <w:tcPr>
            <w:tcW w:w="1508" w:type="dxa"/>
          </w:tcPr>
          <w:p w14:paraId="279FE9D3" w14:textId="77777777" w:rsidR="00DC7E29" w:rsidRPr="000762C9" w:rsidRDefault="00DC7E29" w:rsidP="00DC7E29">
            <w:pPr>
              <w:jc w:val="center"/>
              <w:rPr>
                <w:rFonts w:cstheme="minorHAnsi"/>
              </w:rPr>
            </w:pPr>
          </w:p>
        </w:tc>
        <w:tc>
          <w:tcPr>
            <w:tcW w:w="1961" w:type="dxa"/>
            <w:tcBorders>
              <w:top w:val="nil"/>
              <w:left w:val="nil"/>
              <w:bottom w:val="single" w:sz="4" w:space="0" w:color="auto"/>
              <w:right w:val="nil"/>
            </w:tcBorders>
            <w:shd w:val="clear" w:color="auto" w:fill="auto"/>
          </w:tcPr>
          <w:p w14:paraId="3CDA0A16" w14:textId="79373B66" w:rsidR="00DC7E29" w:rsidRPr="000762C9" w:rsidRDefault="00DC7E29" w:rsidP="00DC7E29">
            <w:pPr>
              <w:tabs>
                <w:tab w:val="decimal" w:pos="947"/>
              </w:tabs>
              <w:jc w:val="both"/>
              <w:rPr>
                <w:rFonts w:cstheme="minorHAnsi"/>
                <w:color w:val="000000"/>
                <w:highlight w:val="yellow"/>
              </w:rPr>
            </w:pPr>
            <w:r w:rsidRPr="008A716F">
              <w:t>(</w:t>
            </w:r>
            <w:r w:rsidR="008E4BC7">
              <w:t>3,263</w:t>
            </w:r>
            <w:r w:rsidRPr="008A716F">
              <w:t>)</w:t>
            </w:r>
          </w:p>
        </w:tc>
        <w:tc>
          <w:tcPr>
            <w:tcW w:w="2373" w:type="dxa"/>
            <w:tcBorders>
              <w:top w:val="nil"/>
              <w:left w:val="nil"/>
              <w:bottom w:val="single" w:sz="4" w:space="0" w:color="auto"/>
              <w:right w:val="nil"/>
            </w:tcBorders>
            <w:shd w:val="clear" w:color="auto" w:fill="auto"/>
          </w:tcPr>
          <w:p w14:paraId="13C1BDF2" w14:textId="77777777" w:rsidR="00DC7E29" w:rsidRPr="000762C9" w:rsidRDefault="00DC7E29" w:rsidP="00DC7E29">
            <w:pPr>
              <w:tabs>
                <w:tab w:val="decimal" w:pos="1450"/>
              </w:tabs>
              <w:jc w:val="both"/>
              <w:rPr>
                <w:rFonts w:cstheme="minorHAnsi"/>
                <w:color w:val="000000"/>
              </w:rPr>
            </w:pPr>
            <w:r w:rsidRPr="008A716F">
              <w:t>(3,059)</w:t>
            </w:r>
          </w:p>
        </w:tc>
      </w:tr>
      <w:tr w:rsidR="00607894" w:rsidRPr="000762C9" w14:paraId="231287A9" w14:textId="77777777" w:rsidTr="00A07547">
        <w:tc>
          <w:tcPr>
            <w:tcW w:w="4149" w:type="dxa"/>
            <w:vAlign w:val="center"/>
          </w:tcPr>
          <w:p w14:paraId="4E1F1A8B" w14:textId="77777777" w:rsidR="00607894" w:rsidRPr="000762C9" w:rsidRDefault="00607894" w:rsidP="00DB3396">
            <w:pPr>
              <w:jc w:val="both"/>
              <w:rPr>
                <w:rFonts w:cstheme="minorHAnsi"/>
                <w:bCs/>
                <w:lang w:eastAsia="en-GB"/>
              </w:rPr>
            </w:pPr>
          </w:p>
        </w:tc>
        <w:tc>
          <w:tcPr>
            <w:tcW w:w="1508" w:type="dxa"/>
          </w:tcPr>
          <w:p w14:paraId="1A4A2FFF" w14:textId="77777777" w:rsidR="00607894" w:rsidRPr="000762C9" w:rsidRDefault="00607894" w:rsidP="00DB3396">
            <w:pPr>
              <w:jc w:val="center"/>
              <w:rPr>
                <w:rFonts w:cstheme="minorHAnsi"/>
              </w:rPr>
            </w:pPr>
          </w:p>
        </w:tc>
        <w:tc>
          <w:tcPr>
            <w:tcW w:w="1961" w:type="dxa"/>
            <w:tcBorders>
              <w:top w:val="single" w:sz="4" w:space="0" w:color="auto"/>
            </w:tcBorders>
          </w:tcPr>
          <w:p w14:paraId="2B2019E3" w14:textId="77777777" w:rsidR="00607894" w:rsidRPr="000762C9" w:rsidRDefault="00607894" w:rsidP="00DB3396">
            <w:pPr>
              <w:tabs>
                <w:tab w:val="decimal" w:pos="947"/>
              </w:tabs>
              <w:jc w:val="both"/>
              <w:rPr>
                <w:rFonts w:cstheme="minorHAnsi"/>
                <w:b/>
                <w:bCs/>
                <w:color w:val="000000"/>
                <w:highlight w:val="yellow"/>
              </w:rPr>
            </w:pPr>
          </w:p>
        </w:tc>
        <w:tc>
          <w:tcPr>
            <w:tcW w:w="2373" w:type="dxa"/>
            <w:tcBorders>
              <w:top w:val="single" w:sz="4" w:space="0" w:color="auto"/>
            </w:tcBorders>
          </w:tcPr>
          <w:p w14:paraId="098DE18D" w14:textId="77777777" w:rsidR="00607894" w:rsidRPr="000762C9" w:rsidRDefault="00607894" w:rsidP="00DB3396">
            <w:pPr>
              <w:tabs>
                <w:tab w:val="decimal" w:pos="1450"/>
              </w:tabs>
              <w:jc w:val="both"/>
              <w:rPr>
                <w:rFonts w:cstheme="minorHAnsi"/>
                <w:b/>
                <w:bCs/>
                <w:color w:val="000000"/>
              </w:rPr>
            </w:pPr>
          </w:p>
        </w:tc>
      </w:tr>
      <w:tr w:rsidR="00C90117" w:rsidRPr="000762C9" w14:paraId="0DAF4643" w14:textId="77777777" w:rsidTr="005F5CE4">
        <w:tc>
          <w:tcPr>
            <w:tcW w:w="4149" w:type="dxa"/>
            <w:vAlign w:val="center"/>
          </w:tcPr>
          <w:p w14:paraId="18EB2308" w14:textId="77777777" w:rsidR="00C90117" w:rsidRPr="000762C9" w:rsidRDefault="00C90117" w:rsidP="00C90117">
            <w:pPr>
              <w:jc w:val="both"/>
              <w:rPr>
                <w:rFonts w:cstheme="minorHAnsi"/>
                <w:b/>
                <w:lang w:eastAsia="en-GB"/>
              </w:rPr>
            </w:pPr>
            <w:r w:rsidRPr="000762C9">
              <w:rPr>
                <w:rFonts w:cstheme="minorHAnsi"/>
                <w:b/>
                <w:lang w:eastAsia="en-GB"/>
              </w:rPr>
              <w:t>Loss for the year</w:t>
            </w:r>
          </w:p>
        </w:tc>
        <w:tc>
          <w:tcPr>
            <w:tcW w:w="1508" w:type="dxa"/>
          </w:tcPr>
          <w:p w14:paraId="0FABAC12" w14:textId="77777777" w:rsidR="00C90117" w:rsidRPr="000762C9" w:rsidRDefault="00C90117" w:rsidP="00C90117">
            <w:pPr>
              <w:jc w:val="center"/>
              <w:rPr>
                <w:rFonts w:cstheme="minorHAnsi"/>
              </w:rPr>
            </w:pPr>
          </w:p>
        </w:tc>
        <w:tc>
          <w:tcPr>
            <w:tcW w:w="1961" w:type="dxa"/>
            <w:tcBorders>
              <w:top w:val="nil"/>
              <w:left w:val="nil"/>
              <w:bottom w:val="nil"/>
              <w:right w:val="nil"/>
            </w:tcBorders>
            <w:shd w:val="clear" w:color="auto" w:fill="auto"/>
          </w:tcPr>
          <w:p w14:paraId="47F4F0ED" w14:textId="76F59AA4" w:rsidR="00C90117" w:rsidRPr="000762C9" w:rsidRDefault="00C90117" w:rsidP="00C90117">
            <w:pPr>
              <w:tabs>
                <w:tab w:val="decimal" w:pos="947"/>
              </w:tabs>
              <w:jc w:val="both"/>
              <w:rPr>
                <w:rFonts w:cstheme="minorHAnsi"/>
                <w:b/>
                <w:bCs/>
                <w:color w:val="000000"/>
                <w:highlight w:val="yellow"/>
              </w:rPr>
            </w:pPr>
            <w:r w:rsidRPr="008B4C46">
              <w:t>(</w:t>
            </w:r>
            <w:r w:rsidR="002B4761">
              <w:t>4,701</w:t>
            </w:r>
            <w:r w:rsidRPr="008B4C46">
              <w:t>)</w:t>
            </w:r>
          </w:p>
        </w:tc>
        <w:tc>
          <w:tcPr>
            <w:tcW w:w="2373" w:type="dxa"/>
            <w:tcBorders>
              <w:top w:val="nil"/>
              <w:left w:val="nil"/>
              <w:bottom w:val="nil"/>
              <w:right w:val="nil"/>
            </w:tcBorders>
            <w:shd w:val="clear" w:color="auto" w:fill="auto"/>
          </w:tcPr>
          <w:p w14:paraId="1ACB8B64" w14:textId="77777777" w:rsidR="00C90117" w:rsidRPr="000762C9" w:rsidRDefault="00C90117" w:rsidP="00C90117">
            <w:pPr>
              <w:tabs>
                <w:tab w:val="decimal" w:pos="1450"/>
              </w:tabs>
              <w:jc w:val="both"/>
              <w:rPr>
                <w:rFonts w:cstheme="minorHAnsi"/>
                <w:b/>
                <w:bCs/>
                <w:color w:val="000000"/>
              </w:rPr>
            </w:pPr>
            <w:r w:rsidRPr="008B4C46">
              <w:t>(2,934)</w:t>
            </w:r>
          </w:p>
        </w:tc>
      </w:tr>
      <w:tr w:rsidR="00607894" w:rsidRPr="000762C9" w14:paraId="51F55F6E" w14:textId="77777777" w:rsidTr="00A07547">
        <w:tc>
          <w:tcPr>
            <w:tcW w:w="4149" w:type="dxa"/>
            <w:vAlign w:val="center"/>
          </w:tcPr>
          <w:p w14:paraId="18271E08" w14:textId="77777777" w:rsidR="00607894" w:rsidRPr="000762C9" w:rsidRDefault="00607894" w:rsidP="00DB3396">
            <w:pPr>
              <w:jc w:val="both"/>
              <w:rPr>
                <w:rFonts w:cstheme="minorHAnsi"/>
                <w:lang w:eastAsia="en-GB"/>
              </w:rPr>
            </w:pPr>
          </w:p>
        </w:tc>
        <w:tc>
          <w:tcPr>
            <w:tcW w:w="1508" w:type="dxa"/>
          </w:tcPr>
          <w:p w14:paraId="2FB7DA65" w14:textId="77777777" w:rsidR="00607894" w:rsidRPr="000762C9" w:rsidRDefault="00607894" w:rsidP="00DB3396">
            <w:pPr>
              <w:jc w:val="center"/>
              <w:rPr>
                <w:rFonts w:cstheme="minorHAnsi"/>
              </w:rPr>
            </w:pPr>
          </w:p>
        </w:tc>
        <w:tc>
          <w:tcPr>
            <w:tcW w:w="1961" w:type="dxa"/>
            <w:tcBorders>
              <w:top w:val="nil"/>
              <w:left w:val="nil"/>
              <w:bottom w:val="nil"/>
              <w:right w:val="nil"/>
            </w:tcBorders>
            <w:shd w:val="clear" w:color="auto" w:fill="auto"/>
          </w:tcPr>
          <w:p w14:paraId="3B422517" w14:textId="77777777" w:rsidR="00607894" w:rsidRPr="000762C9" w:rsidRDefault="00607894" w:rsidP="00DB3396">
            <w:pPr>
              <w:tabs>
                <w:tab w:val="decimal" w:pos="947"/>
              </w:tabs>
              <w:jc w:val="both"/>
              <w:rPr>
                <w:rFonts w:cstheme="minorHAnsi"/>
                <w:highlight w:val="yellow"/>
              </w:rPr>
            </w:pPr>
          </w:p>
        </w:tc>
        <w:tc>
          <w:tcPr>
            <w:tcW w:w="2373" w:type="dxa"/>
            <w:tcBorders>
              <w:top w:val="nil"/>
              <w:left w:val="nil"/>
              <w:bottom w:val="nil"/>
              <w:right w:val="nil"/>
            </w:tcBorders>
            <w:shd w:val="clear" w:color="auto" w:fill="auto"/>
            <w:vAlign w:val="center"/>
          </w:tcPr>
          <w:p w14:paraId="7395B95F" w14:textId="77777777" w:rsidR="00607894" w:rsidRPr="000762C9" w:rsidRDefault="00607894" w:rsidP="00DB3396">
            <w:pPr>
              <w:tabs>
                <w:tab w:val="decimal" w:pos="1450"/>
              </w:tabs>
              <w:jc w:val="both"/>
              <w:rPr>
                <w:rFonts w:cstheme="minorHAnsi"/>
              </w:rPr>
            </w:pPr>
          </w:p>
        </w:tc>
      </w:tr>
      <w:tr w:rsidR="00607894" w:rsidRPr="000762C9" w14:paraId="43A3B19F" w14:textId="77777777" w:rsidTr="00A07547">
        <w:tc>
          <w:tcPr>
            <w:tcW w:w="4149" w:type="dxa"/>
            <w:vAlign w:val="center"/>
          </w:tcPr>
          <w:p w14:paraId="4D5AEAC8" w14:textId="77777777" w:rsidR="00607894" w:rsidRPr="000762C9" w:rsidRDefault="00607894" w:rsidP="00DB3396">
            <w:pPr>
              <w:jc w:val="both"/>
              <w:rPr>
                <w:rFonts w:cstheme="minorHAnsi"/>
                <w:b/>
                <w:lang w:eastAsia="en-GB"/>
              </w:rPr>
            </w:pPr>
            <w:r w:rsidRPr="000762C9">
              <w:rPr>
                <w:rFonts w:cstheme="minorHAnsi"/>
                <w:b/>
                <w:lang w:eastAsia="en-GB"/>
              </w:rPr>
              <w:t>Other comprehensive expense</w:t>
            </w:r>
          </w:p>
        </w:tc>
        <w:tc>
          <w:tcPr>
            <w:tcW w:w="1508" w:type="dxa"/>
          </w:tcPr>
          <w:p w14:paraId="33EDE31B" w14:textId="77777777" w:rsidR="00607894" w:rsidRPr="000762C9" w:rsidRDefault="00607894" w:rsidP="00DB3396">
            <w:pPr>
              <w:jc w:val="center"/>
              <w:rPr>
                <w:rFonts w:cstheme="minorHAnsi"/>
              </w:rPr>
            </w:pPr>
          </w:p>
        </w:tc>
        <w:tc>
          <w:tcPr>
            <w:tcW w:w="1961" w:type="dxa"/>
            <w:tcBorders>
              <w:top w:val="nil"/>
              <w:left w:val="nil"/>
              <w:right w:val="nil"/>
            </w:tcBorders>
            <w:shd w:val="clear" w:color="auto" w:fill="auto"/>
          </w:tcPr>
          <w:p w14:paraId="482E6497" w14:textId="77777777" w:rsidR="00607894" w:rsidRPr="000762C9" w:rsidRDefault="00607894" w:rsidP="00DB3396">
            <w:pPr>
              <w:tabs>
                <w:tab w:val="decimal" w:pos="947"/>
              </w:tabs>
              <w:jc w:val="both"/>
              <w:rPr>
                <w:rFonts w:cstheme="minorHAnsi"/>
                <w:highlight w:val="yellow"/>
              </w:rPr>
            </w:pPr>
          </w:p>
        </w:tc>
        <w:tc>
          <w:tcPr>
            <w:tcW w:w="2373" w:type="dxa"/>
            <w:tcBorders>
              <w:top w:val="nil"/>
              <w:left w:val="nil"/>
              <w:right w:val="nil"/>
            </w:tcBorders>
            <w:shd w:val="clear" w:color="auto" w:fill="auto"/>
            <w:vAlign w:val="center"/>
          </w:tcPr>
          <w:p w14:paraId="36D5D045" w14:textId="77777777" w:rsidR="00607894" w:rsidRPr="000762C9" w:rsidRDefault="00607894" w:rsidP="00DB3396">
            <w:pPr>
              <w:tabs>
                <w:tab w:val="decimal" w:pos="1082"/>
                <w:tab w:val="decimal" w:pos="1450"/>
              </w:tabs>
              <w:jc w:val="both"/>
              <w:rPr>
                <w:rFonts w:cstheme="minorHAnsi"/>
              </w:rPr>
            </w:pPr>
          </w:p>
        </w:tc>
      </w:tr>
      <w:tr w:rsidR="00A07547" w:rsidRPr="000762C9" w14:paraId="001BE4A3" w14:textId="77777777" w:rsidTr="005F5CE4">
        <w:tc>
          <w:tcPr>
            <w:tcW w:w="4149" w:type="dxa"/>
            <w:vAlign w:val="center"/>
          </w:tcPr>
          <w:p w14:paraId="79E1F055" w14:textId="77777777" w:rsidR="00A07547" w:rsidRPr="000762C9" w:rsidRDefault="00A07547" w:rsidP="00A07547">
            <w:pPr>
              <w:jc w:val="both"/>
              <w:rPr>
                <w:rFonts w:cstheme="minorHAnsi"/>
                <w:lang w:eastAsia="en-GB"/>
              </w:rPr>
            </w:pPr>
            <w:r w:rsidRPr="000762C9">
              <w:rPr>
                <w:rFonts w:cstheme="minorHAnsi"/>
                <w:lang w:eastAsia="en-GB"/>
              </w:rPr>
              <w:t>Foreign currency translation difference</w:t>
            </w:r>
          </w:p>
        </w:tc>
        <w:tc>
          <w:tcPr>
            <w:tcW w:w="1508" w:type="dxa"/>
          </w:tcPr>
          <w:p w14:paraId="6BCDE955" w14:textId="77777777" w:rsidR="00A07547" w:rsidRPr="000762C9" w:rsidRDefault="00A07547" w:rsidP="00A07547">
            <w:pPr>
              <w:jc w:val="center"/>
              <w:rPr>
                <w:rFonts w:cstheme="minorHAnsi"/>
              </w:rPr>
            </w:pPr>
          </w:p>
        </w:tc>
        <w:tc>
          <w:tcPr>
            <w:tcW w:w="1961" w:type="dxa"/>
            <w:tcBorders>
              <w:top w:val="nil"/>
              <w:left w:val="nil"/>
              <w:bottom w:val="single" w:sz="4" w:space="0" w:color="auto"/>
              <w:right w:val="nil"/>
            </w:tcBorders>
            <w:shd w:val="clear" w:color="auto" w:fill="auto"/>
          </w:tcPr>
          <w:p w14:paraId="557D56D7" w14:textId="77777777" w:rsidR="00A07547" w:rsidRPr="000762C9" w:rsidRDefault="00A07547" w:rsidP="00A07547">
            <w:pPr>
              <w:tabs>
                <w:tab w:val="decimal" w:pos="947"/>
              </w:tabs>
              <w:jc w:val="both"/>
              <w:rPr>
                <w:rFonts w:cstheme="minorHAnsi"/>
                <w:highlight w:val="yellow"/>
              </w:rPr>
            </w:pPr>
            <w:r w:rsidRPr="00E31B5D">
              <w:t>(406)</w:t>
            </w:r>
          </w:p>
        </w:tc>
        <w:tc>
          <w:tcPr>
            <w:tcW w:w="2373" w:type="dxa"/>
            <w:tcBorders>
              <w:top w:val="nil"/>
              <w:left w:val="nil"/>
              <w:bottom w:val="single" w:sz="4" w:space="0" w:color="auto"/>
              <w:right w:val="nil"/>
            </w:tcBorders>
            <w:shd w:val="clear" w:color="auto" w:fill="auto"/>
          </w:tcPr>
          <w:p w14:paraId="447964C6" w14:textId="77777777" w:rsidR="00A07547" w:rsidRPr="000762C9" w:rsidRDefault="00A07547" w:rsidP="00A07547">
            <w:pPr>
              <w:tabs>
                <w:tab w:val="decimal" w:pos="1450"/>
              </w:tabs>
              <w:jc w:val="both"/>
              <w:rPr>
                <w:rFonts w:cstheme="minorHAnsi"/>
              </w:rPr>
            </w:pPr>
            <w:r w:rsidRPr="00E31B5D">
              <w:t>206</w:t>
            </w:r>
          </w:p>
        </w:tc>
      </w:tr>
      <w:tr w:rsidR="00607894" w:rsidRPr="000762C9" w14:paraId="2AB28CD4" w14:textId="77777777" w:rsidTr="00A07547">
        <w:tc>
          <w:tcPr>
            <w:tcW w:w="4149" w:type="dxa"/>
            <w:vAlign w:val="center"/>
          </w:tcPr>
          <w:p w14:paraId="491EF97C" w14:textId="77777777" w:rsidR="00607894" w:rsidRPr="000762C9" w:rsidRDefault="00607894" w:rsidP="00DB3396">
            <w:pPr>
              <w:jc w:val="both"/>
              <w:rPr>
                <w:rFonts w:cstheme="minorHAnsi"/>
                <w:lang w:eastAsia="en-GB"/>
              </w:rPr>
            </w:pPr>
          </w:p>
        </w:tc>
        <w:tc>
          <w:tcPr>
            <w:tcW w:w="1508" w:type="dxa"/>
          </w:tcPr>
          <w:p w14:paraId="4455F3B3" w14:textId="77777777" w:rsidR="00607894" w:rsidRPr="000762C9" w:rsidRDefault="00607894" w:rsidP="00DB3396">
            <w:pPr>
              <w:jc w:val="center"/>
              <w:rPr>
                <w:rFonts w:cstheme="minorHAnsi"/>
              </w:rPr>
            </w:pPr>
          </w:p>
        </w:tc>
        <w:tc>
          <w:tcPr>
            <w:tcW w:w="1961" w:type="dxa"/>
            <w:tcBorders>
              <w:top w:val="single" w:sz="4" w:space="0" w:color="auto"/>
            </w:tcBorders>
          </w:tcPr>
          <w:p w14:paraId="3072E03D" w14:textId="77777777" w:rsidR="00607894" w:rsidRPr="000762C9" w:rsidRDefault="00607894" w:rsidP="00DB3396">
            <w:pPr>
              <w:tabs>
                <w:tab w:val="decimal" w:pos="947"/>
              </w:tabs>
              <w:jc w:val="both"/>
              <w:rPr>
                <w:rFonts w:cstheme="minorHAnsi"/>
                <w:b/>
                <w:bCs/>
                <w:highlight w:val="yellow"/>
              </w:rPr>
            </w:pPr>
          </w:p>
        </w:tc>
        <w:tc>
          <w:tcPr>
            <w:tcW w:w="2373" w:type="dxa"/>
            <w:tcBorders>
              <w:top w:val="single" w:sz="4" w:space="0" w:color="auto"/>
            </w:tcBorders>
          </w:tcPr>
          <w:p w14:paraId="42113F34" w14:textId="77777777" w:rsidR="00607894" w:rsidRPr="000762C9" w:rsidRDefault="00607894" w:rsidP="00DB3396">
            <w:pPr>
              <w:tabs>
                <w:tab w:val="decimal" w:pos="1450"/>
              </w:tabs>
              <w:jc w:val="both"/>
              <w:rPr>
                <w:rFonts w:cstheme="minorHAnsi"/>
                <w:b/>
                <w:bCs/>
                <w:spacing w:val="-24"/>
              </w:rPr>
            </w:pPr>
          </w:p>
        </w:tc>
      </w:tr>
      <w:tr w:rsidR="005F5CE4" w:rsidRPr="000762C9" w14:paraId="7794B6C3" w14:textId="77777777" w:rsidTr="005F5CE4">
        <w:tc>
          <w:tcPr>
            <w:tcW w:w="4149" w:type="dxa"/>
            <w:vAlign w:val="center"/>
          </w:tcPr>
          <w:p w14:paraId="1ED159D0" w14:textId="77777777" w:rsidR="005F5CE4" w:rsidRPr="000762C9" w:rsidRDefault="005F5CE4" w:rsidP="005F5CE4">
            <w:pPr>
              <w:jc w:val="both"/>
              <w:rPr>
                <w:rFonts w:cstheme="minorHAnsi"/>
                <w:b/>
                <w:lang w:eastAsia="en-GB"/>
              </w:rPr>
            </w:pPr>
            <w:r w:rsidRPr="000762C9">
              <w:rPr>
                <w:rFonts w:cstheme="minorHAnsi"/>
                <w:b/>
                <w:lang w:eastAsia="en-GB"/>
              </w:rPr>
              <w:t>Total comprehensive loss for the year</w:t>
            </w:r>
          </w:p>
        </w:tc>
        <w:tc>
          <w:tcPr>
            <w:tcW w:w="1508" w:type="dxa"/>
          </w:tcPr>
          <w:p w14:paraId="606F4E43" w14:textId="77777777" w:rsidR="005F5CE4" w:rsidRPr="000762C9" w:rsidRDefault="005F5CE4" w:rsidP="005F5CE4">
            <w:pPr>
              <w:jc w:val="center"/>
              <w:rPr>
                <w:rFonts w:cstheme="minorHAnsi"/>
              </w:rPr>
            </w:pPr>
          </w:p>
        </w:tc>
        <w:tc>
          <w:tcPr>
            <w:tcW w:w="1961" w:type="dxa"/>
            <w:tcBorders>
              <w:top w:val="nil"/>
              <w:left w:val="nil"/>
              <w:bottom w:val="single" w:sz="4" w:space="0" w:color="auto"/>
              <w:right w:val="nil"/>
            </w:tcBorders>
            <w:shd w:val="clear" w:color="auto" w:fill="auto"/>
          </w:tcPr>
          <w:p w14:paraId="291A480B" w14:textId="23B97609" w:rsidR="005F5CE4" w:rsidRPr="000762C9" w:rsidRDefault="005F5CE4" w:rsidP="005F5CE4">
            <w:pPr>
              <w:tabs>
                <w:tab w:val="decimal" w:pos="947"/>
              </w:tabs>
              <w:jc w:val="both"/>
              <w:rPr>
                <w:rFonts w:cstheme="minorHAnsi"/>
                <w:b/>
                <w:bCs/>
                <w:highlight w:val="yellow"/>
              </w:rPr>
            </w:pPr>
            <w:r w:rsidRPr="00063BB6">
              <w:t>(</w:t>
            </w:r>
            <w:r w:rsidR="002B4761">
              <w:t>5,107</w:t>
            </w:r>
            <w:r w:rsidRPr="00063BB6">
              <w:t>)</w:t>
            </w:r>
          </w:p>
        </w:tc>
        <w:tc>
          <w:tcPr>
            <w:tcW w:w="2373" w:type="dxa"/>
            <w:tcBorders>
              <w:top w:val="nil"/>
              <w:left w:val="nil"/>
              <w:bottom w:val="single" w:sz="4" w:space="0" w:color="auto"/>
              <w:right w:val="nil"/>
            </w:tcBorders>
            <w:shd w:val="clear" w:color="auto" w:fill="auto"/>
          </w:tcPr>
          <w:p w14:paraId="704A9074" w14:textId="77777777" w:rsidR="005F5CE4" w:rsidRPr="000762C9" w:rsidRDefault="005F5CE4" w:rsidP="005F5CE4">
            <w:pPr>
              <w:tabs>
                <w:tab w:val="decimal" w:pos="1450"/>
              </w:tabs>
              <w:jc w:val="both"/>
              <w:rPr>
                <w:rFonts w:cstheme="minorHAnsi"/>
                <w:b/>
                <w:bCs/>
              </w:rPr>
            </w:pPr>
            <w:r w:rsidRPr="00063BB6">
              <w:t>(2,728)</w:t>
            </w:r>
          </w:p>
        </w:tc>
      </w:tr>
      <w:tr w:rsidR="00607894" w:rsidRPr="000762C9" w14:paraId="14ED1AE6" w14:textId="77777777" w:rsidTr="003C444B">
        <w:tc>
          <w:tcPr>
            <w:tcW w:w="4149" w:type="dxa"/>
            <w:vAlign w:val="center"/>
          </w:tcPr>
          <w:p w14:paraId="1F34442A" w14:textId="77777777" w:rsidR="00607894" w:rsidRPr="000762C9" w:rsidRDefault="00607894" w:rsidP="00DB3396">
            <w:pPr>
              <w:jc w:val="both"/>
              <w:rPr>
                <w:rFonts w:cstheme="minorHAnsi"/>
                <w:lang w:eastAsia="en-GB"/>
              </w:rPr>
            </w:pPr>
          </w:p>
        </w:tc>
        <w:tc>
          <w:tcPr>
            <w:tcW w:w="1508" w:type="dxa"/>
          </w:tcPr>
          <w:p w14:paraId="3327B356" w14:textId="77777777" w:rsidR="00607894" w:rsidRPr="000762C9" w:rsidRDefault="00607894" w:rsidP="00DB3396">
            <w:pPr>
              <w:jc w:val="center"/>
              <w:rPr>
                <w:rFonts w:cstheme="minorHAnsi"/>
              </w:rPr>
            </w:pPr>
          </w:p>
        </w:tc>
        <w:tc>
          <w:tcPr>
            <w:tcW w:w="1961" w:type="dxa"/>
            <w:tcBorders>
              <w:top w:val="single" w:sz="4" w:space="0" w:color="auto"/>
            </w:tcBorders>
            <w:shd w:val="clear" w:color="auto" w:fill="auto"/>
          </w:tcPr>
          <w:p w14:paraId="1517A6F0" w14:textId="77777777" w:rsidR="00607894" w:rsidRPr="000762C9" w:rsidRDefault="00607894" w:rsidP="00DB3396">
            <w:pPr>
              <w:tabs>
                <w:tab w:val="decimal" w:pos="947"/>
              </w:tabs>
              <w:jc w:val="both"/>
              <w:rPr>
                <w:rFonts w:cstheme="minorHAnsi"/>
                <w:highlight w:val="yellow"/>
              </w:rPr>
            </w:pPr>
          </w:p>
        </w:tc>
        <w:tc>
          <w:tcPr>
            <w:tcW w:w="2373" w:type="dxa"/>
            <w:tcBorders>
              <w:top w:val="single" w:sz="4" w:space="0" w:color="auto"/>
            </w:tcBorders>
            <w:shd w:val="clear" w:color="auto" w:fill="auto"/>
          </w:tcPr>
          <w:p w14:paraId="476BFD9C" w14:textId="77777777" w:rsidR="00607894" w:rsidRPr="000762C9" w:rsidRDefault="00607894" w:rsidP="00DB3396">
            <w:pPr>
              <w:tabs>
                <w:tab w:val="decimal" w:pos="1450"/>
              </w:tabs>
              <w:jc w:val="both"/>
              <w:rPr>
                <w:rFonts w:cstheme="minorHAnsi"/>
                <w:spacing w:val="-24"/>
              </w:rPr>
            </w:pPr>
          </w:p>
        </w:tc>
      </w:tr>
      <w:tr w:rsidR="004975F4" w:rsidRPr="000762C9" w14:paraId="1ED74237" w14:textId="77777777" w:rsidTr="003C444B">
        <w:trPr>
          <w:trHeight w:val="666"/>
        </w:trPr>
        <w:tc>
          <w:tcPr>
            <w:tcW w:w="9991" w:type="dxa"/>
            <w:gridSpan w:val="4"/>
          </w:tcPr>
          <w:p w14:paraId="6898C586" w14:textId="77777777" w:rsidR="004975F4" w:rsidRPr="006D70D1" w:rsidRDefault="004975F4" w:rsidP="004975F4">
            <w:pPr>
              <w:ind w:right="-118"/>
              <w:rPr>
                <w:rFonts w:cstheme="minorHAnsi"/>
                <w:b/>
                <w:bCs/>
              </w:rPr>
            </w:pPr>
            <w:r w:rsidRPr="006D70D1">
              <w:rPr>
                <w:rFonts w:cstheme="minorHAnsi"/>
                <w:b/>
                <w:bCs/>
              </w:rPr>
              <w:t xml:space="preserve">Total comprehensive loss for the year is all attributable </w:t>
            </w:r>
          </w:p>
          <w:p w14:paraId="703E3DD7" w14:textId="5BDA8121" w:rsidR="004975F4" w:rsidRPr="004975F4" w:rsidRDefault="004975F4" w:rsidP="004975F4">
            <w:pPr>
              <w:ind w:right="-118"/>
              <w:rPr>
                <w:rFonts w:cstheme="minorHAnsi"/>
              </w:rPr>
            </w:pPr>
            <w:r w:rsidRPr="006D70D1">
              <w:rPr>
                <w:rFonts w:cstheme="minorHAnsi"/>
                <w:b/>
                <w:bCs/>
              </w:rPr>
              <w:t>to the owners of Bigblu Broadband Plc</w:t>
            </w:r>
          </w:p>
        </w:tc>
      </w:tr>
      <w:tr w:rsidR="00607894" w:rsidRPr="000762C9" w14:paraId="16DF7DE4" w14:textId="77777777" w:rsidTr="003C444B">
        <w:tc>
          <w:tcPr>
            <w:tcW w:w="4149" w:type="dxa"/>
            <w:shd w:val="clear" w:color="auto" w:fill="auto"/>
            <w:vAlign w:val="center"/>
          </w:tcPr>
          <w:p w14:paraId="40BF761F" w14:textId="77777777" w:rsidR="00607894" w:rsidRPr="000762C9" w:rsidRDefault="00607894" w:rsidP="00DB3396">
            <w:pPr>
              <w:jc w:val="both"/>
              <w:rPr>
                <w:rFonts w:cstheme="minorHAnsi"/>
                <w:b/>
                <w:bCs/>
                <w:lang w:eastAsia="en-GB"/>
              </w:rPr>
            </w:pPr>
          </w:p>
          <w:p w14:paraId="0C235F21" w14:textId="1BB1E532" w:rsidR="00607894" w:rsidRPr="000762C9" w:rsidRDefault="00607894" w:rsidP="00DB3396">
            <w:pPr>
              <w:jc w:val="both"/>
              <w:rPr>
                <w:rFonts w:cstheme="minorHAnsi"/>
                <w:lang w:eastAsia="en-GB"/>
              </w:rPr>
            </w:pPr>
            <w:r w:rsidRPr="000762C9">
              <w:rPr>
                <w:rFonts w:cstheme="minorHAnsi"/>
                <w:lang w:eastAsia="en-GB"/>
              </w:rPr>
              <w:t xml:space="preserve">Earnings per share from </w:t>
            </w:r>
            <w:r w:rsidR="0045430E">
              <w:rPr>
                <w:rFonts w:cstheme="minorHAnsi"/>
                <w:lang w:eastAsia="en-GB"/>
              </w:rPr>
              <w:t>loss</w:t>
            </w:r>
            <w:r w:rsidRPr="000762C9">
              <w:rPr>
                <w:rFonts w:cstheme="minorHAnsi"/>
                <w:lang w:eastAsia="en-GB"/>
              </w:rPr>
              <w:t xml:space="preserve"> attributable to the ordinary equity holders of the company</w:t>
            </w:r>
          </w:p>
        </w:tc>
        <w:tc>
          <w:tcPr>
            <w:tcW w:w="1508" w:type="dxa"/>
          </w:tcPr>
          <w:p w14:paraId="44051CA0" w14:textId="77777777" w:rsidR="00607894" w:rsidRPr="000762C9" w:rsidRDefault="00607894" w:rsidP="00DB3396">
            <w:pPr>
              <w:jc w:val="center"/>
              <w:rPr>
                <w:rFonts w:cstheme="minorHAnsi"/>
              </w:rPr>
            </w:pPr>
          </w:p>
        </w:tc>
        <w:tc>
          <w:tcPr>
            <w:tcW w:w="1961" w:type="dxa"/>
          </w:tcPr>
          <w:p w14:paraId="13280357" w14:textId="77777777" w:rsidR="00607894" w:rsidRPr="000762C9" w:rsidRDefault="00607894" w:rsidP="00DB3396">
            <w:pPr>
              <w:tabs>
                <w:tab w:val="decimal" w:pos="947"/>
              </w:tabs>
              <w:jc w:val="both"/>
              <w:rPr>
                <w:rFonts w:cstheme="minorHAnsi"/>
                <w:spacing w:val="-24"/>
                <w:highlight w:val="yellow"/>
              </w:rPr>
            </w:pPr>
          </w:p>
        </w:tc>
        <w:tc>
          <w:tcPr>
            <w:tcW w:w="2373" w:type="dxa"/>
          </w:tcPr>
          <w:p w14:paraId="0114D296" w14:textId="77777777" w:rsidR="00607894" w:rsidRPr="000762C9" w:rsidRDefault="00607894" w:rsidP="00DB3396">
            <w:pPr>
              <w:tabs>
                <w:tab w:val="decimal" w:pos="947"/>
              </w:tabs>
              <w:jc w:val="both"/>
              <w:rPr>
                <w:rFonts w:cstheme="minorHAnsi"/>
                <w:spacing w:val="-24"/>
              </w:rPr>
            </w:pPr>
          </w:p>
        </w:tc>
      </w:tr>
      <w:tr w:rsidR="00607894" w:rsidRPr="000762C9" w14:paraId="3AB8E24C" w14:textId="77777777" w:rsidTr="00A07547">
        <w:tc>
          <w:tcPr>
            <w:tcW w:w="4149" w:type="dxa"/>
            <w:shd w:val="clear" w:color="auto" w:fill="auto"/>
            <w:vAlign w:val="center"/>
          </w:tcPr>
          <w:p w14:paraId="16ED4C8E" w14:textId="77777777" w:rsidR="00607894" w:rsidRPr="000762C9" w:rsidRDefault="00607894" w:rsidP="00DB3396">
            <w:pPr>
              <w:jc w:val="both"/>
              <w:rPr>
                <w:rFonts w:cstheme="minorHAnsi"/>
                <w:lang w:eastAsia="en-GB"/>
              </w:rPr>
            </w:pPr>
          </w:p>
        </w:tc>
        <w:tc>
          <w:tcPr>
            <w:tcW w:w="1508" w:type="dxa"/>
          </w:tcPr>
          <w:p w14:paraId="289E8F75" w14:textId="77777777" w:rsidR="00607894" w:rsidRPr="000762C9" w:rsidRDefault="00607894" w:rsidP="00DB3396">
            <w:pPr>
              <w:jc w:val="center"/>
              <w:rPr>
                <w:rFonts w:cstheme="minorHAnsi"/>
              </w:rPr>
            </w:pPr>
            <w:r w:rsidRPr="000762C9">
              <w:rPr>
                <w:rFonts w:cstheme="minorHAnsi"/>
              </w:rPr>
              <w:t xml:space="preserve"> </w:t>
            </w:r>
          </w:p>
        </w:tc>
        <w:tc>
          <w:tcPr>
            <w:tcW w:w="1961" w:type="dxa"/>
          </w:tcPr>
          <w:p w14:paraId="65F24F9C" w14:textId="77777777" w:rsidR="00607894" w:rsidRPr="000762C9" w:rsidRDefault="00607894" w:rsidP="00DB3396">
            <w:pPr>
              <w:tabs>
                <w:tab w:val="decimal" w:pos="947"/>
              </w:tabs>
              <w:jc w:val="both"/>
              <w:rPr>
                <w:rFonts w:cstheme="minorHAnsi"/>
                <w:spacing w:val="-24"/>
                <w:highlight w:val="yellow"/>
              </w:rPr>
            </w:pPr>
          </w:p>
        </w:tc>
        <w:tc>
          <w:tcPr>
            <w:tcW w:w="2373" w:type="dxa"/>
          </w:tcPr>
          <w:p w14:paraId="1BE4FC89" w14:textId="77777777" w:rsidR="00607894" w:rsidRPr="000762C9" w:rsidRDefault="00607894" w:rsidP="00DB3396">
            <w:pPr>
              <w:tabs>
                <w:tab w:val="decimal" w:pos="947"/>
              </w:tabs>
              <w:jc w:val="both"/>
              <w:rPr>
                <w:rFonts w:cstheme="minorHAnsi"/>
                <w:spacing w:val="-24"/>
              </w:rPr>
            </w:pPr>
          </w:p>
        </w:tc>
      </w:tr>
      <w:tr w:rsidR="00D824C0" w:rsidRPr="000762C9" w14:paraId="70C5078D" w14:textId="77777777" w:rsidTr="00A07547">
        <w:tc>
          <w:tcPr>
            <w:tcW w:w="4149" w:type="dxa"/>
            <w:shd w:val="clear" w:color="auto" w:fill="auto"/>
            <w:vAlign w:val="center"/>
          </w:tcPr>
          <w:p w14:paraId="61CE3EDF" w14:textId="77777777" w:rsidR="00D824C0" w:rsidRPr="000762C9" w:rsidRDefault="00D824C0" w:rsidP="00D824C0">
            <w:pPr>
              <w:jc w:val="both"/>
              <w:rPr>
                <w:rFonts w:cstheme="minorHAnsi"/>
                <w:b/>
                <w:bCs/>
                <w:lang w:eastAsia="en-GB"/>
              </w:rPr>
            </w:pPr>
            <w:r w:rsidRPr="000762C9">
              <w:rPr>
                <w:rFonts w:cstheme="minorHAnsi"/>
                <w:b/>
                <w:bCs/>
              </w:rPr>
              <w:t>Total - Basic EPS</w:t>
            </w:r>
          </w:p>
        </w:tc>
        <w:tc>
          <w:tcPr>
            <w:tcW w:w="1508" w:type="dxa"/>
          </w:tcPr>
          <w:p w14:paraId="404ED2DE" w14:textId="77777777" w:rsidR="00D824C0" w:rsidRPr="000762C9" w:rsidRDefault="00D824C0" w:rsidP="00D824C0">
            <w:pPr>
              <w:jc w:val="center"/>
              <w:rPr>
                <w:rFonts w:cstheme="minorHAnsi"/>
                <w:b/>
                <w:bCs/>
              </w:rPr>
            </w:pPr>
          </w:p>
        </w:tc>
        <w:tc>
          <w:tcPr>
            <w:tcW w:w="1961" w:type="dxa"/>
            <w:tcBorders>
              <w:top w:val="nil"/>
              <w:left w:val="nil"/>
              <w:bottom w:val="nil"/>
              <w:right w:val="nil"/>
            </w:tcBorders>
            <w:shd w:val="clear" w:color="auto" w:fill="auto"/>
          </w:tcPr>
          <w:p w14:paraId="2AFC7108" w14:textId="4C802576" w:rsidR="00D824C0" w:rsidRPr="00D824C0" w:rsidRDefault="00D824C0" w:rsidP="00D824C0">
            <w:pPr>
              <w:tabs>
                <w:tab w:val="decimal" w:pos="678"/>
              </w:tabs>
              <w:jc w:val="both"/>
              <w:rPr>
                <w:rFonts w:cstheme="minorHAnsi"/>
                <w:b/>
                <w:bCs/>
                <w:spacing w:val="-24"/>
              </w:rPr>
            </w:pPr>
            <w:r w:rsidRPr="00D824C0">
              <w:rPr>
                <w:b/>
                <w:bCs/>
              </w:rPr>
              <w:t xml:space="preserve"> (</w:t>
            </w:r>
            <w:r w:rsidR="002B4761">
              <w:rPr>
                <w:b/>
                <w:bCs/>
              </w:rPr>
              <w:t>8</w:t>
            </w:r>
            <w:r w:rsidRPr="00D824C0">
              <w:rPr>
                <w:b/>
                <w:bCs/>
              </w:rPr>
              <w:t xml:space="preserve">.0p) </w:t>
            </w:r>
          </w:p>
        </w:tc>
        <w:tc>
          <w:tcPr>
            <w:tcW w:w="2373" w:type="dxa"/>
            <w:tcBorders>
              <w:top w:val="nil"/>
              <w:left w:val="nil"/>
              <w:bottom w:val="nil"/>
              <w:right w:val="nil"/>
            </w:tcBorders>
            <w:shd w:val="clear" w:color="auto" w:fill="auto"/>
          </w:tcPr>
          <w:p w14:paraId="31890657" w14:textId="77777777" w:rsidR="00D824C0" w:rsidRPr="00D824C0" w:rsidRDefault="00D824C0" w:rsidP="00D824C0">
            <w:pPr>
              <w:tabs>
                <w:tab w:val="decimal" w:pos="1217"/>
              </w:tabs>
              <w:jc w:val="both"/>
              <w:rPr>
                <w:rFonts w:cstheme="minorHAnsi"/>
                <w:b/>
                <w:bCs/>
                <w:spacing w:val="-24"/>
              </w:rPr>
            </w:pPr>
            <w:r w:rsidRPr="00D824C0">
              <w:rPr>
                <w:b/>
                <w:bCs/>
              </w:rPr>
              <w:t xml:space="preserve"> (5.0p) </w:t>
            </w:r>
          </w:p>
        </w:tc>
      </w:tr>
      <w:tr w:rsidR="00D824C0" w:rsidRPr="000762C9" w14:paraId="7BF6F44C" w14:textId="77777777" w:rsidTr="00A07547">
        <w:tc>
          <w:tcPr>
            <w:tcW w:w="4149" w:type="dxa"/>
            <w:shd w:val="clear" w:color="auto" w:fill="auto"/>
            <w:vAlign w:val="center"/>
          </w:tcPr>
          <w:p w14:paraId="51BFA528" w14:textId="77777777" w:rsidR="00D824C0" w:rsidRPr="000762C9" w:rsidRDefault="00D824C0" w:rsidP="00D824C0">
            <w:pPr>
              <w:jc w:val="both"/>
              <w:rPr>
                <w:rFonts w:cstheme="minorHAnsi"/>
                <w:b/>
                <w:bCs/>
              </w:rPr>
            </w:pPr>
            <w:r w:rsidRPr="000762C9">
              <w:rPr>
                <w:rFonts w:cstheme="minorHAnsi"/>
                <w:b/>
                <w:bCs/>
              </w:rPr>
              <w:t>Total - Diluted EPS</w:t>
            </w:r>
          </w:p>
        </w:tc>
        <w:tc>
          <w:tcPr>
            <w:tcW w:w="1508" w:type="dxa"/>
          </w:tcPr>
          <w:p w14:paraId="402FCFF7" w14:textId="77777777" w:rsidR="00D824C0" w:rsidRPr="000762C9" w:rsidRDefault="00D824C0" w:rsidP="00D824C0">
            <w:pPr>
              <w:jc w:val="center"/>
              <w:rPr>
                <w:rFonts w:cstheme="minorHAnsi"/>
                <w:b/>
                <w:bCs/>
              </w:rPr>
            </w:pPr>
          </w:p>
        </w:tc>
        <w:tc>
          <w:tcPr>
            <w:tcW w:w="1961" w:type="dxa"/>
            <w:tcBorders>
              <w:top w:val="nil"/>
              <w:left w:val="nil"/>
              <w:bottom w:val="nil"/>
              <w:right w:val="nil"/>
            </w:tcBorders>
            <w:shd w:val="clear" w:color="auto" w:fill="auto"/>
          </w:tcPr>
          <w:p w14:paraId="054A07CF" w14:textId="797D226E" w:rsidR="00D824C0" w:rsidRPr="00D824C0" w:rsidRDefault="00D824C0" w:rsidP="00D824C0">
            <w:pPr>
              <w:tabs>
                <w:tab w:val="decimal" w:pos="678"/>
              </w:tabs>
              <w:jc w:val="both"/>
              <w:rPr>
                <w:rFonts w:cstheme="minorHAnsi"/>
                <w:b/>
                <w:bCs/>
              </w:rPr>
            </w:pPr>
            <w:r w:rsidRPr="00D824C0">
              <w:rPr>
                <w:b/>
                <w:bCs/>
              </w:rPr>
              <w:t>(</w:t>
            </w:r>
            <w:r w:rsidR="002B4761">
              <w:rPr>
                <w:b/>
                <w:bCs/>
              </w:rPr>
              <w:t>8.0</w:t>
            </w:r>
            <w:r w:rsidRPr="00D824C0">
              <w:rPr>
                <w:b/>
                <w:bCs/>
              </w:rPr>
              <w:t xml:space="preserve">p) </w:t>
            </w:r>
          </w:p>
        </w:tc>
        <w:tc>
          <w:tcPr>
            <w:tcW w:w="2373" w:type="dxa"/>
            <w:tcBorders>
              <w:top w:val="nil"/>
              <w:left w:val="nil"/>
              <w:bottom w:val="nil"/>
              <w:right w:val="nil"/>
            </w:tcBorders>
            <w:shd w:val="clear" w:color="auto" w:fill="auto"/>
          </w:tcPr>
          <w:p w14:paraId="041A31D9" w14:textId="77777777" w:rsidR="00D824C0" w:rsidRPr="00D824C0" w:rsidRDefault="00D824C0" w:rsidP="00D824C0">
            <w:pPr>
              <w:tabs>
                <w:tab w:val="decimal" w:pos="1217"/>
              </w:tabs>
              <w:jc w:val="both"/>
              <w:rPr>
                <w:rFonts w:cstheme="minorHAnsi"/>
                <w:b/>
                <w:bCs/>
              </w:rPr>
            </w:pPr>
            <w:r w:rsidRPr="00D824C0">
              <w:rPr>
                <w:b/>
                <w:bCs/>
              </w:rPr>
              <w:t xml:space="preserve"> (5.0p) </w:t>
            </w:r>
          </w:p>
        </w:tc>
      </w:tr>
      <w:tr w:rsidR="00D824C0" w:rsidRPr="000762C9" w14:paraId="0442DF96" w14:textId="77777777" w:rsidTr="00A07547">
        <w:tc>
          <w:tcPr>
            <w:tcW w:w="4149" w:type="dxa"/>
            <w:shd w:val="clear" w:color="auto" w:fill="auto"/>
            <w:vAlign w:val="center"/>
          </w:tcPr>
          <w:p w14:paraId="4C06F6BA" w14:textId="77777777" w:rsidR="00D824C0" w:rsidRPr="000762C9" w:rsidRDefault="00D824C0" w:rsidP="00D824C0">
            <w:pPr>
              <w:jc w:val="both"/>
              <w:rPr>
                <w:rFonts w:cstheme="minorHAnsi"/>
              </w:rPr>
            </w:pPr>
            <w:r w:rsidRPr="000762C9">
              <w:rPr>
                <w:rFonts w:cstheme="minorHAnsi"/>
              </w:rPr>
              <w:t>Continuing operations – Basic EPS</w:t>
            </w:r>
          </w:p>
        </w:tc>
        <w:tc>
          <w:tcPr>
            <w:tcW w:w="1508" w:type="dxa"/>
          </w:tcPr>
          <w:p w14:paraId="423425CC" w14:textId="77777777" w:rsidR="00D824C0" w:rsidRPr="000762C9" w:rsidRDefault="00D824C0" w:rsidP="00D824C0">
            <w:pPr>
              <w:jc w:val="center"/>
              <w:rPr>
                <w:rFonts w:cstheme="minorHAnsi"/>
              </w:rPr>
            </w:pPr>
          </w:p>
        </w:tc>
        <w:tc>
          <w:tcPr>
            <w:tcW w:w="1961" w:type="dxa"/>
            <w:tcBorders>
              <w:top w:val="nil"/>
              <w:left w:val="nil"/>
              <w:bottom w:val="nil"/>
              <w:right w:val="nil"/>
            </w:tcBorders>
            <w:shd w:val="clear" w:color="auto" w:fill="auto"/>
          </w:tcPr>
          <w:p w14:paraId="659ACFFC" w14:textId="77777777" w:rsidR="00D824C0" w:rsidRPr="000762C9" w:rsidRDefault="00D824C0" w:rsidP="00D824C0">
            <w:pPr>
              <w:tabs>
                <w:tab w:val="decimal" w:pos="678"/>
              </w:tabs>
              <w:jc w:val="both"/>
              <w:rPr>
                <w:rFonts w:cstheme="minorHAnsi"/>
              </w:rPr>
            </w:pPr>
            <w:r w:rsidRPr="008351CF">
              <w:t xml:space="preserve"> (2.5p) </w:t>
            </w:r>
          </w:p>
        </w:tc>
        <w:tc>
          <w:tcPr>
            <w:tcW w:w="2373" w:type="dxa"/>
            <w:tcBorders>
              <w:top w:val="nil"/>
              <w:left w:val="nil"/>
              <w:bottom w:val="nil"/>
              <w:right w:val="nil"/>
            </w:tcBorders>
            <w:shd w:val="clear" w:color="auto" w:fill="auto"/>
          </w:tcPr>
          <w:p w14:paraId="7F29DE52" w14:textId="77777777" w:rsidR="00D824C0" w:rsidRPr="000762C9" w:rsidRDefault="00D824C0" w:rsidP="00D824C0">
            <w:pPr>
              <w:tabs>
                <w:tab w:val="decimal" w:pos="1217"/>
              </w:tabs>
              <w:jc w:val="both"/>
              <w:rPr>
                <w:rFonts w:cstheme="minorHAnsi"/>
              </w:rPr>
            </w:pPr>
            <w:r w:rsidRPr="008351CF">
              <w:t xml:space="preserve"> 0.2p </w:t>
            </w:r>
          </w:p>
        </w:tc>
      </w:tr>
      <w:tr w:rsidR="00D824C0" w:rsidRPr="000762C9" w14:paraId="24BB6EA5" w14:textId="77777777" w:rsidTr="00A07547">
        <w:tc>
          <w:tcPr>
            <w:tcW w:w="4149" w:type="dxa"/>
            <w:shd w:val="clear" w:color="auto" w:fill="auto"/>
            <w:vAlign w:val="center"/>
          </w:tcPr>
          <w:p w14:paraId="14883145" w14:textId="77777777" w:rsidR="00D824C0" w:rsidRPr="000762C9" w:rsidRDefault="00D824C0" w:rsidP="00D824C0">
            <w:pPr>
              <w:jc w:val="both"/>
              <w:rPr>
                <w:rFonts w:cstheme="minorHAnsi"/>
              </w:rPr>
            </w:pPr>
            <w:r w:rsidRPr="000762C9">
              <w:rPr>
                <w:rFonts w:cstheme="minorHAnsi"/>
              </w:rPr>
              <w:t>Continuing operations – Diluted EPS</w:t>
            </w:r>
          </w:p>
        </w:tc>
        <w:tc>
          <w:tcPr>
            <w:tcW w:w="1508" w:type="dxa"/>
          </w:tcPr>
          <w:p w14:paraId="47D6EB40" w14:textId="77777777" w:rsidR="00D824C0" w:rsidRPr="000762C9" w:rsidRDefault="00D824C0" w:rsidP="00D824C0">
            <w:pPr>
              <w:jc w:val="center"/>
              <w:rPr>
                <w:rFonts w:cstheme="minorHAnsi"/>
              </w:rPr>
            </w:pPr>
          </w:p>
        </w:tc>
        <w:tc>
          <w:tcPr>
            <w:tcW w:w="1961" w:type="dxa"/>
            <w:tcBorders>
              <w:top w:val="nil"/>
              <w:left w:val="nil"/>
              <w:bottom w:val="nil"/>
              <w:right w:val="nil"/>
            </w:tcBorders>
            <w:shd w:val="clear" w:color="auto" w:fill="auto"/>
          </w:tcPr>
          <w:p w14:paraId="1B0BBF28" w14:textId="6321D681" w:rsidR="00D824C0" w:rsidRPr="000762C9" w:rsidRDefault="00D824C0" w:rsidP="00D824C0">
            <w:pPr>
              <w:tabs>
                <w:tab w:val="decimal" w:pos="678"/>
              </w:tabs>
              <w:jc w:val="both"/>
              <w:rPr>
                <w:rFonts w:cstheme="minorHAnsi"/>
              </w:rPr>
            </w:pPr>
            <w:r w:rsidRPr="008351CF">
              <w:t xml:space="preserve"> (2.</w:t>
            </w:r>
            <w:r w:rsidR="00CA694E">
              <w:t>5</w:t>
            </w:r>
            <w:r w:rsidRPr="008351CF">
              <w:t xml:space="preserve">p) </w:t>
            </w:r>
          </w:p>
        </w:tc>
        <w:tc>
          <w:tcPr>
            <w:tcW w:w="2373" w:type="dxa"/>
            <w:tcBorders>
              <w:top w:val="nil"/>
              <w:left w:val="nil"/>
              <w:bottom w:val="nil"/>
              <w:right w:val="nil"/>
            </w:tcBorders>
            <w:shd w:val="clear" w:color="auto" w:fill="auto"/>
          </w:tcPr>
          <w:p w14:paraId="2CB13142" w14:textId="77777777" w:rsidR="00D824C0" w:rsidRPr="000762C9" w:rsidRDefault="00D824C0" w:rsidP="00D824C0">
            <w:pPr>
              <w:tabs>
                <w:tab w:val="decimal" w:pos="1217"/>
              </w:tabs>
              <w:jc w:val="both"/>
              <w:rPr>
                <w:rFonts w:cstheme="minorHAnsi"/>
              </w:rPr>
            </w:pPr>
            <w:r w:rsidRPr="008351CF">
              <w:t xml:space="preserve">0.2p </w:t>
            </w:r>
          </w:p>
        </w:tc>
      </w:tr>
      <w:tr w:rsidR="00D824C0" w:rsidRPr="000762C9" w14:paraId="2DC8AFBF" w14:textId="77777777" w:rsidTr="00D824C0">
        <w:tc>
          <w:tcPr>
            <w:tcW w:w="4149" w:type="dxa"/>
            <w:shd w:val="clear" w:color="auto" w:fill="auto"/>
            <w:vAlign w:val="center"/>
          </w:tcPr>
          <w:p w14:paraId="45907639" w14:textId="77777777" w:rsidR="00D824C0" w:rsidRPr="000762C9" w:rsidRDefault="00D824C0" w:rsidP="00D824C0">
            <w:pPr>
              <w:jc w:val="both"/>
              <w:rPr>
                <w:rFonts w:cstheme="minorHAnsi"/>
              </w:rPr>
            </w:pPr>
            <w:r w:rsidRPr="000762C9">
              <w:rPr>
                <w:rFonts w:cstheme="minorHAnsi"/>
              </w:rPr>
              <w:t>Discontinued operations – Basic EPS</w:t>
            </w:r>
          </w:p>
        </w:tc>
        <w:tc>
          <w:tcPr>
            <w:tcW w:w="1508" w:type="dxa"/>
          </w:tcPr>
          <w:p w14:paraId="52145115" w14:textId="77777777" w:rsidR="00D824C0" w:rsidRPr="000762C9" w:rsidRDefault="00D824C0" w:rsidP="00D824C0">
            <w:pPr>
              <w:jc w:val="center"/>
              <w:rPr>
                <w:rFonts w:cstheme="minorHAnsi"/>
              </w:rPr>
            </w:pPr>
          </w:p>
        </w:tc>
        <w:tc>
          <w:tcPr>
            <w:tcW w:w="1961" w:type="dxa"/>
            <w:tcBorders>
              <w:top w:val="nil"/>
              <w:left w:val="nil"/>
              <w:bottom w:val="nil"/>
              <w:right w:val="nil"/>
            </w:tcBorders>
            <w:shd w:val="clear" w:color="auto" w:fill="auto"/>
          </w:tcPr>
          <w:p w14:paraId="70776D70" w14:textId="64E9931A" w:rsidR="00D824C0" w:rsidRPr="000762C9" w:rsidRDefault="00D824C0" w:rsidP="00D824C0">
            <w:pPr>
              <w:tabs>
                <w:tab w:val="decimal" w:pos="678"/>
              </w:tabs>
              <w:jc w:val="both"/>
              <w:rPr>
                <w:rFonts w:cstheme="minorHAnsi"/>
              </w:rPr>
            </w:pPr>
            <w:r w:rsidRPr="008351CF">
              <w:t>(</w:t>
            </w:r>
            <w:r w:rsidR="002B4761">
              <w:t>5.6</w:t>
            </w:r>
            <w:r w:rsidRPr="008351CF">
              <w:t>p)</w:t>
            </w:r>
          </w:p>
        </w:tc>
        <w:tc>
          <w:tcPr>
            <w:tcW w:w="2373" w:type="dxa"/>
            <w:tcBorders>
              <w:top w:val="nil"/>
              <w:left w:val="nil"/>
              <w:bottom w:val="nil"/>
              <w:right w:val="nil"/>
            </w:tcBorders>
            <w:shd w:val="clear" w:color="auto" w:fill="auto"/>
          </w:tcPr>
          <w:p w14:paraId="30AE6796" w14:textId="77777777" w:rsidR="00D824C0" w:rsidRPr="000762C9" w:rsidRDefault="00D824C0" w:rsidP="00D824C0">
            <w:pPr>
              <w:tabs>
                <w:tab w:val="decimal" w:pos="1217"/>
              </w:tabs>
              <w:jc w:val="both"/>
              <w:rPr>
                <w:rFonts w:cstheme="minorHAnsi"/>
              </w:rPr>
            </w:pPr>
            <w:r w:rsidRPr="008351CF">
              <w:t xml:space="preserve"> (5.2p) </w:t>
            </w:r>
          </w:p>
        </w:tc>
      </w:tr>
      <w:tr w:rsidR="00D824C0" w:rsidRPr="000762C9" w14:paraId="7A672627" w14:textId="77777777" w:rsidTr="00D824C0">
        <w:tc>
          <w:tcPr>
            <w:tcW w:w="4149" w:type="dxa"/>
            <w:tcBorders>
              <w:bottom w:val="single" w:sz="4" w:space="0" w:color="auto"/>
            </w:tcBorders>
            <w:shd w:val="clear" w:color="auto" w:fill="auto"/>
            <w:vAlign w:val="center"/>
          </w:tcPr>
          <w:p w14:paraId="070B0C74" w14:textId="77777777" w:rsidR="00D824C0" w:rsidRPr="000762C9" w:rsidRDefault="00D824C0" w:rsidP="00D824C0">
            <w:pPr>
              <w:jc w:val="both"/>
              <w:rPr>
                <w:rFonts w:cstheme="minorHAnsi"/>
              </w:rPr>
            </w:pPr>
            <w:r w:rsidRPr="000762C9">
              <w:rPr>
                <w:rFonts w:cstheme="minorHAnsi"/>
              </w:rPr>
              <w:t>Discontinued operations – Diluted EPS</w:t>
            </w:r>
          </w:p>
        </w:tc>
        <w:tc>
          <w:tcPr>
            <w:tcW w:w="1508" w:type="dxa"/>
            <w:tcBorders>
              <w:bottom w:val="single" w:sz="4" w:space="0" w:color="auto"/>
            </w:tcBorders>
          </w:tcPr>
          <w:p w14:paraId="4DE97E5B" w14:textId="77777777" w:rsidR="00D824C0" w:rsidRPr="000762C9" w:rsidRDefault="00D824C0" w:rsidP="00D824C0">
            <w:pPr>
              <w:jc w:val="center"/>
              <w:rPr>
                <w:rFonts w:cstheme="minorHAnsi"/>
              </w:rPr>
            </w:pPr>
          </w:p>
        </w:tc>
        <w:tc>
          <w:tcPr>
            <w:tcW w:w="1961" w:type="dxa"/>
            <w:tcBorders>
              <w:top w:val="nil"/>
              <w:left w:val="nil"/>
              <w:bottom w:val="nil"/>
              <w:right w:val="nil"/>
            </w:tcBorders>
            <w:shd w:val="clear" w:color="auto" w:fill="auto"/>
          </w:tcPr>
          <w:p w14:paraId="11A13617" w14:textId="061E18BE" w:rsidR="00D824C0" w:rsidRPr="000762C9" w:rsidRDefault="00D824C0" w:rsidP="00D824C0">
            <w:pPr>
              <w:tabs>
                <w:tab w:val="decimal" w:pos="678"/>
              </w:tabs>
              <w:jc w:val="both"/>
              <w:rPr>
                <w:rFonts w:cstheme="minorHAnsi"/>
              </w:rPr>
            </w:pPr>
            <w:r w:rsidRPr="008351CF">
              <w:t>(</w:t>
            </w:r>
            <w:r w:rsidR="002B4761">
              <w:t>5.</w:t>
            </w:r>
            <w:r w:rsidR="00CA694E">
              <w:t>6</w:t>
            </w:r>
            <w:r w:rsidRPr="008351CF">
              <w:t>p)</w:t>
            </w:r>
          </w:p>
        </w:tc>
        <w:tc>
          <w:tcPr>
            <w:tcW w:w="2373" w:type="dxa"/>
            <w:tcBorders>
              <w:top w:val="nil"/>
              <w:left w:val="nil"/>
              <w:bottom w:val="nil"/>
              <w:right w:val="nil"/>
            </w:tcBorders>
            <w:shd w:val="clear" w:color="auto" w:fill="auto"/>
          </w:tcPr>
          <w:p w14:paraId="70A4B957" w14:textId="77777777" w:rsidR="00D824C0" w:rsidRPr="000762C9" w:rsidRDefault="00D824C0" w:rsidP="00D824C0">
            <w:pPr>
              <w:tabs>
                <w:tab w:val="decimal" w:pos="1239"/>
              </w:tabs>
              <w:jc w:val="both"/>
              <w:rPr>
                <w:rFonts w:cstheme="minorHAnsi"/>
              </w:rPr>
            </w:pPr>
            <w:r w:rsidRPr="008351CF">
              <w:t xml:space="preserve"> (5.2p) </w:t>
            </w:r>
          </w:p>
        </w:tc>
      </w:tr>
      <w:tr w:rsidR="00607894" w:rsidRPr="000762C9" w14:paraId="45E52170" w14:textId="77777777" w:rsidTr="00A07547">
        <w:tc>
          <w:tcPr>
            <w:tcW w:w="4149" w:type="dxa"/>
            <w:tcBorders>
              <w:top w:val="single" w:sz="4" w:space="0" w:color="auto"/>
            </w:tcBorders>
            <w:shd w:val="clear" w:color="auto" w:fill="auto"/>
            <w:vAlign w:val="center"/>
          </w:tcPr>
          <w:p w14:paraId="622FA791" w14:textId="77777777" w:rsidR="00607894" w:rsidRPr="000762C9" w:rsidRDefault="00607894" w:rsidP="00DB3396">
            <w:pPr>
              <w:jc w:val="both"/>
              <w:rPr>
                <w:rFonts w:cstheme="minorHAnsi"/>
                <w:lang w:eastAsia="en-GB"/>
              </w:rPr>
            </w:pPr>
          </w:p>
        </w:tc>
        <w:tc>
          <w:tcPr>
            <w:tcW w:w="1508" w:type="dxa"/>
            <w:tcBorders>
              <w:top w:val="single" w:sz="4" w:space="0" w:color="auto"/>
            </w:tcBorders>
          </w:tcPr>
          <w:p w14:paraId="593C5A30" w14:textId="77777777" w:rsidR="00607894" w:rsidRPr="000762C9" w:rsidRDefault="00607894" w:rsidP="00DB3396">
            <w:pPr>
              <w:jc w:val="center"/>
              <w:rPr>
                <w:rFonts w:cstheme="minorHAnsi"/>
              </w:rPr>
            </w:pPr>
          </w:p>
        </w:tc>
        <w:tc>
          <w:tcPr>
            <w:tcW w:w="1961" w:type="dxa"/>
            <w:tcBorders>
              <w:top w:val="single" w:sz="4" w:space="0" w:color="auto"/>
            </w:tcBorders>
          </w:tcPr>
          <w:p w14:paraId="7B5CCE95" w14:textId="77777777" w:rsidR="00607894" w:rsidRPr="000762C9" w:rsidRDefault="00607894" w:rsidP="00DB3396">
            <w:pPr>
              <w:tabs>
                <w:tab w:val="decimal" w:pos="947"/>
              </w:tabs>
              <w:jc w:val="both"/>
              <w:rPr>
                <w:rFonts w:cstheme="minorHAnsi"/>
              </w:rPr>
            </w:pPr>
          </w:p>
        </w:tc>
        <w:tc>
          <w:tcPr>
            <w:tcW w:w="2373" w:type="dxa"/>
            <w:tcBorders>
              <w:top w:val="single" w:sz="4" w:space="0" w:color="auto"/>
            </w:tcBorders>
          </w:tcPr>
          <w:p w14:paraId="326E2097" w14:textId="77777777" w:rsidR="00607894" w:rsidRPr="000762C9" w:rsidRDefault="00607894" w:rsidP="00DB3396">
            <w:pPr>
              <w:tabs>
                <w:tab w:val="decimal" w:pos="947"/>
              </w:tabs>
              <w:jc w:val="both"/>
              <w:rPr>
                <w:rFonts w:cstheme="minorHAnsi"/>
              </w:rPr>
            </w:pPr>
          </w:p>
        </w:tc>
      </w:tr>
    </w:tbl>
    <w:tbl>
      <w:tblPr>
        <w:tblStyle w:val="TableGrid"/>
        <w:tblW w:w="10060" w:type="dxa"/>
        <w:tblBorders>
          <w:insideH w:val="none" w:sz="0" w:space="0" w:color="auto"/>
          <w:insideV w:val="none" w:sz="0" w:space="0" w:color="auto"/>
        </w:tblBorders>
        <w:tblLook w:val="04A0" w:firstRow="1" w:lastRow="0" w:firstColumn="1" w:lastColumn="0" w:noHBand="0" w:noVBand="1"/>
      </w:tblPr>
      <w:tblGrid>
        <w:gridCol w:w="5524"/>
        <w:gridCol w:w="801"/>
        <w:gridCol w:w="2459"/>
        <w:gridCol w:w="1276"/>
      </w:tblGrid>
      <w:tr w:rsidR="00607894" w:rsidRPr="000762C9" w14:paraId="207205B3" w14:textId="77777777" w:rsidTr="004975F4">
        <w:tc>
          <w:tcPr>
            <w:tcW w:w="5524" w:type="dxa"/>
            <w:tcBorders>
              <w:top w:val="single" w:sz="4" w:space="0" w:color="auto"/>
              <w:bottom w:val="nil"/>
            </w:tcBorders>
            <w:vAlign w:val="center"/>
          </w:tcPr>
          <w:p w14:paraId="0240A4B3" w14:textId="20F8B0E9" w:rsidR="00607894" w:rsidRPr="00557477" w:rsidRDefault="00607894" w:rsidP="00DB3396">
            <w:pPr>
              <w:jc w:val="both"/>
              <w:rPr>
                <w:rFonts w:cstheme="minorHAnsi"/>
                <w:lang w:eastAsia="en-GB"/>
              </w:rPr>
            </w:pPr>
            <w:r w:rsidRPr="00557477">
              <w:rPr>
                <w:rFonts w:cstheme="minorHAnsi"/>
                <w:lang w:eastAsia="en-GB"/>
              </w:rPr>
              <w:t>Adjusted earnings per share from continuing operations attributable to the ordinary equity holders of the company</w:t>
            </w:r>
            <w:r w:rsidR="003F2CA0">
              <w:rPr>
                <w:rFonts w:cstheme="minorHAnsi"/>
                <w:lang w:eastAsia="en-GB"/>
              </w:rPr>
              <w:t xml:space="preserve"> (A non-GAAP measurement)</w:t>
            </w:r>
          </w:p>
        </w:tc>
        <w:tc>
          <w:tcPr>
            <w:tcW w:w="801" w:type="dxa"/>
            <w:tcBorders>
              <w:top w:val="single" w:sz="4" w:space="0" w:color="auto"/>
              <w:bottom w:val="nil"/>
            </w:tcBorders>
          </w:tcPr>
          <w:p w14:paraId="04FB26CC" w14:textId="77777777" w:rsidR="00607894" w:rsidRPr="00557477" w:rsidRDefault="00607894" w:rsidP="00DB3396">
            <w:pPr>
              <w:jc w:val="center"/>
              <w:rPr>
                <w:rFonts w:cstheme="minorHAnsi"/>
              </w:rPr>
            </w:pPr>
            <w:r w:rsidRPr="00557477">
              <w:rPr>
                <w:rFonts w:cstheme="minorHAnsi"/>
              </w:rPr>
              <w:t xml:space="preserve"> </w:t>
            </w:r>
          </w:p>
        </w:tc>
        <w:tc>
          <w:tcPr>
            <w:tcW w:w="2459" w:type="dxa"/>
            <w:tcBorders>
              <w:top w:val="single" w:sz="4" w:space="0" w:color="auto"/>
              <w:bottom w:val="nil"/>
            </w:tcBorders>
          </w:tcPr>
          <w:p w14:paraId="320C0354" w14:textId="77777777" w:rsidR="00607894" w:rsidRPr="00557477" w:rsidRDefault="00607894" w:rsidP="00DB3396">
            <w:pPr>
              <w:tabs>
                <w:tab w:val="decimal" w:pos="947"/>
              </w:tabs>
              <w:jc w:val="both"/>
              <w:rPr>
                <w:rFonts w:cstheme="minorHAnsi"/>
                <w:spacing w:val="-24"/>
              </w:rPr>
            </w:pPr>
          </w:p>
        </w:tc>
        <w:tc>
          <w:tcPr>
            <w:tcW w:w="1276" w:type="dxa"/>
            <w:tcBorders>
              <w:top w:val="single" w:sz="4" w:space="0" w:color="auto"/>
              <w:bottom w:val="nil"/>
            </w:tcBorders>
          </w:tcPr>
          <w:p w14:paraId="11E88639" w14:textId="77777777" w:rsidR="00607894" w:rsidRPr="00557477" w:rsidRDefault="00607894" w:rsidP="00DB3396">
            <w:pPr>
              <w:tabs>
                <w:tab w:val="decimal" w:pos="947"/>
              </w:tabs>
              <w:jc w:val="both"/>
              <w:rPr>
                <w:rFonts w:cstheme="minorHAnsi"/>
                <w:spacing w:val="-24"/>
              </w:rPr>
            </w:pPr>
          </w:p>
        </w:tc>
      </w:tr>
      <w:tr w:rsidR="00607894" w:rsidRPr="000762C9" w14:paraId="08F7CAE6" w14:textId="77777777" w:rsidTr="00DB3396">
        <w:tc>
          <w:tcPr>
            <w:tcW w:w="5524" w:type="dxa"/>
            <w:vAlign w:val="center"/>
          </w:tcPr>
          <w:p w14:paraId="51515CB6" w14:textId="77777777" w:rsidR="00607894" w:rsidRPr="00557477" w:rsidRDefault="00607894" w:rsidP="00DB3396">
            <w:pPr>
              <w:jc w:val="both"/>
              <w:rPr>
                <w:rFonts w:cstheme="minorHAnsi"/>
                <w:b/>
                <w:bCs/>
              </w:rPr>
            </w:pPr>
          </w:p>
          <w:p w14:paraId="395E888C" w14:textId="77777777" w:rsidR="00607894" w:rsidRPr="00557477" w:rsidRDefault="00607894" w:rsidP="00DB3396">
            <w:pPr>
              <w:jc w:val="both"/>
              <w:rPr>
                <w:rFonts w:cstheme="minorHAnsi"/>
                <w:b/>
                <w:bCs/>
              </w:rPr>
            </w:pPr>
            <w:r w:rsidRPr="00557477">
              <w:rPr>
                <w:rFonts w:cstheme="minorHAnsi"/>
                <w:b/>
                <w:bCs/>
              </w:rPr>
              <w:t>Continuing operations - Adjusted Basic EPS</w:t>
            </w:r>
          </w:p>
        </w:tc>
        <w:tc>
          <w:tcPr>
            <w:tcW w:w="801" w:type="dxa"/>
          </w:tcPr>
          <w:p w14:paraId="7AA93D85" w14:textId="77777777" w:rsidR="00607894" w:rsidRPr="00557477" w:rsidRDefault="00607894" w:rsidP="00DB3396">
            <w:pPr>
              <w:rPr>
                <w:rFonts w:cstheme="minorHAnsi"/>
                <w:b/>
                <w:bCs/>
              </w:rPr>
            </w:pPr>
          </w:p>
        </w:tc>
        <w:tc>
          <w:tcPr>
            <w:tcW w:w="2459" w:type="dxa"/>
          </w:tcPr>
          <w:p w14:paraId="49AA0F47" w14:textId="77777777" w:rsidR="00607894" w:rsidRPr="00557477" w:rsidRDefault="00607894" w:rsidP="00DB3396">
            <w:pPr>
              <w:tabs>
                <w:tab w:val="decimal" w:pos="1225"/>
              </w:tabs>
              <w:jc w:val="both"/>
              <w:rPr>
                <w:rFonts w:cstheme="minorHAnsi"/>
                <w:b/>
                <w:bCs/>
              </w:rPr>
            </w:pPr>
          </w:p>
          <w:p w14:paraId="1C18E94B" w14:textId="77777777" w:rsidR="00607894" w:rsidRPr="00557477" w:rsidRDefault="00607894" w:rsidP="00DB3396">
            <w:pPr>
              <w:tabs>
                <w:tab w:val="decimal" w:pos="1225"/>
              </w:tabs>
              <w:jc w:val="both"/>
              <w:rPr>
                <w:rFonts w:cstheme="minorHAnsi"/>
                <w:b/>
                <w:bCs/>
              </w:rPr>
            </w:pPr>
            <w:r w:rsidRPr="00557477">
              <w:rPr>
                <w:rFonts w:cstheme="minorHAnsi"/>
                <w:b/>
                <w:bCs/>
              </w:rPr>
              <w:t>7.</w:t>
            </w:r>
            <w:r w:rsidR="009B045C">
              <w:rPr>
                <w:rFonts w:cstheme="minorHAnsi"/>
                <w:b/>
                <w:bCs/>
              </w:rPr>
              <w:t>1</w:t>
            </w:r>
            <w:r w:rsidRPr="00557477">
              <w:rPr>
                <w:rFonts w:cstheme="minorHAnsi"/>
                <w:b/>
                <w:bCs/>
              </w:rPr>
              <w:t>p</w:t>
            </w:r>
          </w:p>
        </w:tc>
        <w:tc>
          <w:tcPr>
            <w:tcW w:w="1276" w:type="dxa"/>
          </w:tcPr>
          <w:p w14:paraId="02BA9534" w14:textId="77777777" w:rsidR="001C280A" w:rsidRDefault="001C280A" w:rsidP="00DB3396">
            <w:pPr>
              <w:tabs>
                <w:tab w:val="decimal" w:pos="669"/>
              </w:tabs>
              <w:jc w:val="both"/>
              <w:rPr>
                <w:rFonts w:cstheme="minorHAnsi"/>
                <w:b/>
                <w:bCs/>
              </w:rPr>
            </w:pPr>
          </w:p>
          <w:p w14:paraId="4AFA8CC9" w14:textId="77777777" w:rsidR="00607894" w:rsidRPr="00557477" w:rsidRDefault="009B045C" w:rsidP="00DB3396">
            <w:pPr>
              <w:tabs>
                <w:tab w:val="decimal" w:pos="669"/>
              </w:tabs>
              <w:jc w:val="both"/>
              <w:rPr>
                <w:rFonts w:cstheme="minorHAnsi"/>
                <w:b/>
                <w:bCs/>
              </w:rPr>
            </w:pPr>
            <w:r>
              <w:rPr>
                <w:rFonts w:cstheme="minorHAnsi"/>
                <w:b/>
                <w:bCs/>
              </w:rPr>
              <w:t>5</w:t>
            </w:r>
            <w:r w:rsidR="00607894" w:rsidRPr="00557477">
              <w:rPr>
                <w:rFonts w:cstheme="minorHAnsi"/>
                <w:b/>
                <w:bCs/>
              </w:rPr>
              <w:t>.4p</w:t>
            </w:r>
          </w:p>
        </w:tc>
      </w:tr>
      <w:tr w:rsidR="00607894" w:rsidRPr="000762C9" w14:paraId="0A671868" w14:textId="77777777" w:rsidTr="00DB3396">
        <w:tc>
          <w:tcPr>
            <w:tcW w:w="5524" w:type="dxa"/>
            <w:vAlign w:val="center"/>
          </w:tcPr>
          <w:p w14:paraId="252F95CD" w14:textId="77777777" w:rsidR="00607894" w:rsidRPr="00557477" w:rsidRDefault="00607894" w:rsidP="00DB3396">
            <w:pPr>
              <w:jc w:val="both"/>
              <w:rPr>
                <w:rFonts w:cstheme="minorHAnsi"/>
                <w:b/>
                <w:bCs/>
              </w:rPr>
            </w:pPr>
            <w:r w:rsidRPr="00557477">
              <w:rPr>
                <w:rFonts w:cstheme="minorHAnsi"/>
                <w:b/>
                <w:bCs/>
              </w:rPr>
              <w:t>Continuing operations - Adjusted Diluted EPS</w:t>
            </w:r>
          </w:p>
        </w:tc>
        <w:tc>
          <w:tcPr>
            <w:tcW w:w="801" w:type="dxa"/>
          </w:tcPr>
          <w:p w14:paraId="2D928E73" w14:textId="77777777" w:rsidR="00607894" w:rsidRPr="00557477" w:rsidRDefault="00607894" w:rsidP="00DB3396">
            <w:pPr>
              <w:rPr>
                <w:rFonts w:cstheme="minorHAnsi"/>
                <w:b/>
                <w:bCs/>
              </w:rPr>
            </w:pPr>
          </w:p>
        </w:tc>
        <w:tc>
          <w:tcPr>
            <w:tcW w:w="2459" w:type="dxa"/>
          </w:tcPr>
          <w:p w14:paraId="6A6F955C" w14:textId="77777777" w:rsidR="00607894" w:rsidRPr="00557477" w:rsidRDefault="00607894" w:rsidP="00DB3396">
            <w:pPr>
              <w:tabs>
                <w:tab w:val="decimal" w:pos="1225"/>
              </w:tabs>
              <w:jc w:val="both"/>
              <w:rPr>
                <w:rFonts w:cstheme="minorHAnsi"/>
                <w:b/>
                <w:bCs/>
              </w:rPr>
            </w:pPr>
            <w:r w:rsidRPr="00557477">
              <w:rPr>
                <w:rFonts w:cstheme="minorHAnsi"/>
                <w:b/>
                <w:bCs/>
              </w:rPr>
              <w:t>7.</w:t>
            </w:r>
            <w:r w:rsidR="009B045C">
              <w:rPr>
                <w:rFonts w:cstheme="minorHAnsi"/>
                <w:b/>
                <w:bCs/>
              </w:rPr>
              <w:t>1</w:t>
            </w:r>
            <w:r w:rsidRPr="00557477">
              <w:rPr>
                <w:rFonts w:cstheme="minorHAnsi"/>
                <w:b/>
                <w:bCs/>
              </w:rPr>
              <w:t>p</w:t>
            </w:r>
          </w:p>
        </w:tc>
        <w:tc>
          <w:tcPr>
            <w:tcW w:w="1276" w:type="dxa"/>
          </w:tcPr>
          <w:p w14:paraId="55C1E47B" w14:textId="77777777" w:rsidR="00607894" w:rsidRPr="00557477" w:rsidRDefault="009B045C" w:rsidP="00DB3396">
            <w:pPr>
              <w:tabs>
                <w:tab w:val="decimal" w:pos="654"/>
              </w:tabs>
              <w:jc w:val="both"/>
              <w:rPr>
                <w:rFonts w:cstheme="minorHAnsi"/>
                <w:b/>
                <w:bCs/>
              </w:rPr>
            </w:pPr>
            <w:r>
              <w:rPr>
                <w:rFonts w:cstheme="minorHAnsi"/>
                <w:b/>
                <w:bCs/>
              </w:rPr>
              <w:t>5</w:t>
            </w:r>
            <w:r w:rsidR="00607894" w:rsidRPr="00557477">
              <w:rPr>
                <w:rFonts w:cstheme="minorHAnsi"/>
                <w:b/>
                <w:bCs/>
              </w:rPr>
              <w:t>.4p</w:t>
            </w:r>
          </w:p>
        </w:tc>
      </w:tr>
      <w:tr w:rsidR="00287FC9" w:rsidRPr="000762C9" w14:paraId="12DF6535" w14:textId="77777777" w:rsidTr="00DB3396">
        <w:tc>
          <w:tcPr>
            <w:tcW w:w="5524" w:type="dxa"/>
            <w:vAlign w:val="center"/>
          </w:tcPr>
          <w:p w14:paraId="301FF977" w14:textId="77777777" w:rsidR="00287FC9" w:rsidRPr="00557477" w:rsidRDefault="00287FC9" w:rsidP="00DB3396">
            <w:pPr>
              <w:jc w:val="both"/>
              <w:rPr>
                <w:rFonts w:cstheme="minorHAnsi"/>
                <w:b/>
                <w:bCs/>
              </w:rPr>
            </w:pPr>
          </w:p>
        </w:tc>
        <w:tc>
          <w:tcPr>
            <w:tcW w:w="801" w:type="dxa"/>
          </w:tcPr>
          <w:p w14:paraId="55B22019" w14:textId="77777777" w:rsidR="00287FC9" w:rsidRPr="00557477" w:rsidRDefault="00287FC9" w:rsidP="00DB3396">
            <w:pPr>
              <w:rPr>
                <w:rFonts w:cstheme="minorHAnsi"/>
                <w:b/>
                <w:bCs/>
              </w:rPr>
            </w:pPr>
          </w:p>
        </w:tc>
        <w:tc>
          <w:tcPr>
            <w:tcW w:w="2459" w:type="dxa"/>
          </w:tcPr>
          <w:p w14:paraId="2D863F11" w14:textId="77777777" w:rsidR="00287FC9" w:rsidRPr="00557477" w:rsidRDefault="00287FC9" w:rsidP="00DB3396">
            <w:pPr>
              <w:tabs>
                <w:tab w:val="decimal" w:pos="1225"/>
              </w:tabs>
              <w:jc w:val="both"/>
              <w:rPr>
                <w:rFonts w:cstheme="minorHAnsi"/>
                <w:b/>
                <w:bCs/>
              </w:rPr>
            </w:pPr>
          </w:p>
        </w:tc>
        <w:tc>
          <w:tcPr>
            <w:tcW w:w="1276" w:type="dxa"/>
          </w:tcPr>
          <w:p w14:paraId="122E3CCE" w14:textId="77777777" w:rsidR="00287FC9" w:rsidRDefault="00287FC9" w:rsidP="00DB3396">
            <w:pPr>
              <w:tabs>
                <w:tab w:val="decimal" w:pos="654"/>
              </w:tabs>
              <w:jc w:val="both"/>
              <w:rPr>
                <w:rFonts w:cstheme="minorHAnsi"/>
                <w:b/>
                <w:bCs/>
              </w:rPr>
            </w:pPr>
          </w:p>
        </w:tc>
      </w:tr>
    </w:tbl>
    <w:p w14:paraId="1F3A68D7" w14:textId="77777777" w:rsidR="00FA0593" w:rsidRPr="000762C9" w:rsidRDefault="009A0E9B" w:rsidP="00751354">
      <w:pPr>
        <w:spacing w:line="240" w:lineRule="auto"/>
        <w:rPr>
          <w:rFonts w:cstheme="minorHAnsi"/>
          <w:b/>
          <w:bCs/>
        </w:rPr>
      </w:pPr>
      <w:r w:rsidRPr="000762C9">
        <w:rPr>
          <w:rFonts w:cstheme="minorHAnsi"/>
          <w:b/>
          <w:bCs/>
        </w:rPr>
        <w:t>Bigblu Broadband</w:t>
      </w:r>
      <w:r w:rsidR="00FA0593" w:rsidRPr="000762C9">
        <w:rPr>
          <w:rFonts w:cstheme="minorHAnsi"/>
          <w:b/>
          <w:bCs/>
        </w:rPr>
        <w:t xml:space="preserve"> plc </w:t>
      </w:r>
    </w:p>
    <w:p w14:paraId="1ED4B7A1" w14:textId="77777777" w:rsidR="00FA0593" w:rsidRPr="000762C9" w:rsidRDefault="00FA0593" w:rsidP="00751354">
      <w:pPr>
        <w:spacing w:line="240" w:lineRule="auto"/>
        <w:jc w:val="both"/>
        <w:rPr>
          <w:rFonts w:cstheme="minorHAnsi"/>
          <w:b/>
          <w:bCs/>
        </w:rPr>
      </w:pPr>
      <w:r w:rsidRPr="000762C9">
        <w:rPr>
          <w:rFonts w:cstheme="minorHAnsi"/>
          <w:b/>
          <w:bCs/>
        </w:rPr>
        <w:t>Condensed</w:t>
      </w:r>
      <w:r w:rsidRPr="000762C9">
        <w:rPr>
          <w:rFonts w:cstheme="minorHAnsi"/>
          <w:b/>
          <w:bCs/>
          <w:spacing w:val="-7"/>
        </w:rPr>
        <w:t xml:space="preserve"> </w:t>
      </w:r>
      <w:r w:rsidRPr="000762C9">
        <w:rPr>
          <w:rFonts w:cstheme="minorHAnsi"/>
          <w:b/>
          <w:bCs/>
        </w:rPr>
        <w:t>consolidated</w:t>
      </w:r>
      <w:r w:rsidRPr="000762C9">
        <w:rPr>
          <w:rFonts w:cstheme="minorHAnsi"/>
          <w:b/>
          <w:bCs/>
          <w:spacing w:val="-13"/>
        </w:rPr>
        <w:t xml:space="preserve"> </w:t>
      </w:r>
      <w:r w:rsidRPr="000762C9">
        <w:rPr>
          <w:rFonts w:cstheme="minorHAnsi"/>
          <w:b/>
          <w:bCs/>
        </w:rPr>
        <w:t>statement of</w:t>
      </w:r>
      <w:r w:rsidRPr="000762C9">
        <w:rPr>
          <w:rFonts w:cstheme="minorHAnsi"/>
          <w:b/>
          <w:bCs/>
          <w:spacing w:val="-2"/>
        </w:rPr>
        <w:t xml:space="preserve"> </w:t>
      </w:r>
      <w:r w:rsidRPr="000762C9">
        <w:rPr>
          <w:rFonts w:cstheme="minorHAnsi"/>
          <w:b/>
          <w:bCs/>
        </w:rPr>
        <w:t>financial position</w:t>
      </w:r>
    </w:p>
    <w:p w14:paraId="619565D1" w14:textId="77777777" w:rsidR="00252A91" w:rsidRPr="000762C9" w:rsidRDefault="00FA0593" w:rsidP="00751354">
      <w:pPr>
        <w:spacing w:line="240" w:lineRule="auto"/>
        <w:jc w:val="both"/>
        <w:rPr>
          <w:rFonts w:cstheme="minorHAnsi"/>
          <w:b/>
          <w:bCs/>
        </w:rPr>
      </w:pPr>
      <w:r w:rsidRPr="000762C9">
        <w:rPr>
          <w:rFonts w:cstheme="minorHAnsi"/>
          <w:b/>
          <w:bCs/>
        </w:rPr>
        <w:t>As at</w:t>
      </w:r>
      <w:r w:rsidRPr="000762C9">
        <w:rPr>
          <w:rFonts w:cstheme="minorHAnsi"/>
          <w:b/>
          <w:bCs/>
          <w:spacing w:val="-6"/>
        </w:rPr>
        <w:t xml:space="preserve"> </w:t>
      </w:r>
      <w:r w:rsidR="00B05AC1" w:rsidRPr="000762C9">
        <w:rPr>
          <w:rFonts w:cstheme="minorHAnsi"/>
          <w:b/>
          <w:bCs/>
        </w:rPr>
        <w:t>30 November 202</w:t>
      </w:r>
      <w:r w:rsidR="003756EB" w:rsidRPr="000762C9">
        <w:rPr>
          <w:rFonts w:cstheme="minorHAnsi"/>
          <w:b/>
          <w:bCs/>
        </w:rPr>
        <w:t>3</w:t>
      </w:r>
    </w:p>
    <w:tbl>
      <w:tblPr>
        <w:tblStyle w:val="TableGrid61"/>
        <w:tblW w:w="102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529"/>
        <w:gridCol w:w="301"/>
        <w:gridCol w:w="1272"/>
        <w:gridCol w:w="269"/>
        <w:gridCol w:w="1418"/>
        <w:gridCol w:w="675"/>
        <w:gridCol w:w="601"/>
        <w:gridCol w:w="152"/>
      </w:tblGrid>
      <w:tr w:rsidR="008F4B70" w:rsidRPr="000762C9" w14:paraId="019C5D7B" w14:textId="77777777" w:rsidTr="00565530">
        <w:trPr>
          <w:trHeight w:hRule="exact" w:val="170"/>
        </w:trPr>
        <w:tc>
          <w:tcPr>
            <w:tcW w:w="5529" w:type="dxa"/>
            <w:tcBorders>
              <w:top w:val="single" w:sz="4" w:space="0" w:color="auto"/>
            </w:tcBorders>
          </w:tcPr>
          <w:p w14:paraId="3B6FE3F5" w14:textId="77777777" w:rsidR="008F4B70" w:rsidRPr="000762C9" w:rsidRDefault="008F4B70" w:rsidP="00DB3396">
            <w:pPr>
              <w:rPr>
                <w:rFonts w:cstheme="minorHAnsi"/>
              </w:rPr>
            </w:pPr>
          </w:p>
        </w:tc>
        <w:tc>
          <w:tcPr>
            <w:tcW w:w="301" w:type="dxa"/>
            <w:tcBorders>
              <w:top w:val="single" w:sz="4" w:space="0" w:color="auto"/>
            </w:tcBorders>
          </w:tcPr>
          <w:p w14:paraId="4E891076" w14:textId="77777777" w:rsidR="008F4B70" w:rsidRPr="000762C9" w:rsidRDefault="008F4B70" w:rsidP="00DB3396">
            <w:pPr>
              <w:jc w:val="center"/>
              <w:rPr>
                <w:rFonts w:cstheme="minorHAnsi"/>
                <w:b/>
              </w:rPr>
            </w:pPr>
          </w:p>
        </w:tc>
        <w:tc>
          <w:tcPr>
            <w:tcW w:w="1272" w:type="dxa"/>
            <w:tcBorders>
              <w:top w:val="single" w:sz="4" w:space="0" w:color="auto"/>
            </w:tcBorders>
          </w:tcPr>
          <w:p w14:paraId="7B494C44" w14:textId="77777777" w:rsidR="008F4B70" w:rsidRPr="000762C9" w:rsidRDefault="008F4B70" w:rsidP="00DB3396">
            <w:pPr>
              <w:jc w:val="center"/>
              <w:rPr>
                <w:rFonts w:cstheme="minorHAnsi"/>
                <w:b/>
              </w:rPr>
            </w:pPr>
          </w:p>
        </w:tc>
        <w:tc>
          <w:tcPr>
            <w:tcW w:w="2362" w:type="dxa"/>
            <w:gridSpan w:val="3"/>
            <w:tcBorders>
              <w:top w:val="single" w:sz="4" w:space="0" w:color="auto"/>
            </w:tcBorders>
          </w:tcPr>
          <w:p w14:paraId="45FFBEE5" w14:textId="77777777" w:rsidR="008F4B70" w:rsidRPr="000762C9" w:rsidRDefault="008F4B70" w:rsidP="00DB3396">
            <w:pPr>
              <w:jc w:val="center"/>
              <w:rPr>
                <w:rFonts w:cstheme="minorHAnsi"/>
                <w:b/>
              </w:rPr>
            </w:pPr>
          </w:p>
        </w:tc>
        <w:tc>
          <w:tcPr>
            <w:tcW w:w="753" w:type="dxa"/>
            <w:gridSpan w:val="2"/>
            <w:tcBorders>
              <w:top w:val="single" w:sz="4" w:space="0" w:color="auto"/>
            </w:tcBorders>
          </w:tcPr>
          <w:p w14:paraId="7F4B2A22" w14:textId="77777777" w:rsidR="008F4B70" w:rsidRPr="000762C9" w:rsidRDefault="008F4B70" w:rsidP="00DB3396">
            <w:pPr>
              <w:jc w:val="center"/>
              <w:rPr>
                <w:rFonts w:cstheme="minorHAnsi"/>
                <w:b/>
              </w:rPr>
            </w:pPr>
          </w:p>
        </w:tc>
      </w:tr>
      <w:tr w:rsidR="008F4B70" w:rsidRPr="000762C9" w14:paraId="450B3BD4" w14:textId="77777777" w:rsidTr="00565530">
        <w:trPr>
          <w:gridAfter w:val="1"/>
          <w:wAfter w:w="152" w:type="dxa"/>
        </w:trPr>
        <w:tc>
          <w:tcPr>
            <w:tcW w:w="5529" w:type="dxa"/>
          </w:tcPr>
          <w:p w14:paraId="66BAE65D" w14:textId="77777777" w:rsidR="008F4B70" w:rsidRPr="000762C9" w:rsidRDefault="008F4B70" w:rsidP="00DB3396">
            <w:pPr>
              <w:rPr>
                <w:rFonts w:cstheme="minorHAnsi"/>
              </w:rPr>
            </w:pPr>
          </w:p>
        </w:tc>
        <w:tc>
          <w:tcPr>
            <w:tcW w:w="1842" w:type="dxa"/>
            <w:gridSpan w:val="3"/>
          </w:tcPr>
          <w:p w14:paraId="2B245DD9" w14:textId="77777777" w:rsidR="008F4B70" w:rsidRPr="000762C9" w:rsidRDefault="008F4B70" w:rsidP="00DB3396">
            <w:pPr>
              <w:jc w:val="center"/>
              <w:rPr>
                <w:rFonts w:cstheme="minorHAnsi"/>
                <w:b/>
              </w:rPr>
            </w:pPr>
          </w:p>
        </w:tc>
        <w:tc>
          <w:tcPr>
            <w:tcW w:w="1418" w:type="dxa"/>
          </w:tcPr>
          <w:p w14:paraId="2D310787" w14:textId="77777777" w:rsidR="008F4B70" w:rsidRPr="000762C9" w:rsidRDefault="008F4B70" w:rsidP="00DB3396">
            <w:pPr>
              <w:tabs>
                <w:tab w:val="decimal" w:pos="885"/>
              </w:tabs>
              <w:jc w:val="both"/>
              <w:rPr>
                <w:rFonts w:cstheme="minorHAnsi"/>
                <w:b/>
              </w:rPr>
            </w:pPr>
            <w:r w:rsidRPr="000762C9">
              <w:rPr>
                <w:rFonts w:cstheme="minorHAnsi"/>
                <w:b/>
              </w:rPr>
              <w:t>2023</w:t>
            </w:r>
          </w:p>
        </w:tc>
        <w:tc>
          <w:tcPr>
            <w:tcW w:w="1276" w:type="dxa"/>
            <w:gridSpan w:val="2"/>
          </w:tcPr>
          <w:p w14:paraId="4CFA9AA3" w14:textId="77777777" w:rsidR="008F4B70" w:rsidRPr="000762C9" w:rsidRDefault="008F4B70" w:rsidP="00DB3396">
            <w:pPr>
              <w:tabs>
                <w:tab w:val="decimal" w:pos="1060"/>
              </w:tabs>
              <w:ind w:left="-122" w:right="-109"/>
              <w:jc w:val="both"/>
              <w:rPr>
                <w:rFonts w:cstheme="minorHAnsi"/>
                <w:b/>
              </w:rPr>
            </w:pPr>
            <w:r w:rsidRPr="000762C9">
              <w:rPr>
                <w:rFonts w:cstheme="minorHAnsi"/>
                <w:b/>
              </w:rPr>
              <w:t>2022</w:t>
            </w:r>
          </w:p>
        </w:tc>
      </w:tr>
      <w:tr w:rsidR="008F4B70" w:rsidRPr="000762C9" w14:paraId="52F1BA81" w14:textId="77777777" w:rsidTr="00565530">
        <w:trPr>
          <w:gridAfter w:val="1"/>
          <w:wAfter w:w="152" w:type="dxa"/>
        </w:trPr>
        <w:tc>
          <w:tcPr>
            <w:tcW w:w="5529" w:type="dxa"/>
          </w:tcPr>
          <w:p w14:paraId="5B02FAF9" w14:textId="77777777" w:rsidR="008F4B70" w:rsidRPr="000762C9" w:rsidRDefault="008F4B70" w:rsidP="00DB3396">
            <w:pPr>
              <w:rPr>
                <w:rFonts w:cstheme="minorHAnsi"/>
              </w:rPr>
            </w:pPr>
          </w:p>
        </w:tc>
        <w:tc>
          <w:tcPr>
            <w:tcW w:w="1842" w:type="dxa"/>
            <w:gridSpan w:val="3"/>
          </w:tcPr>
          <w:p w14:paraId="1C62FCD3" w14:textId="77777777" w:rsidR="008F4B70" w:rsidRPr="000762C9" w:rsidRDefault="008F4B70" w:rsidP="00DB3396">
            <w:pPr>
              <w:jc w:val="center"/>
              <w:rPr>
                <w:rFonts w:cstheme="minorHAnsi"/>
                <w:b/>
              </w:rPr>
            </w:pPr>
          </w:p>
        </w:tc>
        <w:tc>
          <w:tcPr>
            <w:tcW w:w="1418" w:type="dxa"/>
          </w:tcPr>
          <w:p w14:paraId="1C89E061" w14:textId="77777777" w:rsidR="008F4B70" w:rsidRPr="000762C9" w:rsidRDefault="008F4B70" w:rsidP="00DB3396">
            <w:pPr>
              <w:tabs>
                <w:tab w:val="decimal" w:pos="885"/>
              </w:tabs>
              <w:jc w:val="both"/>
              <w:rPr>
                <w:rFonts w:cstheme="minorHAnsi"/>
                <w:b/>
              </w:rPr>
            </w:pPr>
            <w:r w:rsidRPr="000762C9">
              <w:rPr>
                <w:rFonts w:cstheme="minorHAnsi"/>
                <w:b/>
              </w:rPr>
              <w:t>£’000</w:t>
            </w:r>
          </w:p>
        </w:tc>
        <w:tc>
          <w:tcPr>
            <w:tcW w:w="1276" w:type="dxa"/>
            <w:gridSpan w:val="2"/>
          </w:tcPr>
          <w:p w14:paraId="7071A5C7" w14:textId="77777777" w:rsidR="008F4B70" w:rsidRPr="000762C9" w:rsidRDefault="008F4B70" w:rsidP="00DB3396">
            <w:pPr>
              <w:tabs>
                <w:tab w:val="decimal" w:pos="2190"/>
              </w:tabs>
              <w:jc w:val="both"/>
              <w:rPr>
                <w:rFonts w:cstheme="minorHAnsi"/>
                <w:b/>
              </w:rPr>
            </w:pPr>
            <w:r w:rsidRPr="000762C9">
              <w:rPr>
                <w:rFonts w:cstheme="minorHAnsi"/>
                <w:b/>
              </w:rPr>
              <w:t>£’000</w:t>
            </w:r>
          </w:p>
        </w:tc>
      </w:tr>
      <w:tr w:rsidR="008F4B70" w:rsidRPr="000762C9" w14:paraId="68C2B02C" w14:textId="77777777" w:rsidTr="00565530">
        <w:trPr>
          <w:gridAfter w:val="1"/>
          <w:wAfter w:w="152" w:type="dxa"/>
        </w:trPr>
        <w:tc>
          <w:tcPr>
            <w:tcW w:w="5529" w:type="dxa"/>
          </w:tcPr>
          <w:p w14:paraId="1E8CC068" w14:textId="77777777" w:rsidR="008F4B70" w:rsidRPr="000762C9" w:rsidRDefault="008F4B70" w:rsidP="00DB3396">
            <w:pPr>
              <w:jc w:val="both"/>
              <w:rPr>
                <w:rFonts w:cstheme="minorHAnsi"/>
                <w:b/>
                <w:bCs/>
                <w:lang w:eastAsia="en-GB"/>
              </w:rPr>
            </w:pPr>
            <w:r w:rsidRPr="000762C9">
              <w:rPr>
                <w:rFonts w:cstheme="minorHAnsi"/>
                <w:b/>
                <w:bCs/>
                <w:lang w:eastAsia="en-GB"/>
              </w:rPr>
              <w:t>Assets</w:t>
            </w:r>
          </w:p>
        </w:tc>
        <w:tc>
          <w:tcPr>
            <w:tcW w:w="1842" w:type="dxa"/>
            <w:gridSpan w:val="3"/>
          </w:tcPr>
          <w:p w14:paraId="18BE0B95" w14:textId="77777777" w:rsidR="008F4B70" w:rsidRPr="000762C9" w:rsidRDefault="008F4B70" w:rsidP="00DB3396">
            <w:pPr>
              <w:jc w:val="center"/>
              <w:rPr>
                <w:rFonts w:cstheme="minorHAnsi"/>
              </w:rPr>
            </w:pPr>
          </w:p>
        </w:tc>
        <w:tc>
          <w:tcPr>
            <w:tcW w:w="1418" w:type="dxa"/>
          </w:tcPr>
          <w:p w14:paraId="4DCF16A4" w14:textId="77777777" w:rsidR="008F4B70" w:rsidRPr="000762C9" w:rsidRDefault="008F4B70" w:rsidP="00DB3396">
            <w:pPr>
              <w:rPr>
                <w:rFonts w:cstheme="minorHAnsi"/>
              </w:rPr>
            </w:pPr>
          </w:p>
        </w:tc>
        <w:tc>
          <w:tcPr>
            <w:tcW w:w="1276" w:type="dxa"/>
            <w:gridSpan w:val="2"/>
          </w:tcPr>
          <w:p w14:paraId="1CA45E4F" w14:textId="77777777" w:rsidR="008F4B70" w:rsidRPr="000762C9" w:rsidRDefault="008F4B70" w:rsidP="00DB3396">
            <w:pPr>
              <w:tabs>
                <w:tab w:val="decimal" w:pos="2190"/>
              </w:tabs>
              <w:rPr>
                <w:rFonts w:cstheme="minorHAnsi"/>
              </w:rPr>
            </w:pPr>
          </w:p>
        </w:tc>
      </w:tr>
      <w:tr w:rsidR="008F4B70" w:rsidRPr="000762C9" w14:paraId="7E901AA9" w14:textId="77777777" w:rsidTr="00565530">
        <w:trPr>
          <w:gridAfter w:val="1"/>
          <w:wAfter w:w="152" w:type="dxa"/>
        </w:trPr>
        <w:tc>
          <w:tcPr>
            <w:tcW w:w="5529" w:type="dxa"/>
          </w:tcPr>
          <w:p w14:paraId="0FED8006" w14:textId="77777777" w:rsidR="008F4B70" w:rsidRPr="000762C9" w:rsidRDefault="008F4B70" w:rsidP="00DB3396">
            <w:pPr>
              <w:jc w:val="both"/>
              <w:rPr>
                <w:rFonts w:cstheme="minorHAnsi"/>
                <w:b/>
                <w:bCs/>
                <w:lang w:eastAsia="en-GB"/>
              </w:rPr>
            </w:pPr>
            <w:r w:rsidRPr="000762C9">
              <w:rPr>
                <w:rFonts w:cstheme="minorHAnsi"/>
                <w:b/>
                <w:bCs/>
                <w:lang w:eastAsia="en-GB"/>
              </w:rPr>
              <w:t>Non-current assets</w:t>
            </w:r>
          </w:p>
        </w:tc>
        <w:tc>
          <w:tcPr>
            <w:tcW w:w="1842" w:type="dxa"/>
            <w:gridSpan w:val="3"/>
          </w:tcPr>
          <w:p w14:paraId="25551935" w14:textId="77777777" w:rsidR="008F4B70" w:rsidRPr="000762C9" w:rsidRDefault="008F4B70" w:rsidP="00DB3396">
            <w:pPr>
              <w:jc w:val="center"/>
              <w:rPr>
                <w:rFonts w:cstheme="minorHAnsi"/>
              </w:rPr>
            </w:pPr>
          </w:p>
        </w:tc>
        <w:tc>
          <w:tcPr>
            <w:tcW w:w="1418" w:type="dxa"/>
          </w:tcPr>
          <w:p w14:paraId="4CB4D47B" w14:textId="77777777" w:rsidR="008F4B70" w:rsidRPr="000762C9" w:rsidRDefault="008F4B70" w:rsidP="00DB3396">
            <w:pPr>
              <w:tabs>
                <w:tab w:val="decimal" w:pos="947"/>
              </w:tabs>
              <w:jc w:val="both"/>
              <w:rPr>
                <w:rFonts w:cstheme="minorHAnsi"/>
              </w:rPr>
            </w:pPr>
          </w:p>
        </w:tc>
        <w:tc>
          <w:tcPr>
            <w:tcW w:w="1276" w:type="dxa"/>
            <w:gridSpan w:val="2"/>
          </w:tcPr>
          <w:p w14:paraId="50483E6F" w14:textId="77777777" w:rsidR="008F4B70" w:rsidRPr="000762C9" w:rsidRDefault="008F4B70" w:rsidP="00DB3396">
            <w:pPr>
              <w:tabs>
                <w:tab w:val="decimal" w:pos="947"/>
                <w:tab w:val="decimal" w:pos="2190"/>
              </w:tabs>
              <w:jc w:val="both"/>
              <w:rPr>
                <w:rFonts w:cstheme="minorHAnsi"/>
              </w:rPr>
            </w:pPr>
          </w:p>
        </w:tc>
      </w:tr>
      <w:tr w:rsidR="00E60CC6" w:rsidRPr="000762C9" w14:paraId="5902FE63" w14:textId="77777777" w:rsidTr="00565530">
        <w:trPr>
          <w:gridAfter w:val="1"/>
          <w:wAfter w:w="152" w:type="dxa"/>
        </w:trPr>
        <w:tc>
          <w:tcPr>
            <w:tcW w:w="5529" w:type="dxa"/>
          </w:tcPr>
          <w:p w14:paraId="795BCCA3" w14:textId="77777777" w:rsidR="00E60CC6" w:rsidRPr="000762C9" w:rsidRDefault="00E60CC6" w:rsidP="00E60CC6">
            <w:pPr>
              <w:jc w:val="both"/>
              <w:rPr>
                <w:rFonts w:cstheme="minorHAnsi"/>
                <w:lang w:eastAsia="en-GB"/>
              </w:rPr>
            </w:pPr>
            <w:bookmarkStart w:id="34" w:name="_Hlk90029977"/>
            <w:r w:rsidRPr="000762C9">
              <w:rPr>
                <w:rFonts w:cstheme="minorHAnsi"/>
                <w:lang w:eastAsia="en-GB"/>
              </w:rPr>
              <w:t>Property, plant and equipment</w:t>
            </w:r>
          </w:p>
        </w:tc>
        <w:tc>
          <w:tcPr>
            <w:tcW w:w="1842" w:type="dxa"/>
            <w:gridSpan w:val="3"/>
          </w:tcPr>
          <w:p w14:paraId="51C6842C" w14:textId="77777777" w:rsidR="00E60CC6" w:rsidRPr="000762C9" w:rsidRDefault="00E60CC6" w:rsidP="00E60CC6">
            <w:pPr>
              <w:jc w:val="center"/>
              <w:rPr>
                <w:rFonts w:cstheme="minorHAnsi"/>
                <w:lang w:eastAsia="en-GB"/>
              </w:rPr>
            </w:pPr>
          </w:p>
        </w:tc>
        <w:tc>
          <w:tcPr>
            <w:tcW w:w="1418" w:type="dxa"/>
            <w:tcBorders>
              <w:top w:val="nil"/>
              <w:left w:val="nil"/>
              <w:right w:val="nil"/>
            </w:tcBorders>
            <w:shd w:val="clear" w:color="auto" w:fill="auto"/>
          </w:tcPr>
          <w:p w14:paraId="47C968AC" w14:textId="77777777" w:rsidR="00E60CC6" w:rsidRPr="000762C9" w:rsidRDefault="00E60CC6" w:rsidP="00E60CC6">
            <w:pPr>
              <w:tabs>
                <w:tab w:val="decimal" w:pos="900"/>
              </w:tabs>
              <w:jc w:val="both"/>
              <w:rPr>
                <w:rFonts w:cstheme="minorHAnsi"/>
                <w:highlight w:val="yellow"/>
                <w:lang w:eastAsia="en-GB"/>
              </w:rPr>
            </w:pPr>
            <w:r w:rsidRPr="009006C0">
              <w:t>378</w:t>
            </w:r>
          </w:p>
        </w:tc>
        <w:tc>
          <w:tcPr>
            <w:tcW w:w="1276" w:type="dxa"/>
            <w:gridSpan w:val="2"/>
            <w:tcBorders>
              <w:top w:val="nil"/>
              <w:left w:val="nil"/>
              <w:right w:val="nil"/>
            </w:tcBorders>
            <w:shd w:val="clear" w:color="auto" w:fill="auto"/>
            <w:vAlign w:val="bottom"/>
          </w:tcPr>
          <w:p w14:paraId="14C15C6A" w14:textId="77777777" w:rsidR="00E60CC6" w:rsidRPr="000762C9" w:rsidRDefault="00E60CC6" w:rsidP="00E60CC6">
            <w:pPr>
              <w:tabs>
                <w:tab w:val="decimal" w:pos="2190"/>
              </w:tabs>
              <w:jc w:val="both"/>
              <w:rPr>
                <w:rFonts w:cstheme="minorHAnsi"/>
                <w:lang w:eastAsia="en-GB"/>
              </w:rPr>
            </w:pPr>
            <w:r w:rsidRPr="000762C9">
              <w:rPr>
                <w:rFonts w:cstheme="minorHAnsi"/>
                <w:lang w:eastAsia="en-GB"/>
              </w:rPr>
              <w:t>2,881</w:t>
            </w:r>
          </w:p>
        </w:tc>
      </w:tr>
      <w:bookmarkEnd w:id="34"/>
      <w:tr w:rsidR="00E60CC6" w:rsidRPr="000762C9" w14:paraId="3CB54FCB" w14:textId="77777777" w:rsidTr="00565530">
        <w:trPr>
          <w:gridAfter w:val="1"/>
          <w:wAfter w:w="152" w:type="dxa"/>
        </w:trPr>
        <w:tc>
          <w:tcPr>
            <w:tcW w:w="5529" w:type="dxa"/>
          </w:tcPr>
          <w:p w14:paraId="62E5F86D" w14:textId="77777777" w:rsidR="00E60CC6" w:rsidRPr="000762C9" w:rsidRDefault="00E60CC6" w:rsidP="00E60CC6">
            <w:pPr>
              <w:jc w:val="both"/>
              <w:rPr>
                <w:rFonts w:cstheme="minorHAnsi"/>
                <w:lang w:eastAsia="en-GB"/>
              </w:rPr>
            </w:pPr>
            <w:r w:rsidRPr="000762C9">
              <w:rPr>
                <w:rFonts w:cstheme="minorHAnsi"/>
                <w:lang w:eastAsia="en-GB"/>
              </w:rPr>
              <w:t>Intangible assets</w:t>
            </w:r>
          </w:p>
        </w:tc>
        <w:tc>
          <w:tcPr>
            <w:tcW w:w="1842" w:type="dxa"/>
            <w:gridSpan w:val="3"/>
          </w:tcPr>
          <w:p w14:paraId="2B784CFC" w14:textId="77777777" w:rsidR="00E60CC6" w:rsidRPr="000762C9" w:rsidRDefault="00E60CC6" w:rsidP="00E60CC6">
            <w:pPr>
              <w:jc w:val="center"/>
              <w:rPr>
                <w:rFonts w:cstheme="minorHAnsi"/>
                <w:lang w:eastAsia="en-GB"/>
              </w:rPr>
            </w:pPr>
          </w:p>
        </w:tc>
        <w:tc>
          <w:tcPr>
            <w:tcW w:w="1418" w:type="dxa"/>
            <w:tcBorders>
              <w:top w:val="nil"/>
              <w:left w:val="nil"/>
              <w:right w:val="nil"/>
            </w:tcBorders>
            <w:shd w:val="clear" w:color="auto" w:fill="auto"/>
          </w:tcPr>
          <w:p w14:paraId="412E1BCA" w14:textId="77777777" w:rsidR="00E60CC6" w:rsidRPr="000762C9" w:rsidRDefault="00E60CC6" w:rsidP="00E60CC6">
            <w:pPr>
              <w:tabs>
                <w:tab w:val="decimal" w:pos="900"/>
              </w:tabs>
              <w:jc w:val="both"/>
              <w:rPr>
                <w:rFonts w:cstheme="minorHAnsi"/>
                <w:highlight w:val="yellow"/>
                <w:lang w:eastAsia="en-GB"/>
              </w:rPr>
            </w:pPr>
            <w:r w:rsidRPr="009006C0">
              <w:t>5,553</w:t>
            </w:r>
          </w:p>
        </w:tc>
        <w:tc>
          <w:tcPr>
            <w:tcW w:w="1276" w:type="dxa"/>
            <w:gridSpan w:val="2"/>
            <w:tcBorders>
              <w:top w:val="nil"/>
              <w:left w:val="nil"/>
              <w:right w:val="nil"/>
            </w:tcBorders>
            <w:shd w:val="clear" w:color="auto" w:fill="auto"/>
            <w:vAlign w:val="bottom"/>
          </w:tcPr>
          <w:p w14:paraId="20ECEFB9" w14:textId="77777777" w:rsidR="00E60CC6" w:rsidRPr="000762C9" w:rsidRDefault="00E60CC6" w:rsidP="00E60CC6">
            <w:pPr>
              <w:tabs>
                <w:tab w:val="decimal" w:pos="2190"/>
              </w:tabs>
              <w:jc w:val="both"/>
              <w:rPr>
                <w:rFonts w:cstheme="minorHAnsi"/>
                <w:lang w:eastAsia="en-GB"/>
              </w:rPr>
            </w:pPr>
            <w:r w:rsidRPr="000762C9">
              <w:rPr>
                <w:rFonts w:cstheme="minorHAnsi"/>
                <w:lang w:eastAsia="en-GB"/>
              </w:rPr>
              <w:t>7,433</w:t>
            </w:r>
          </w:p>
        </w:tc>
      </w:tr>
      <w:tr w:rsidR="00E60CC6" w:rsidRPr="000762C9" w14:paraId="31C09EE7" w14:textId="77777777" w:rsidTr="00565530">
        <w:trPr>
          <w:gridAfter w:val="1"/>
          <w:wAfter w:w="152" w:type="dxa"/>
        </w:trPr>
        <w:tc>
          <w:tcPr>
            <w:tcW w:w="5529" w:type="dxa"/>
          </w:tcPr>
          <w:p w14:paraId="12C2F272" w14:textId="77777777" w:rsidR="00E60CC6" w:rsidRPr="000762C9" w:rsidRDefault="00E60CC6" w:rsidP="00E60CC6">
            <w:pPr>
              <w:jc w:val="both"/>
              <w:rPr>
                <w:rFonts w:cstheme="minorHAnsi"/>
                <w:lang w:eastAsia="en-GB"/>
              </w:rPr>
            </w:pPr>
            <w:r w:rsidRPr="000762C9">
              <w:rPr>
                <w:rFonts w:cstheme="minorHAnsi"/>
                <w:lang w:eastAsia="en-GB"/>
              </w:rPr>
              <w:t>Investments</w:t>
            </w:r>
          </w:p>
        </w:tc>
        <w:tc>
          <w:tcPr>
            <w:tcW w:w="1842" w:type="dxa"/>
            <w:gridSpan w:val="3"/>
          </w:tcPr>
          <w:p w14:paraId="5BDBAEC4" w14:textId="77777777" w:rsidR="00E60CC6" w:rsidRPr="000762C9" w:rsidRDefault="00E60CC6" w:rsidP="00E60CC6">
            <w:pPr>
              <w:jc w:val="center"/>
              <w:rPr>
                <w:rFonts w:cstheme="minorHAnsi"/>
                <w:lang w:eastAsia="en-GB"/>
              </w:rPr>
            </w:pPr>
          </w:p>
        </w:tc>
        <w:tc>
          <w:tcPr>
            <w:tcW w:w="1418" w:type="dxa"/>
            <w:tcBorders>
              <w:top w:val="nil"/>
              <w:left w:val="nil"/>
              <w:right w:val="nil"/>
            </w:tcBorders>
            <w:shd w:val="clear" w:color="auto" w:fill="auto"/>
          </w:tcPr>
          <w:p w14:paraId="15CC8D9E" w14:textId="77777777" w:rsidR="00E60CC6" w:rsidRPr="000762C9" w:rsidRDefault="00E60CC6" w:rsidP="00E60CC6">
            <w:pPr>
              <w:tabs>
                <w:tab w:val="decimal" w:pos="900"/>
              </w:tabs>
              <w:jc w:val="both"/>
              <w:rPr>
                <w:rFonts w:cstheme="minorHAnsi"/>
                <w:highlight w:val="yellow"/>
                <w:lang w:eastAsia="en-GB"/>
              </w:rPr>
            </w:pPr>
            <w:r w:rsidRPr="009006C0">
              <w:t>5,995</w:t>
            </w:r>
          </w:p>
        </w:tc>
        <w:tc>
          <w:tcPr>
            <w:tcW w:w="1276" w:type="dxa"/>
            <w:gridSpan w:val="2"/>
            <w:tcBorders>
              <w:top w:val="nil"/>
              <w:left w:val="nil"/>
              <w:right w:val="nil"/>
            </w:tcBorders>
            <w:shd w:val="clear" w:color="auto" w:fill="auto"/>
            <w:vAlign w:val="bottom"/>
          </w:tcPr>
          <w:p w14:paraId="636195E7" w14:textId="77777777" w:rsidR="00E60CC6" w:rsidRPr="000762C9" w:rsidRDefault="00E60CC6" w:rsidP="00E60CC6">
            <w:pPr>
              <w:tabs>
                <w:tab w:val="decimal" w:pos="2190"/>
              </w:tabs>
              <w:jc w:val="both"/>
              <w:rPr>
                <w:rFonts w:cstheme="minorHAnsi"/>
                <w:highlight w:val="yellow"/>
                <w:lang w:eastAsia="en-GB"/>
              </w:rPr>
            </w:pPr>
            <w:r w:rsidRPr="000762C9">
              <w:rPr>
                <w:rFonts w:cstheme="minorHAnsi"/>
                <w:lang w:eastAsia="en-GB"/>
              </w:rPr>
              <w:t>5,830</w:t>
            </w:r>
          </w:p>
        </w:tc>
      </w:tr>
      <w:tr w:rsidR="00E60CC6" w:rsidRPr="000762C9" w14:paraId="237546F0" w14:textId="77777777" w:rsidTr="00565530">
        <w:trPr>
          <w:gridAfter w:val="1"/>
          <w:wAfter w:w="152" w:type="dxa"/>
        </w:trPr>
        <w:tc>
          <w:tcPr>
            <w:tcW w:w="5529" w:type="dxa"/>
          </w:tcPr>
          <w:p w14:paraId="459CD18B" w14:textId="77777777" w:rsidR="00E60CC6" w:rsidRPr="000762C9" w:rsidRDefault="00E60CC6" w:rsidP="00E60CC6">
            <w:pPr>
              <w:jc w:val="both"/>
              <w:rPr>
                <w:rFonts w:cstheme="minorHAnsi"/>
                <w:lang w:eastAsia="en-GB"/>
              </w:rPr>
            </w:pPr>
            <w:r w:rsidRPr="000762C9">
              <w:rPr>
                <w:rFonts w:cstheme="minorHAnsi"/>
                <w:lang w:eastAsia="en-GB"/>
              </w:rPr>
              <w:t>Deferred tax asset</w:t>
            </w:r>
          </w:p>
        </w:tc>
        <w:tc>
          <w:tcPr>
            <w:tcW w:w="1842" w:type="dxa"/>
            <w:gridSpan w:val="3"/>
          </w:tcPr>
          <w:p w14:paraId="2C1FA23B" w14:textId="77777777" w:rsidR="00E60CC6" w:rsidRPr="000762C9" w:rsidRDefault="00E60CC6" w:rsidP="00E60CC6">
            <w:pPr>
              <w:jc w:val="center"/>
              <w:rPr>
                <w:rFonts w:cstheme="minorHAnsi"/>
                <w:lang w:eastAsia="en-GB"/>
              </w:rPr>
            </w:pPr>
          </w:p>
        </w:tc>
        <w:tc>
          <w:tcPr>
            <w:tcW w:w="1418" w:type="dxa"/>
            <w:tcBorders>
              <w:top w:val="nil"/>
              <w:left w:val="nil"/>
              <w:bottom w:val="single" w:sz="4" w:space="0" w:color="auto"/>
              <w:right w:val="nil"/>
            </w:tcBorders>
            <w:shd w:val="clear" w:color="auto" w:fill="auto"/>
          </w:tcPr>
          <w:p w14:paraId="549F7804" w14:textId="77777777" w:rsidR="00E60CC6" w:rsidRPr="000762C9" w:rsidRDefault="00E60CC6" w:rsidP="00E60CC6">
            <w:pPr>
              <w:tabs>
                <w:tab w:val="decimal" w:pos="900"/>
              </w:tabs>
              <w:jc w:val="both"/>
              <w:rPr>
                <w:rFonts w:cstheme="minorHAnsi"/>
                <w:highlight w:val="yellow"/>
                <w:lang w:eastAsia="en-GB"/>
              </w:rPr>
            </w:pPr>
            <w:r w:rsidRPr="009006C0">
              <w:t>800</w:t>
            </w:r>
          </w:p>
        </w:tc>
        <w:tc>
          <w:tcPr>
            <w:tcW w:w="1276" w:type="dxa"/>
            <w:gridSpan w:val="2"/>
            <w:tcBorders>
              <w:top w:val="nil"/>
              <w:left w:val="nil"/>
              <w:bottom w:val="single" w:sz="4" w:space="0" w:color="auto"/>
              <w:right w:val="nil"/>
            </w:tcBorders>
            <w:shd w:val="clear" w:color="auto" w:fill="auto"/>
            <w:vAlign w:val="bottom"/>
          </w:tcPr>
          <w:p w14:paraId="04CC0F58" w14:textId="77777777" w:rsidR="00E60CC6" w:rsidRPr="000762C9" w:rsidRDefault="00E60CC6" w:rsidP="00E60CC6">
            <w:pPr>
              <w:tabs>
                <w:tab w:val="decimal" w:pos="2190"/>
              </w:tabs>
              <w:jc w:val="both"/>
              <w:rPr>
                <w:rFonts w:cstheme="minorHAnsi"/>
                <w:highlight w:val="yellow"/>
                <w:lang w:eastAsia="en-GB"/>
              </w:rPr>
            </w:pPr>
            <w:r w:rsidRPr="000762C9">
              <w:rPr>
                <w:rFonts w:cstheme="minorHAnsi"/>
                <w:lang w:eastAsia="en-GB"/>
              </w:rPr>
              <w:t>303</w:t>
            </w:r>
          </w:p>
        </w:tc>
      </w:tr>
      <w:tr w:rsidR="00E60CC6" w:rsidRPr="000762C9" w14:paraId="05449AEA" w14:textId="77777777" w:rsidTr="00565530">
        <w:trPr>
          <w:gridAfter w:val="1"/>
          <w:wAfter w:w="152" w:type="dxa"/>
        </w:trPr>
        <w:tc>
          <w:tcPr>
            <w:tcW w:w="5529" w:type="dxa"/>
          </w:tcPr>
          <w:p w14:paraId="652F1FDB" w14:textId="77777777" w:rsidR="00E60CC6" w:rsidRPr="000762C9" w:rsidRDefault="00E60CC6" w:rsidP="00E60CC6">
            <w:pPr>
              <w:jc w:val="both"/>
              <w:rPr>
                <w:rFonts w:cstheme="minorHAnsi"/>
                <w:b/>
                <w:bCs/>
                <w:lang w:eastAsia="en-GB"/>
              </w:rPr>
            </w:pPr>
            <w:r w:rsidRPr="000762C9">
              <w:rPr>
                <w:rFonts w:cstheme="minorHAnsi"/>
                <w:b/>
                <w:bCs/>
                <w:lang w:eastAsia="en-GB"/>
              </w:rPr>
              <w:lastRenderedPageBreak/>
              <w:t>Total non-current assets</w:t>
            </w:r>
          </w:p>
        </w:tc>
        <w:tc>
          <w:tcPr>
            <w:tcW w:w="1842" w:type="dxa"/>
            <w:gridSpan w:val="3"/>
          </w:tcPr>
          <w:p w14:paraId="5BE5F703" w14:textId="77777777" w:rsidR="00E60CC6" w:rsidRPr="000762C9" w:rsidRDefault="00E60CC6" w:rsidP="00E60CC6">
            <w:pPr>
              <w:jc w:val="center"/>
              <w:rPr>
                <w:rFonts w:cstheme="minorHAnsi"/>
              </w:rPr>
            </w:pPr>
          </w:p>
        </w:tc>
        <w:tc>
          <w:tcPr>
            <w:tcW w:w="1418" w:type="dxa"/>
            <w:tcBorders>
              <w:top w:val="single" w:sz="4" w:space="0" w:color="auto"/>
              <w:left w:val="nil"/>
              <w:bottom w:val="single" w:sz="4" w:space="0" w:color="auto"/>
              <w:right w:val="nil"/>
            </w:tcBorders>
            <w:shd w:val="clear" w:color="auto" w:fill="auto"/>
          </w:tcPr>
          <w:p w14:paraId="204221DB" w14:textId="77777777" w:rsidR="00E60CC6" w:rsidRPr="000762C9" w:rsidRDefault="00E60CC6" w:rsidP="00E60CC6">
            <w:pPr>
              <w:tabs>
                <w:tab w:val="decimal" w:pos="900"/>
              </w:tabs>
              <w:jc w:val="both"/>
              <w:rPr>
                <w:rFonts w:cstheme="minorHAnsi"/>
                <w:b/>
                <w:bCs/>
                <w:highlight w:val="yellow"/>
                <w:lang w:eastAsia="en-GB"/>
              </w:rPr>
            </w:pPr>
            <w:r w:rsidRPr="009006C0">
              <w:t>12,726</w:t>
            </w:r>
          </w:p>
        </w:tc>
        <w:tc>
          <w:tcPr>
            <w:tcW w:w="1276" w:type="dxa"/>
            <w:gridSpan w:val="2"/>
            <w:tcBorders>
              <w:top w:val="single" w:sz="4" w:space="0" w:color="auto"/>
              <w:left w:val="nil"/>
              <w:bottom w:val="single" w:sz="4" w:space="0" w:color="auto"/>
              <w:right w:val="nil"/>
            </w:tcBorders>
            <w:shd w:val="clear" w:color="auto" w:fill="auto"/>
            <w:vAlign w:val="bottom"/>
          </w:tcPr>
          <w:p w14:paraId="24199A63" w14:textId="77777777" w:rsidR="00E60CC6" w:rsidRPr="000762C9" w:rsidRDefault="00E60CC6" w:rsidP="00E60CC6">
            <w:pPr>
              <w:tabs>
                <w:tab w:val="decimal" w:pos="2190"/>
              </w:tabs>
              <w:jc w:val="both"/>
              <w:rPr>
                <w:rFonts w:cstheme="minorHAnsi"/>
                <w:b/>
                <w:bCs/>
                <w:highlight w:val="yellow"/>
                <w:lang w:eastAsia="en-GB"/>
              </w:rPr>
            </w:pPr>
            <w:r w:rsidRPr="000762C9">
              <w:rPr>
                <w:rFonts w:cstheme="minorHAnsi"/>
                <w:b/>
                <w:bCs/>
                <w:lang w:eastAsia="en-GB"/>
              </w:rPr>
              <w:t>16,447</w:t>
            </w:r>
          </w:p>
        </w:tc>
      </w:tr>
      <w:tr w:rsidR="008F4B70" w:rsidRPr="000762C9" w14:paraId="67FCFD52" w14:textId="77777777" w:rsidTr="00565530">
        <w:trPr>
          <w:gridAfter w:val="1"/>
          <w:wAfter w:w="152" w:type="dxa"/>
          <w:trHeight w:hRule="exact" w:val="170"/>
        </w:trPr>
        <w:tc>
          <w:tcPr>
            <w:tcW w:w="5529" w:type="dxa"/>
          </w:tcPr>
          <w:p w14:paraId="33F7B968" w14:textId="77777777" w:rsidR="008F4B70" w:rsidRPr="000762C9" w:rsidRDefault="008F4B70" w:rsidP="00DB3396">
            <w:pPr>
              <w:jc w:val="both"/>
              <w:rPr>
                <w:rFonts w:cstheme="minorHAnsi"/>
                <w:lang w:eastAsia="en-GB"/>
              </w:rPr>
            </w:pPr>
          </w:p>
        </w:tc>
        <w:tc>
          <w:tcPr>
            <w:tcW w:w="1842" w:type="dxa"/>
            <w:gridSpan w:val="3"/>
          </w:tcPr>
          <w:p w14:paraId="41909FAD" w14:textId="77777777" w:rsidR="008F4B70" w:rsidRPr="000762C9" w:rsidRDefault="008F4B70" w:rsidP="00DB3396">
            <w:pPr>
              <w:jc w:val="center"/>
              <w:rPr>
                <w:rFonts w:cstheme="minorHAnsi"/>
              </w:rPr>
            </w:pPr>
          </w:p>
        </w:tc>
        <w:tc>
          <w:tcPr>
            <w:tcW w:w="1418" w:type="dxa"/>
            <w:tcBorders>
              <w:top w:val="single" w:sz="4" w:space="0" w:color="auto"/>
              <w:left w:val="nil"/>
              <w:right w:val="nil"/>
            </w:tcBorders>
            <w:shd w:val="clear" w:color="auto" w:fill="auto"/>
            <w:vAlign w:val="bottom"/>
          </w:tcPr>
          <w:p w14:paraId="644A81F8" w14:textId="77777777" w:rsidR="008F4B70" w:rsidRPr="000762C9" w:rsidRDefault="008F4B70" w:rsidP="00DB3396">
            <w:pPr>
              <w:tabs>
                <w:tab w:val="decimal" w:pos="900"/>
              </w:tabs>
              <w:jc w:val="both"/>
              <w:rPr>
                <w:rFonts w:cstheme="minorHAnsi"/>
                <w:highlight w:val="yellow"/>
                <w:lang w:eastAsia="en-GB"/>
              </w:rPr>
            </w:pPr>
          </w:p>
        </w:tc>
        <w:tc>
          <w:tcPr>
            <w:tcW w:w="1276" w:type="dxa"/>
            <w:gridSpan w:val="2"/>
            <w:tcBorders>
              <w:top w:val="single" w:sz="4" w:space="0" w:color="auto"/>
              <w:left w:val="nil"/>
              <w:right w:val="nil"/>
            </w:tcBorders>
            <w:shd w:val="clear" w:color="auto" w:fill="auto"/>
            <w:vAlign w:val="bottom"/>
          </w:tcPr>
          <w:p w14:paraId="1968E3EF" w14:textId="77777777" w:rsidR="008F4B70" w:rsidRPr="000762C9" w:rsidRDefault="008F4B70" w:rsidP="00DB3396">
            <w:pPr>
              <w:tabs>
                <w:tab w:val="decimal" w:pos="2190"/>
              </w:tabs>
              <w:jc w:val="both"/>
              <w:rPr>
                <w:rFonts w:cstheme="minorHAnsi"/>
                <w:highlight w:val="yellow"/>
                <w:lang w:eastAsia="en-GB"/>
              </w:rPr>
            </w:pPr>
          </w:p>
        </w:tc>
      </w:tr>
      <w:tr w:rsidR="008F4B70" w:rsidRPr="000762C9" w14:paraId="693C35C3" w14:textId="77777777" w:rsidTr="00565530">
        <w:trPr>
          <w:gridAfter w:val="1"/>
          <w:wAfter w:w="152" w:type="dxa"/>
        </w:trPr>
        <w:tc>
          <w:tcPr>
            <w:tcW w:w="5529" w:type="dxa"/>
          </w:tcPr>
          <w:p w14:paraId="6F8F2726" w14:textId="77777777" w:rsidR="008F4B70" w:rsidRPr="000762C9" w:rsidRDefault="008F4B70" w:rsidP="00DB3396">
            <w:pPr>
              <w:jc w:val="both"/>
              <w:rPr>
                <w:rFonts w:cstheme="minorHAnsi"/>
                <w:b/>
                <w:bCs/>
                <w:lang w:eastAsia="en-GB"/>
              </w:rPr>
            </w:pPr>
            <w:r w:rsidRPr="000762C9">
              <w:rPr>
                <w:rFonts w:cstheme="minorHAnsi"/>
                <w:b/>
                <w:bCs/>
                <w:lang w:eastAsia="en-GB"/>
              </w:rPr>
              <w:t>Current assets</w:t>
            </w:r>
          </w:p>
        </w:tc>
        <w:tc>
          <w:tcPr>
            <w:tcW w:w="1842" w:type="dxa"/>
            <w:gridSpan w:val="3"/>
          </w:tcPr>
          <w:p w14:paraId="61DDE061" w14:textId="77777777" w:rsidR="008F4B70" w:rsidRPr="000762C9" w:rsidRDefault="008F4B70" w:rsidP="00DB3396">
            <w:pPr>
              <w:jc w:val="center"/>
              <w:rPr>
                <w:rFonts w:cstheme="minorHAnsi"/>
              </w:rPr>
            </w:pPr>
          </w:p>
        </w:tc>
        <w:tc>
          <w:tcPr>
            <w:tcW w:w="1418" w:type="dxa"/>
            <w:tcBorders>
              <w:top w:val="nil"/>
              <w:left w:val="nil"/>
              <w:bottom w:val="nil"/>
              <w:right w:val="nil"/>
            </w:tcBorders>
            <w:shd w:val="clear" w:color="auto" w:fill="auto"/>
            <w:vAlign w:val="bottom"/>
          </w:tcPr>
          <w:p w14:paraId="17F5C195" w14:textId="77777777" w:rsidR="008F4B70" w:rsidRPr="000762C9" w:rsidRDefault="008F4B70" w:rsidP="00DB3396">
            <w:pPr>
              <w:tabs>
                <w:tab w:val="decimal" w:pos="900"/>
              </w:tabs>
              <w:jc w:val="both"/>
              <w:rPr>
                <w:rFonts w:cstheme="minorHAnsi"/>
                <w:highlight w:val="yellow"/>
                <w:lang w:eastAsia="en-GB"/>
              </w:rPr>
            </w:pPr>
          </w:p>
        </w:tc>
        <w:tc>
          <w:tcPr>
            <w:tcW w:w="1276" w:type="dxa"/>
            <w:gridSpan w:val="2"/>
            <w:tcBorders>
              <w:top w:val="nil"/>
              <w:left w:val="nil"/>
              <w:bottom w:val="nil"/>
              <w:right w:val="nil"/>
            </w:tcBorders>
            <w:shd w:val="clear" w:color="auto" w:fill="auto"/>
            <w:vAlign w:val="bottom"/>
          </w:tcPr>
          <w:p w14:paraId="4A102A86" w14:textId="77777777" w:rsidR="008F4B70" w:rsidRPr="000762C9" w:rsidRDefault="008F4B70" w:rsidP="00DB3396">
            <w:pPr>
              <w:tabs>
                <w:tab w:val="decimal" w:pos="2190"/>
              </w:tabs>
              <w:jc w:val="both"/>
              <w:rPr>
                <w:rFonts w:cstheme="minorHAnsi"/>
                <w:highlight w:val="yellow"/>
                <w:lang w:eastAsia="en-GB"/>
              </w:rPr>
            </w:pPr>
          </w:p>
        </w:tc>
      </w:tr>
      <w:tr w:rsidR="008F4B70" w:rsidRPr="000762C9" w14:paraId="0912D797" w14:textId="77777777" w:rsidTr="00565530">
        <w:trPr>
          <w:gridAfter w:val="1"/>
          <w:wAfter w:w="152" w:type="dxa"/>
        </w:trPr>
        <w:tc>
          <w:tcPr>
            <w:tcW w:w="5529" w:type="dxa"/>
          </w:tcPr>
          <w:p w14:paraId="45E766EF" w14:textId="77777777" w:rsidR="008F4B70" w:rsidRPr="000762C9" w:rsidRDefault="008F4B70" w:rsidP="00DB3396">
            <w:pPr>
              <w:jc w:val="both"/>
              <w:rPr>
                <w:rFonts w:cstheme="minorHAnsi"/>
                <w:bCs/>
                <w:lang w:eastAsia="en-GB"/>
              </w:rPr>
            </w:pPr>
            <w:r w:rsidRPr="000762C9">
              <w:rPr>
                <w:rFonts w:cstheme="minorHAnsi"/>
                <w:lang w:eastAsia="en-GB"/>
              </w:rPr>
              <w:t>Cash and cash equivalents</w:t>
            </w:r>
          </w:p>
        </w:tc>
        <w:tc>
          <w:tcPr>
            <w:tcW w:w="1842" w:type="dxa"/>
            <w:gridSpan w:val="3"/>
          </w:tcPr>
          <w:p w14:paraId="5964CAA5" w14:textId="77777777" w:rsidR="008F4B70" w:rsidRPr="000762C9" w:rsidRDefault="008F4B70" w:rsidP="00DB3396">
            <w:pPr>
              <w:jc w:val="center"/>
              <w:rPr>
                <w:rFonts w:cstheme="minorHAnsi"/>
                <w:lang w:eastAsia="en-GB"/>
              </w:rPr>
            </w:pPr>
          </w:p>
        </w:tc>
        <w:tc>
          <w:tcPr>
            <w:tcW w:w="1418" w:type="dxa"/>
            <w:tcBorders>
              <w:top w:val="nil"/>
              <w:left w:val="nil"/>
              <w:bottom w:val="nil"/>
              <w:right w:val="nil"/>
            </w:tcBorders>
            <w:shd w:val="clear" w:color="auto" w:fill="auto"/>
            <w:vAlign w:val="bottom"/>
          </w:tcPr>
          <w:p w14:paraId="0ABF0465" w14:textId="0CC226D6" w:rsidR="008F4B70" w:rsidRPr="000762C9" w:rsidRDefault="002B4761" w:rsidP="00DB3396">
            <w:pPr>
              <w:tabs>
                <w:tab w:val="decimal" w:pos="900"/>
              </w:tabs>
              <w:jc w:val="both"/>
              <w:rPr>
                <w:rFonts w:cstheme="minorHAnsi"/>
                <w:highlight w:val="yellow"/>
                <w:lang w:eastAsia="en-GB"/>
              </w:rPr>
            </w:pPr>
            <w:r>
              <w:rPr>
                <w:rFonts w:cstheme="minorHAnsi"/>
                <w:lang w:eastAsia="en-GB"/>
              </w:rPr>
              <w:t>3,632</w:t>
            </w:r>
          </w:p>
        </w:tc>
        <w:tc>
          <w:tcPr>
            <w:tcW w:w="1276" w:type="dxa"/>
            <w:gridSpan w:val="2"/>
            <w:tcBorders>
              <w:top w:val="nil"/>
              <w:left w:val="nil"/>
              <w:bottom w:val="nil"/>
              <w:right w:val="nil"/>
            </w:tcBorders>
            <w:shd w:val="clear" w:color="auto" w:fill="auto"/>
            <w:vAlign w:val="bottom"/>
          </w:tcPr>
          <w:p w14:paraId="5D18521C" w14:textId="77777777" w:rsidR="008F4B70" w:rsidRPr="000762C9" w:rsidRDefault="008F4B70" w:rsidP="00DB3396">
            <w:pPr>
              <w:tabs>
                <w:tab w:val="decimal" w:pos="2190"/>
              </w:tabs>
              <w:jc w:val="both"/>
              <w:rPr>
                <w:rFonts w:cstheme="minorHAnsi"/>
                <w:lang w:eastAsia="en-GB"/>
              </w:rPr>
            </w:pPr>
            <w:r w:rsidRPr="000762C9">
              <w:rPr>
                <w:rFonts w:cstheme="minorHAnsi"/>
                <w:lang w:eastAsia="en-GB"/>
              </w:rPr>
              <w:t>4,195</w:t>
            </w:r>
          </w:p>
        </w:tc>
      </w:tr>
      <w:tr w:rsidR="008F4B70" w:rsidRPr="000762C9" w14:paraId="4263C6D1" w14:textId="77777777" w:rsidTr="00565530">
        <w:trPr>
          <w:gridAfter w:val="1"/>
          <w:wAfter w:w="152" w:type="dxa"/>
        </w:trPr>
        <w:tc>
          <w:tcPr>
            <w:tcW w:w="5529" w:type="dxa"/>
          </w:tcPr>
          <w:p w14:paraId="32E5600C" w14:textId="77777777" w:rsidR="008F4B70" w:rsidRPr="000762C9" w:rsidRDefault="008F4B70" w:rsidP="00DB3396">
            <w:pPr>
              <w:jc w:val="both"/>
              <w:rPr>
                <w:rFonts w:cstheme="minorHAnsi"/>
                <w:bCs/>
                <w:lang w:eastAsia="en-GB"/>
              </w:rPr>
            </w:pPr>
            <w:r w:rsidRPr="000762C9">
              <w:rPr>
                <w:rFonts w:cstheme="minorHAnsi"/>
                <w:bCs/>
                <w:lang w:eastAsia="en-GB"/>
              </w:rPr>
              <w:t>Inventory</w:t>
            </w:r>
          </w:p>
        </w:tc>
        <w:tc>
          <w:tcPr>
            <w:tcW w:w="1842" w:type="dxa"/>
            <w:gridSpan w:val="3"/>
          </w:tcPr>
          <w:p w14:paraId="24A27BEF" w14:textId="77777777" w:rsidR="008F4B70" w:rsidRPr="000762C9" w:rsidRDefault="008F4B70" w:rsidP="00DB3396">
            <w:pPr>
              <w:jc w:val="center"/>
              <w:rPr>
                <w:rFonts w:cstheme="minorHAnsi"/>
                <w:lang w:eastAsia="en-GB"/>
              </w:rPr>
            </w:pPr>
          </w:p>
        </w:tc>
        <w:tc>
          <w:tcPr>
            <w:tcW w:w="1418" w:type="dxa"/>
            <w:tcBorders>
              <w:top w:val="nil"/>
              <w:left w:val="nil"/>
              <w:right w:val="nil"/>
            </w:tcBorders>
            <w:shd w:val="clear" w:color="auto" w:fill="auto"/>
            <w:vAlign w:val="bottom"/>
          </w:tcPr>
          <w:p w14:paraId="087955EC" w14:textId="77777777" w:rsidR="008F4B70" w:rsidRPr="000762C9" w:rsidRDefault="002961CD" w:rsidP="00DB3396">
            <w:pPr>
              <w:tabs>
                <w:tab w:val="decimal" w:pos="900"/>
              </w:tabs>
              <w:jc w:val="both"/>
              <w:rPr>
                <w:rFonts w:cstheme="minorHAnsi"/>
                <w:highlight w:val="yellow"/>
                <w:lang w:eastAsia="en-GB"/>
              </w:rPr>
            </w:pPr>
            <w:r>
              <w:rPr>
                <w:rFonts w:cstheme="minorHAnsi"/>
                <w:lang w:eastAsia="en-GB"/>
              </w:rPr>
              <w:t>111</w:t>
            </w:r>
          </w:p>
        </w:tc>
        <w:tc>
          <w:tcPr>
            <w:tcW w:w="1276" w:type="dxa"/>
            <w:gridSpan w:val="2"/>
            <w:tcBorders>
              <w:top w:val="nil"/>
              <w:left w:val="nil"/>
              <w:right w:val="nil"/>
            </w:tcBorders>
            <w:shd w:val="clear" w:color="auto" w:fill="auto"/>
            <w:vAlign w:val="bottom"/>
          </w:tcPr>
          <w:p w14:paraId="31E1E6E6" w14:textId="77777777" w:rsidR="008F4B70" w:rsidRPr="000762C9" w:rsidRDefault="008F4B70" w:rsidP="00DB3396">
            <w:pPr>
              <w:tabs>
                <w:tab w:val="decimal" w:pos="2190"/>
              </w:tabs>
              <w:jc w:val="both"/>
              <w:rPr>
                <w:rFonts w:cstheme="minorHAnsi"/>
                <w:lang w:eastAsia="en-GB"/>
              </w:rPr>
            </w:pPr>
            <w:r w:rsidRPr="000762C9">
              <w:rPr>
                <w:rFonts w:cstheme="minorHAnsi"/>
                <w:lang w:eastAsia="en-GB"/>
              </w:rPr>
              <w:t>1,142</w:t>
            </w:r>
          </w:p>
        </w:tc>
      </w:tr>
      <w:tr w:rsidR="008F4B70" w:rsidRPr="000762C9" w14:paraId="64803832" w14:textId="77777777" w:rsidTr="00565530">
        <w:trPr>
          <w:gridAfter w:val="1"/>
          <w:wAfter w:w="152" w:type="dxa"/>
        </w:trPr>
        <w:tc>
          <w:tcPr>
            <w:tcW w:w="5529" w:type="dxa"/>
          </w:tcPr>
          <w:p w14:paraId="08CF21C9" w14:textId="77777777" w:rsidR="008F4B70" w:rsidRPr="000762C9" w:rsidRDefault="008F4B70" w:rsidP="00DB3396">
            <w:pPr>
              <w:jc w:val="both"/>
              <w:rPr>
                <w:rFonts w:cstheme="minorHAnsi"/>
                <w:lang w:eastAsia="en-GB"/>
              </w:rPr>
            </w:pPr>
            <w:r w:rsidRPr="000762C9">
              <w:rPr>
                <w:rFonts w:cstheme="minorHAnsi"/>
                <w:lang w:eastAsia="en-GB"/>
              </w:rPr>
              <w:t>Trade and other receivables</w:t>
            </w:r>
          </w:p>
        </w:tc>
        <w:tc>
          <w:tcPr>
            <w:tcW w:w="1842" w:type="dxa"/>
            <w:gridSpan w:val="3"/>
          </w:tcPr>
          <w:p w14:paraId="0D4FD80A" w14:textId="77777777" w:rsidR="008F4B70" w:rsidRPr="000762C9" w:rsidRDefault="008F4B70" w:rsidP="00DB3396">
            <w:pPr>
              <w:jc w:val="center"/>
              <w:rPr>
                <w:rFonts w:cstheme="minorHAnsi"/>
                <w:lang w:eastAsia="en-GB"/>
              </w:rPr>
            </w:pPr>
          </w:p>
        </w:tc>
        <w:tc>
          <w:tcPr>
            <w:tcW w:w="1418" w:type="dxa"/>
            <w:tcBorders>
              <w:top w:val="nil"/>
              <w:left w:val="nil"/>
              <w:bottom w:val="single" w:sz="4" w:space="0" w:color="auto"/>
              <w:right w:val="nil"/>
            </w:tcBorders>
            <w:shd w:val="clear" w:color="auto" w:fill="auto"/>
            <w:vAlign w:val="bottom"/>
          </w:tcPr>
          <w:p w14:paraId="4B1FBE11" w14:textId="77777777" w:rsidR="008F4B70" w:rsidRPr="000762C9" w:rsidRDefault="002961CD" w:rsidP="00DB3396">
            <w:pPr>
              <w:tabs>
                <w:tab w:val="decimal" w:pos="900"/>
              </w:tabs>
              <w:jc w:val="both"/>
              <w:rPr>
                <w:rFonts w:cstheme="minorHAnsi"/>
                <w:highlight w:val="yellow"/>
                <w:lang w:eastAsia="en-GB"/>
              </w:rPr>
            </w:pPr>
            <w:r>
              <w:rPr>
                <w:rFonts w:cstheme="minorHAnsi"/>
                <w:lang w:eastAsia="en-GB"/>
              </w:rPr>
              <w:t>2,830</w:t>
            </w:r>
          </w:p>
        </w:tc>
        <w:tc>
          <w:tcPr>
            <w:tcW w:w="1276" w:type="dxa"/>
            <w:gridSpan w:val="2"/>
            <w:tcBorders>
              <w:top w:val="nil"/>
              <w:left w:val="nil"/>
              <w:bottom w:val="single" w:sz="4" w:space="0" w:color="auto"/>
              <w:right w:val="nil"/>
            </w:tcBorders>
            <w:shd w:val="clear" w:color="auto" w:fill="auto"/>
            <w:vAlign w:val="bottom"/>
          </w:tcPr>
          <w:p w14:paraId="1BCB6220" w14:textId="77777777" w:rsidR="008F4B70" w:rsidRPr="000762C9" w:rsidRDefault="008F4B70" w:rsidP="00DB3396">
            <w:pPr>
              <w:tabs>
                <w:tab w:val="decimal" w:pos="2190"/>
              </w:tabs>
              <w:jc w:val="both"/>
              <w:rPr>
                <w:rFonts w:cstheme="minorHAnsi"/>
                <w:lang w:eastAsia="en-GB"/>
              </w:rPr>
            </w:pPr>
            <w:r w:rsidRPr="000762C9">
              <w:rPr>
                <w:rFonts w:cstheme="minorHAnsi"/>
                <w:lang w:eastAsia="en-GB"/>
              </w:rPr>
              <w:t>2,335</w:t>
            </w:r>
          </w:p>
        </w:tc>
      </w:tr>
      <w:tr w:rsidR="00C14068" w:rsidRPr="000762C9" w14:paraId="01D4C041" w14:textId="77777777" w:rsidTr="00565530">
        <w:trPr>
          <w:gridAfter w:val="1"/>
          <w:wAfter w:w="152" w:type="dxa"/>
        </w:trPr>
        <w:tc>
          <w:tcPr>
            <w:tcW w:w="5529" w:type="dxa"/>
          </w:tcPr>
          <w:p w14:paraId="25F8B673" w14:textId="77777777" w:rsidR="00C14068" w:rsidRPr="000762C9" w:rsidRDefault="00C14068" w:rsidP="00DB3396">
            <w:pPr>
              <w:jc w:val="both"/>
              <w:rPr>
                <w:rFonts w:cstheme="minorHAnsi"/>
                <w:b/>
                <w:lang w:eastAsia="en-GB"/>
              </w:rPr>
            </w:pPr>
          </w:p>
        </w:tc>
        <w:tc>
          <w:tcPr>
            <w:tcW w:w="1842" w:type="dxa"/>
            <w:gridSpan w:val="3"/>
          </w:tcPr>
          <w:p w14:paraId="517C1CEA" w14:textId="77777777" w:rsidR="00C14068" w:rsidRPr="000762C9" w:rsidRDefault="00C14068" w:rsidP="00DB3396">
            <w:pPr>
              <w:jc w:val="center"/>
              <w:rPr>
                <w:rFonts w:cstheme="minorHAnsi"/>
              </w:rPr>
            </w:pPr>
          </w:p>
        </w:tc>
        <w:tc>
          <w:tcPr>
            <w:tcW w:w="1418" w:type="dxa"/>
            <w:tcBorders>
              <w:top w:val="single" w:sz="4" w:space="0" w:color="auto"/>
              <w:left w:val="nil"/>
              <w:right w:val="nil"/>
            </w:tcBorders>
            <w:shd w:val="clear" w:color="auto" w:fill="auto"/>
            <w:vAlign w:val="bottom"/>
          </w:tcPr>
          <w:p w14:paraId="216E0D42" w14:textId="6B53E4FB" w:rsidR="00C14068" w:rsidRPr="000762C9" w:rsidRDefault="002B4761" w:rsidP="00DB3396">
            <w:pPr>
              <w:tabs>
                <w:tab w:val="decimal" w:pos="900"/>
              </w:tabs>
              <w:jc w:val="both"/>
              <w:rPr>
                <w:rFonts w:cstheme="minorHAnsi"/>
                <w:b/>
                <w:bCs/>
                <w:lang w:eastAsia="en-GB"/>
              </w:rPr>
            </w:pPr>
            <w:r>
              <w:rPr>
                <w:rFonts w:cstheme="minorHAnsi"/>
                <w:b/>
                <w:bCs/>
                <w:lang w:eastAsia="en-GB"/>
              </w:rPr>
              <w:t>6,573</w:t>
            </w:r>
          </w:p>
        </w:tc>
        <w:tc>
          <w:tcPr>
            <w:tcW w:w="1276" w:type="dxa"/>
            <w:gridSpan w:val="2"/>
            <w:tcBorders>
              <w:top w:val="single" w:sz="4" w:space="0" w:color="auto"/>
              <w:left w:val="nil"/>
              <w:right w:val="nil"/>
            </w:tcBorders>
            <w:shd w:val="clear" w:color="auto" w:fill="auto"/>
            <w:vAlign w:val="bottom"/>
          </w:tcPr>
          <w:p w14:paraId="15FF650F" w14:textId="77777777" w:rsidR="00C14068" w:rsidRPr="000762C9" w:rsidRDefault="007A3DCB" w:rsidP="00DB3396">
            <w:pPr>
              <w:tabs>
                <w:tab w:val="decimal" w:pos="2190"/>
              </w:tabs>
              <w:jc w:val="both"/>
              <w:rPr>
                <w:rFonts w:cstheme="minorHAnsi"/>
                <w:b/>
                <w:bCs/>
                <w:lang w:eastAsia="en-GB"/>
              </w:rPr>
            </w:pPr>
            <w:r>
              <w:rPr>
                <w:rFonts w:cstheme="minorHAnsi"/>
                <w:b/>
                <w:bCs/>
                <w:lang w:eastAsia="en-GB"/>
              </w:rPr>
              <w:t>7,672</w:t>
            </w:r>
          </w:p>
        </w:tc>
      </w:tr>
      <w:tr w:rsidR="00C14068" w:rsidRPr="000762C9" w14:paraId="751F8A7B" w14:textId="77777777" w:rsidTr="008B18C9">
        <w:trPr>
          <w:gridAfter w:val="1"/>
          <w:wAfter w:w="152" w:type="dxa"/>
        </w:trPr>
        <w:tc>
          <w:tcPr>
            <w:tcW w:w="5529" w:type="dxa"/>
          </w:tcPr>
          <w:p w14:paraId="59E01BE2" w14:textId="77777777" w:rsidR="00C14068" w:rsidRPr="00AC71D1" w:rsidRDefault="00AC71D1" w:rsidP="00DB3396">
            <w:pPr>
              <w:jc w:val="both"/>
              <w:rPr>
                <w:rFonts w:cstheme="minorHAnsi"/>
                <w:bCs/>
                <w:lang w:eastAsia="en-GB"/>
              </w:rPr>
            </w:pPr>
            <w:r w:rsidRPr="00AC71D1">
              <w:rPr>
                <w:rFonts w:cstheme="minorHAnsi"/>
                <w:bCs/>
                <w:lang w:eastAsia="en-GB"/>
              </w:rPr>
              <w:t>Asset classified as held for sale</w:t>
            </w:r>
          </w:p>
        </w:tc>
        <w:tc>
          <w:tcPr>
            <w:tcW w:w="1842" w:type="dxa"/>
            <w:gridSpan w:val="3"/>
          </w:tcPr>
          <w:p w14:paraId="059A95A2" w14:textId="77777777" w:rsidR="00C14068" w:rsidRPr="000762C9" w:rsidRDefault="00C14068" w:rsidP="00DB3396">
            <w:pPr>
              <w:jc w:val="center"/>
              <w:rPr>
                <w:rFonts w:cstheme="minorHAnsi"/>
              </w:rPr>
            </w:pPr>
          </w:p>
        </w:tc>
        <w:tc>
          <w:tcPr>
            <w:tcW w:w="1418" w:type="dxa"/>
            <w:tcBorders>
              <w:top w:val="nil"/>
              <w:left w:val="nil"/>
              <w:bottom w:val="single" w:sz="4" w:space="0" w:color="auto"/>
              <w:right w:val="nil"/>
            </w:tcBorders>
            <w:shd w:val="clear" w:color="auto" w:fill="auto"/>
            <w:vAlign w:val="bottom"/>
          </w:tcPr>
          <w:p w14:paraId="166B1AE1" w14:textId="7201F2AB" w:rsidR="00C14068" w:rsidRPr="00AC71D1" w:rsidRDefault="002B4761" w:rsidP="00DB3396">
            <w:pPr>
              <w:tabs>
                <w:tab w:val="decimal" w:pos="900"/>
              </w:tabs>
              <w:jc w:val="both"/>
              <w:rPr>
                <w:rFonts w:cstheme="minorHAnsi"/>
                <w:lang w:eastAsia="en-GB"/>
              </w:rPr>
            </w:pPr>
            <w:r>
              <w:rPr>
                <w:rFonts w:cstheme="minorHAnsi"/>
                <w:lang w:eastAsia="en-GB"/>
              </w:rPr>
              <w:t>2,516</w:t>
            </w:r>
          </w:p>
        </w:tc>
        <w:tc>
          <w:tcPr>
            <w:tcW w:w="1276" w:type="dxa"/>
            <w:gridSpan w:val="2"/>
            <w:tcBorders>
              <w:top w:val="nil"/>
              <w:left w:val="nil"/>
              <w:bottom w:val="single" w:sz="4" w:space="0" w:color="auto"/>
              <w:right w:val="nil"/>
            </w:tcBorders>
            <w:shd w:val="clear" w:color="auto" w:fill="auto"/>
            <w:vAlign w:val="bottom"/>
          </w:tcPr>
          <w:p w14:paraId="25F2F7F7" w14:textId="77777777" w:rsidR="00C14068" w:rsidRPr="000762C9" w:rsidRDefault="007A3DCB" w:rsidP="00DB3396">
            <w:pPr>
              <w:tabs>
                <w:tab w:val="decimal" w:pos="2190"/>
              </w:tabs>
              <w:jc w:val="both"/>
              <w:rPr>
                <w:rFonts w:cstheme="minorHAnsi"/>
                <w:b/>
                <w:bCs/>
                <w:lang w:eastAsia="en-GB"/>
              </w:rPr>
            </w:pPr>
            <w:r>
              <w:rPr>
                <w:rFonts w:cstheme="minorHAnsi"/>
                <w:b/>
                <w:bCs/>
                <w:lang w:eastAsia="en-GB"/>
              </w:rPr>
              <w:t>-</w:t>
            </w:r>
          </w:p>
        </w:tc>
      </w:tr>
      <w:tr w:rsidR="008F4B70" w:rsidRPr="000762C9" w14:paraId="2062EA3E" w14:textId="77777777" w:rsidTr="008B18C9">
        <w:trPr>
          <w:gridAfter w:val="1"/>
          <w:wAfter w:w="152" w:type="dxa"/>
        </w:trPr>
        <w:tc>
          <w:tcPr>
            <w:tcW w:w="5529" w:type="dxa"/>
          </w:tcPr>
          <w:p w14:paraId="56108306" w14:textId="77777777" w:rsidR="008F4B70" w:rsidRPr="000762C9" w:rsidRDefault="008F4B70" w:rsidP="00DB3396">
            <w:pPr>
              <w:jc w:val="both"/>
              <w:rPr>
                <w:rFonts w:cstheme="minorHAnsi"/>
                <w:b/>
                <w:lang w:eastAsia="en-GB"/>
              </w:rPr>
            </w:pPr>
            <w:r w:rsidRPr="000762C9">
              <w:rPr>
                <w:rFonts w:cstheme="minorHAnsi"/>
                <w:b/>
                <w:lang w:eastAsia="en-GB"/>
              </w:rPr>
              <w:t>Total current assets</w:t>
            </w:r>
          </w:p>
        </w:tc>
        <w:tc>
          <w:tcPr>
            <w:tcW w:w="1842" w:type="dxa"/>
            <w:gridSpan w:val="3"/>
          </w:tcPr>
          <w:p w14:paraId="527F5E36" w14:textId="77777777" w:rsidR="008F4B70" w:rsidRPr="000762C9" w:rsidRDefault="008F4B70" w:rsidP="00DB3396">
            <w:pPr>
              <w:jc w:val="center"/>
              <w:rPr>
                <w:rFonts w:cstheme="minorHAnsi"/>
              </w:rPr>
            </w:pPr>
          </w:p>
        </w:tc>
        <w:tc>
          <w:tcPr>
            <w:tcW w:w="1418" w:type="dxa"/>
            <w:tcBorders>
              <w:top w:val="single" w:sz="4" w:space="0" w:color="auto"/>
              <w:left w:val="nil"/>
              <w:bottom w:val="single" w:sz="4" w:space="0" w:color="auto"/>
              <w:right w:val="nil"/>
            </w:tcBorders>
            <w:shd w:val="clear" w:color="auto" w:fill="auto"/>
            <w:vAlign w:val="bottom"/>
          </w:tcPr>
          <w:p w14:paraId="7B4E2012" w14:textId="49C7A95E" w:rsidR="008F4B70" w:rsidRPr="000762C9" w:rsidRDefault="008B18C9" w:rsidP="00DB3396">
            <w:pPr>
              <w:tabs>
                <w:tab w:val="decimal" w:pos="900"/>
              </w:tabs>
              <w:jc w:val="both"/>
              <w:rPr>
                <w:rFonts w:cstheme="minorHAnsi"/>
                <w:b/>
                <w:bCs/>
                <w:highlight w:val="yellow"/>
                <w:lang w:eastAsia="en-GB"/>
              </w:rPr>
            </w:pPr>
            <w:r>
              <w:rPr>
                <w:rFonts w:cstheme="minorHAnsi"/>
                <w:b/>
                <w:bCs/>
                <w:lang w:eastAsia="en-GB"/>
              </w:rPr>
              <w:t>9,089</w:t>
            </w:r>
          </w:p>
        </w:tc>
        <w:tc>
          <w:tcPr>
            <w:tcW w:w="1276" w:type="dxa"/>
            <w:gridSpan w:val="2"/>
            <w:tcBorders>
              <w:top w:val="single" w:sz="4" w:space="0" w:color="auto"/>
              <w:left w:val="nil"/>
              <w:bottom w:val="single" w:sz="4" w:space="0" w:color="auto"/>
              <w:right w:val="nil"/>
            </w:tcBorders>
            <w:shd w:val="clear" w:color="auto" w:fill="auto"/>
            <w:vAlign w:val="bottom"/>
          </w:tcPr>
          <w:p w14:paraId="7F31464D" w14:textId="77777777" w:rsidR="008F4B70" w:rsidRPr="000762C9" w:rsidRDefault="008F4B70" w:rsidP="00DB3396">
            <w:pPr>
              <w:tabs>
                <w:tab w:val="decimal" w:pos="2190"/>
              </w:tabs>
              <w:jc w:val="both"/>
              <w:rPr>
                <w:rFonts w:cstheme="minorHAnsi"/>
                <w:b/>
                <w:bCs/>
                <w:lang w:eastAsia="en-GB"/>
              </w:rPr>
            </w:pPr>
            <w:r w:rsidRPr="000762C9">
              <w:rPr>
                <w:rFonts w:cstheme="minorHAnsi"/>
                <w:b/>
                <w:bCs/>
                <w:lang w:eastAsia="en-GB"/>
              </w:rPr>
              <w:t>7,672</w:t>
            </w:r>
          </w:p>
        </w:tc>
      </w:tr>
      <w:tr w:rsidR="008F4B70" w:rsidRPr="000762C9" w14:paraId="0F26FD97" w14:textId="77777777" w:rsidTr="008B18C9">
        <w:trPr>
          <w:gridAfter w:val="1"/>
          <w:wAfter w:w="152" w:type="dxa"/>
        </w:trPr>
        <w:tc>
          <w:tcPr>
            <w:tcW w:w="5529" w:type="dxa"/>
          </w:tcPr>
          <w:p w14:paraId="0DC10027" w14:textId="77777777" w:rsidR="008F4B70" w:rsidRPr="000762C9" w:rsidRDefault="008F4B70" w:rsidP="00DB3396">
            <w:pPr>
              <w:jc w:val="both"/>
              <w:rPr>
                <w:rFonts w:cstheme="minorHAnsi"/>
                <w:b/>
                <w:lang w:eastAsia="en-GB"/>
              </w:rPr>
            </w:pPr>
          </w:p>
        </w:tc>
        <w:tc>
          <w:tcPr>
            <w:tcW w:w="1842" w:type="dxa"/>
            <w:gridSpan w:val="3"/>
          </w:tcPr>
          <w:p w14:paraId="402F916A" w14:textId="77777777" w:rsidR="008F4B70" w:rsidRPr="000762C9" w:rsidRDefault="008F4B70" w:rsidP="00DB3396">
            <w:pPr>
              <w:jc w:val="center"/>
              <w:rPr>
                <w:rFonts w:cstheme="minorHAnsi"/>
              </w:rPr>
            </w:pPr>
          </w:p>
        </w:tc>
        <w:tc>
          <w:tcPr>
            <w:tcW w:w="1418" w:type="dxa"/>
            <w:tcBorders>
              <w:top w:val="single" w:sz="4" w:space="0" w:color="auto"/>
              <w:left w:val="nil"/>
              <w:right w:val="nil"/>
            </w:tcBorders>
            <w:shd w:val="clear" w:color="auto" w:fill="auto"/>
            <w:vAlign w:val="bottom"/>
          </w:tcPr>
          <w:p w14:paraId="7BEA60A7" w14:textId="77777777" w:rsidR="008F4B70" w:rsidRPr="000762C9" w:rsidRDefault="008F4B70" w:rsidP="00DB3396">
            <w:pPr>
              <w:tabs>
                <w:tab w:val="decimal" w:pos="900"/>
              </w:tabs>
              <w:jc w:val="both"/>
              <w:rPr>
                <w:rFonts w:cstheme="minorHAnsi"/>
                <w:b/>
                <w:bCs/>
                <w:highlight w:val="yellow"/>
                <w:lang w:eastAsia="en-GB"/>
              </w:rPr>
            </w:pPr>
          </w:p>
        </w:tc>
        <w:tc>
          <w:tcPr>
            <w:tcW w:w="1276" w:type="dxa"/>
            <w:gridSpan w:val="2"/>
            <w:tcBorders>
              <w:top w:val="single" w:sz="4" w:space="0" w:color="auto"/>
              <w:left w:val="nil"/>
              <w:right w:val="nil"/>
            </w:tcBorders>
            <w:shd w:val="clear" w:color="auto" w:fill="auto"/>
            <w:vAlign w:val="bottom"/>
          </w:tcPr>
          <w:p w14:paraId="698ADC01" w14:textId="77777777" w:rsidR="008F4B70" w:rsidRPr="000762C9" w:rsidRDefault="008F4B70" w:rsidP="00DB3396">
            <w:pPr>
              <w:tabs>
                <w:tab w:val="decimal" w:pos="2190"/>
              </w:tabs>
              <w:jc w:val="both"/>
              <w:rPr>
                <w:rFonts w:cstheme="minorHAnsi"/>
                <w:b/>
                <w:bCs/>
                <w:highlight w:val="yellow"/>
                <w:lang w:eastAsia="en-GB"/>
              </w:rPr>
            </w:pPr>
          </w:p>
        </w:tc>
      </w:tr>
      <w:tr w:rsidR="008F4B70" w:rsidRPr="000762C9" w14:paraId="55DF7370" w14:textId="77777777" w:rsidTr="00565530">
        <w:trPr>
          <w:gridAfter w:val="1"/>
          <w:wAfter w:w="152" w:type="dxa"/>
        </w:trPr>
        <w:tc>
          <w:tcPr>
            <w:tcW w:w="5529" w:type="dxa"/>
          </w:tcPr>
          <w:p w14:paraId="65DB3A8F" w14:textId="77777777" w:rsidR="008F4B70" w:rsidRPr="000762C9" w:rsidRDefault="008F4B70" w:rsidP="00DB3396">
            <w:pPr>
              <w:jc w:val="both"/>
              <w:rPr>
                <w:rFonts w:cstheme="minorHAnsi"/>
                <w:b/>
                <w:lang w:eastAsia="en-GB"/>
              </w:rPr>
            </w:pPr>
            <w:r w:rsidRPr="000762C9">
              <w:rPr>
                <w:rFonts w:cstheme="minorHAnsi"/>
                <w:b/>
                <w:lang w:eastAsia="en-GB"/>
              </w:rPr>
              <w:t>Total assets</w:t>
            </w:r>
          </w:p>
        </w:tc>
        <w:tc>
          <w:tcPr>
            <w:tcW w:w="1842" w:type="dxa"/>
            <w:gridSpan w:val="3"/>
          </w:tcPr>
          <w:p w14:paraId="26625C56" w14:textId="77777777" w:rsidR="008F4B70" w:rsidRPr="000762C9" w:rsidRDefault="008F4B70" w:rsidP="00DB3396">
            <w:pPr>
              <w:jc w:val="center"/>
              <w:rPr>
                <w:rFonts w:cstheme="minorHAnsi"/>
              </w:rPr>
            </w:pPr>
          </w:p>
        </w:tc>
        <w:tc>
          <w:tcPr>
            <w:tcW w:w="1418" w:type="dxa"/>
            <w:tcBorders>
              <w:top w:val="nil"/>
              <w:left w:val="nil"/>
              <w:bottom w:val="single" w:sz="4" w:space="0" w:color="auto"/>
              <w:right w:val="nil"/>
            </w:tcBorders>
            <w:shd w:val="clear" w:color="auto" w:fill="auto"/>
            <w:vAlign w:val="bottom"/>
          </w:tcPr>
          <w:p w14:paraId="267D27A9" w14:textId="3998F36A" w:rsidR="008F4B70" w:rsidRPr="000762C9" w:rsidRDefault="008B18C9" w:rsidP="00DB3396">
            <w:pPr>
              <w:tabs>
                <w:tab w:val="decimal" w:pos="900"/>
              </w:tabs>
              <w:jc w:val="both"/>
              <w:rPr>
                <w:rFonts w:cstheme="minorHAnsi"/>
                <w:b/>
                <w:bCs/>
                <w:highlight w:val="yellow"/>
                <w:lang w:eastAsia="en-GB"/>
              </w:rPr>
            </w:pPr>
            <w:r>
              <w:rPr>
                <w:rFonts w:cstheme="minorHAnsi"/>
                <w:b/>
                <w:bCs/>
                <w:lang w:eastAsia="en-GB"/>
              </w:rPr>
              <w:t>21,815</w:t>
            </w:r>
          </w:p>
        </w:tc>
        <w:tc>
          <w:tcPr>
            <w:tcW w:w="1276" w:type="dxa"/>
            <w:gridSpan w:val="2"/>
            <w:tcBorders>
              <w:top w:val="nil"/>
              <w:left w:val="nil"/>
              <w:bottom w:val="single" w:sz="4" w:space="0" w:color="auto"/>
              <w:right w:val="nil"/>
            </w:tcBorders>
            <w:shd w:val="clear" w:color="auto" w:fill="auto"/>
            <w:vAlign w:val="bottom"/>
          </w:tcPr>
          <w:p w14:paraId="2A673EC2" w14:textId="77777777" w:rsidR="008F4B70" w:rsidRPr="000762C9" w:rsidRDefault="008F4B70" w:rsidP="00DB3396">
            <w:pPr>
              <w:tabs>
                <w:tab w:val="decimal" w:pos="2190"/>
              </w:tabs>
              <w:jc w:val="both"/>
              <w:rPr>
                <w:rFonts w:cstheme="minorHAnsi"/>
                <w:b/>
                <w:bCs/>
                <w:highlight w:val="yellow"/>
                <w:lang w:eastAsia="en-GB"/>
              </w:rPr>
            </w:pPr>
            <w:r w:rsidRPr="000762C9">
              <w:rPr>
                <w:rFonts w:cstheme="minorHAnsi"/>
                <w:b/>
                <w:bCs/>
                <w:lang w:eastAsia="en-GB"/>
              </w:rPr>
              <w:t>24,119</w:t>
            </w:r>
          </w:p>
        </w:tc>
      </w:tr>
      <w:tr w:rsidR="008F4B70" w:rsidRPr="000762C9" w14:paraId="77383196" w14:textId="77777777" w:rsidTr="00565530">
        <w:trPr>
          <w:gridAfter w:val="1"/>
          <w:wAfter w:w="152" w:type="dxa"/>
          <w:trHeight w:hRule="exact" w:val="170"/>
        </w:trPr>
        <w:tc>
          <w:tcPr>
            <w:tcW w:w="5529" w:type="dxa"/>
          </w:tcPr>
          <w:p w14:paraId="785C7D28" w14:textId="77777777" w:rsidR="008F4B70" w:rsidRPr="000762C9" w:rsidRDefault="008F4B70" w:rsidP="00DB3396">
            <w:pPr>
              <w:jc w:val="both"/>
              <w:rPr>
                <w:rFonts w:cstheme="minorHAnsi"/>
                <w:b/>
                <w:bCs/>
                <w:lang w:eastAsia="en-GB"/>
              </w:rPr>
            </w:pPr>
          </w:p>
        </w:tc>
        <w:tc>
          <w:tcPr>
            <w:tcW w:w="1842" w:type="dxa"/>
            <w:gridSpan w:val="3"/>
          </w:tcPr>
          <w:p w14:paraId="0F3A4FD6" w14:textId="77777777" w:rsidR="008F4B70" w:rsidRPr="000762C9" w:rsidRDefault="008F4B70" w:rsidP="00DB3396">
            <w:pPr>
              <w:jc w:val="center"/>
              <w:rPr>
                <w:rFonts w:cstheme="minorHAnsi"/>
              </w:rPr>
            </w:pPr>
          </w:p>
        </w:tc>
        <w:tc>
          <w:tcPr>
            <w:tcW w:w="1418" w:type="dxa"/>
            <w:tcBorders>
              <w:top w:val="single" w:sz="4" w:space="0" w:color="auto"/>
              <w:left w:val="nil"/>
              <w:right w:val="nil"/>
            </w:tcBorders>
            <w:shd w:val="clear" w:color="auto" w:fill="auto"/>
            <w:vAlign w:val="bottom"/>
          </w:tcPr>
          <w:p w14:paraId="4B157239" w14:textId="77777777" w:rsidR="008F4B70" w:rsidRPr="000762C9" w:rsidRDefault="008F4B70" w:rsidP="00DB3396">
            <w:pPr>
              <w:tabs>
                <w:tab w:val="decimal" w:pos="900"/>
              </w:tabs>
              <w:jc w:val="both"/>
              <w:rPr>
                <w:rFonts w:cstheme="minorHAnsi"/>
                <w:spacing w:val="-24"/>
                <w:highlight w:val="yellow"/>
              </w:rPr>
            </w:pPr>
          </w:p>
        </w:tc>
        <w:tc>
          <w:tcPr>
            <w:tcW w:w="1276" w:type="dxa"/>
            <w:gridSpan w:val="2"/>
            <w:tcBorders>
              <w:top w:val="single" w:sz="4" w:space="0" w:color="auto"/>
              <w:left w:val="nil"/>
              <w:right w:val="nil"/>
            </w:tcBorders>
            <w:shd w:val="clear" w:color="auto" w:fill="auto"/>
            <w:vAlign w:val="bottom"/>
          </w:tcPr>
          <w:p w14:paraId="10CBD85D" w14:textId="77777777" w:rsidR="008F4B70" w:rsidRPr="000762C9" w:rsidRDefault="008F4B70" w:rsidP="00DB3396">
            <w:pPr>
              <w:tabs>
                <w:tab w:val="decimal" w:pos="2190"/>
              </w:tabs>
              <w:jc w:val="both"/>
              <w:rPr>
                <w:rFonts w:cstheme="minorHAnsi"/>
                <w:spacing w:val="-24"/>
                <w:highlight w:val="yellow"/>
              </w:rPr>
            </w:pPr>
          </w:p>
        </w:tc>
      </w:tr>
      <w:tr w:rsidR="008F4B70" w:rsidRPr="000762C9" w14:paraId="41E6483A" w14:textId="77777777" w:rsidTr="00565530">
        <w:trPr>
          <w:gridAfter w:val="1"/>
          <w:wAfter w:w="152" w:type="dxa"/>
        </w:trPr>
        <w:tc>
          <w:tcPr>
            <w:tcW w:w="5529" w:type="dxa"/>
          </w:tcPr>
          <w:p w14:paraId="41D34479" w14:textId="77777777" w:rsidR="008F4B70" w:rsidRPr="000762C9" w:rsidRDefault="008F4B70" w:rsidP="00DB3396">
            <w:pPr>
              <w:jc w:val="both"/>
              <w:rPr>
                <w:rFonts w:cstheme="minorHAnsi"/>
                <w:b/>
                <w:bCs/>
                <w:lang w:eastAsia="en-GB"/>
              </w:rPr>
            </w:pPr>
            <w:bookmarkStart w:id="35" w:name="_Hlk34820641"/>
            <w:r w:rsidRPr="000762C9">
              <w:rPr>
                <w:rFonts w:cstheme="minorHAnsi"/>
                <w:b/>
                <w:bCs/>
                <w:lang w:eastAsia="en-GB"/>
              </w:rPr>
              <w:t>Current liabilities</w:t>
            </w:r>
          </w:p>
        </w:tc>
        <w:tc>
          <w:tcPr>
            <w:tcW w:w="1842" w:type="dxa"/>
            <w:gridSpan w:val="3"/>
          </w:tcPr>
          <w:p w14:paraId="60F6AEE5" w14:textId="77777777" w:rsidR="008F4B70" w:rsidRPr="000762C9" w:rsidRDefault="008F4B70" w:rsidP="00DB3396">
            <w:pPr>
              <w:jc w:val="center"/>
              <w:rPr>
                <w:rFonts w:cstheme="minorHAnsi"/>
              </w:rPr>
            </w:pPr>
          </w:p>
        </w:tc>
        <w:tc>
          <w:tcPr>
            <w:tcW w:w="1418" w:type="dxa"/>
            <w:tcBorders>
              <w:left w:val="nil"/>
              <w:right w:val="nil"/>
            </w:tcBorders>
            <w:shd w:val="clear" w:color="auto" w:fill="auto"/>
            <w:vAlign w:val="bottom"/>
          </w:tcPr>
          <w:p w14:paraId="72A07855" w14:textId="77777777" w:rsidR="008F4B70" w:rsidRPr="000762C9" w:rsidRDefault="008F4B70" w:rsidP="00DB3396">
            <w:pPr>
              <w:tabs>
                <w:tab w:val="decimal" w:pos="900"/>
              </w:tabs>
              <w:jc w:val="both"/>
              <w:rPr>
                <w:rFonts w:cstheme="minorHAnsi"/>
                <w:highlight w:val="yellow"/>
                <w:lang w:eastAsia="en-GB"/>
              </w:rPr>
            </w:pPr>
          </w:p>
        </w:tc>
        <w:tc>
          <w:tcPr>
            <w:tcW w:w="1276" w:type="dxa"/>
            <w:gridSpan w:val="2"/>
            <w:tcBorders>
              <w:left w:val="nil"/>
              <w:right w:val="nil"/>
            </w:tcBorders>
            <w:shd w:val="clear" w:color="auto" w:fill="auto"/>
            <w:vAlign w:val="bottom"/>
          </w:tcPr>
          <w:p w14:paraId="1135395C" w14:textId="77777777" w:rsidR="008F4B70" w:rsidRPr="000762C9" w:rsidRDefault="008F4B70" w:rsidP="00DB3396">
            <w:pPr>
              <w:tabs>
                <w:tab w:val="decimal" w:pos="2190"/>
              </w:tabs>
              <w:jc w:val="both"/>
              <w:rPr>
                <w:rFonts w:cstheme="minorHAnsi"/>
                <w:highlight w:val="yellow"/>
                <w:lang w:eastAsia="en-GB"/>
              </w:rPr>
            </w:pPr>
          </w:p>
        </w:tc>
      </w:tr>
      <w:bookmarkEnd w:id="35"/>
      <w:tr w:rsidR="008F4B70" w:rsidRPr="000762C9" w14:paraId="037AF10F" w14:textId="77777777" w:rsidTr="00565530">
        <w:trPr>
          <w:gridAfter w:val="1"/>
          <w:wAfter w:w="152" w:type="dxa"/>
        </w:trPr>
        <w:tc>
          <w:tcPr>
            <w:tcW w:w="5529" w:type="dxa"/>
          </w:tcPr>
          <w:p w14:paraId="3A6DAFB0" w14:textId="77777777" w:rsidR="008F4B70" w:rsidRPr="000762C9" w:rsidRDefault="008F4B70" w:rsidP="00DB3396">
            <w:pPr>
              <w:jc w:val="both"/>
              <w:rPr>
                <w:rFonts w:cstheme="minorHAnsi"/>
                <w:lang w:eastAsia="en-GB"/>
              </w:rPr>
            </w:pPr>
            <w:r w:rsidRPr="000762C9">
              <w:rPr>
                <w:rFonts w:cstheme="minorHAnsi"/>
                <w:lang w:eastAsia="en-GB"/>
              </w:rPr>
              <w:t>Trade and other payables</w:t>
            </w:r>
          </w:p>
        </w:tc>
        <w:tc>
          <w:tcPr>
            <w:tcW w:w="1842" w:type="dxa"/>
            <w:gridSpan w:val="3"/>
          </w:tcPr>
          <w:p w14:paraId="1CF9CBE1" w14:textId="77777777" w:rsidR="008F4B70" w:rsidRPr="000762C9" w:rsidRDefault="008F4B70" w:rsidP="00DB3396">
            <w:pPr>
              <w:jc w:val="center"/>
              <w:rPr>
                <w:rFonts w:cstheme="minorHAnsi"/>
              </w:rPr>
            </w:pPr>
          </w:p>
        </w:tc>
        <w:tc>
          <w:tcPr>
            <w:tcW w:w="1418" w:type="dxa"/>
            <w:tcBorders>
              <w:left w:val="nil"/>
              <w:right w:val="nil"/>
            </w:tcBorders>
            <w:shd w:val="clear" w:color="auto" w:fill="auto"/>
            <w:vAlign w:val="bottom"/>
          </w:tcPr>
          <w:p w14:paraId="360F4185" w14:textId="77777777" w:rsidR="008F4B70" w:rsidRPr="000762C9" w:rsidRDefault="008F4B70" w:rsidP="00DB3396">
            <w:pPr>
              <w:tabs>
                <w:tab w:val="decimal" w:pos="900"/>
              </w:tabs>
              <w:jc w:val="both"/>
              <w:rPr>
                <w:rFonts w:cstheme="minorHAnsi"/>
                <w:highlight w:val="yellow"/>
                <w:lang w:eastAsia="en-GB"/>
              </w:rPr>
            </w:pPr>
            <w:r w:rsidRPr="000762C9">
              <w:rPr>
                <w:rFonts w:cstheme="minorHAnsi"/>
                <w:lang w:eastAsia="en-GB"/>
              </w:rPr>
              <w:t>(</w:t>
            </w:r>
            <w:r w:rsidR="00CB0873">
              <w:rPr>
                <w:rFonts w:cstheme="minorHAnsi"/>
                <w:lang w:eastAsia="en-GB"/>
              </w:rPr>
              <w:t>7,743</w:t>
            </w:r>
            <w:r w:rsidRPr="000762C9">
              <w:rPr>
                <w:rFonts w:cstheme="minorHAnsi"/>
                <w:lang w:eastAsia="en-GB"/>
              </w:rPr>
              <w:t>)</w:t>
            </w:r>
          </w:p>
        </w:tc>
        <w:tc>
          <w:tcPr>
            <w:tcW w:w="1276" w:type="dxa"/>
            <w:gridSpan w:val="2"/>
            <w:tcBorders>
              <w:left w:val="nil"/>
              <w:right w:val="nil"/>
            </w:tcBorders>
            <w:shd w:val="clear" w:color="auto" w:fill="auto"/>
            <w:vAlign w:val="bottom"/>
          </w:tcPr>
          <w:p w14:paraId="02514970" w14:textId="77777777" w:rsidR="008F4B70" w:rsidRPr="000762C9" w:rsidRDefault="008F4B70" w:rsidP="00DB3396">
            <w:pPr>
              <w:tabs>
                <w:tab w:val="decimal" w:pos="2190"/>
              </w:tabs>
              <w:jc w:val="both"/>
              <w:rPr>
                <w:rFonts w:cstheme="minorHAnsi"/>
                <w:highlight w:val="yellow"/>
                <w:lang w:eastAsia="en-GB"/>
              </w:rPr>
            </w:pPr>
            <w:r w:rsidRPr="000762C9">
              <w:rPr>
                <w:rFonts w:cstheme="minorHAnsi"/>
                <w:lang w:eastAsia="en-GB"/>
              </w:rPr>
              <w:t>(8,839)</w:t>
            </w:r>
          </w:p>
        </w:tc>
      </w:tr>
      <w:tr w:rsidR="008F4B70" w:rsidRPr="000762C9" w14:paraId="43A87145" w14:textId="77777777" w:rsidTr="00565530">
        <w:trPr>
          <w:gridAfter w:val="1"/>
          <w:wAfter w:w="152" w:type="dxa"/>
        </w:trPr>
        <w:tc>
          <w:tcPr>
            <w:tcW w:w="5529" w:type="dxa"/>
          </w:tcPr>
          <w:p w14:paraId="1E7E75BD" w14:textId="77777777" w:rsidR="008F4B70" w:rsidRPr="000762C9" w:rsidRDefault="008F4B70" w:rsidP="00DB3396">
            <w:pPr>
              <w:jc w:val="both"/>
              <w:rPr>
                <w:rFonts w:cstheme="minorHAnsi"/>
                <w:lang w:eastAsia="en-GB"/>
              </w:rPr>
            </w:pPr>
            <w:r w:rsidRPr="000762C9">
              <w:rPr>
                <w:rFonts w:cstheme="minorHAnsi"/>
                <w:lang w:eastAsia="en-GB"/>
              </w:rPr>
              <w:t xml:space="preserve">Provisions for liabilities and charges </w:t>
            </w:r>
          </w:p>
        </w:tc>
        <w:tc>
          <w:tcPr>
            <w:tcW w:w="1842" w:type="dxa"/>
            <w:gridSpan w:val="3"/>
          </w:tcPr>
          <w:p w14:paraId="7477A159" w14:textId="77777777" w:rsidR="008F4B70" w:rsidRPr="000762C9" w:rsidRDefault="008F4B70" w:rsidP="00DB3396">
            <w:pPr>
              <w:jc w:val="center"/>
              <w:rPr>
                <w:rFonts w:cstheme="minorHAnsi"/>
              </w:rPr>
            </w:pPr>
          </w:p>
        </w:tc>
        <w:tc>
          <w:tcPr>
            <w:tcW w:w="1418" w:type="dxa"/>
            <w:tcBorders>
              <w:left w:val="nil"/>
              <w:right w:val="nil"/>
            </w:tcBorders>
            <w:shd w:val="clear" w:color="auto" w:fill="auto"/>
            <w:vAlign w:val="bottom"/>
          </w:tcPr>
          <w:p w14:paraId="2C75D226" w14:textId="77777777" w:rsidR="008F4B70" w:rsidRPr="000762C9" w:rsidRDefault="008F4B70" w:rsidP="00DB3396">
            <w:pPr>
              <w:tabs>
                <w:tab w:val="decimal" w:pos="900"/>
              </w:tabs>
              <w:jc w:val="both"/>
              <w:rPr>
                <w:rFonts w:cstheme="minorHAnsi"/>
                <w:highlight w:val="yellow"/>
                <w:lang w:eastAsia="en-GB"/>
              </w:rPr>
            </w:pPr>
            <w:r w:rsidRPr="000762C9">
              <w:rPr>
                <w:rFonts w:cstheme="minorHAnsi"/>
                <w:lang w:eastAsia="en-GB"/>
              </w:rPr>
              <w:t>(685)</w:t>
            </w:r>
          </w:p>
        </w:tc>
        <w:tc>
          <w:tcPr>
            <w:tcW w:w="1276" w:type="dxa"/>
            <w:gridSpan w:val="2"/>
            <w:tcBorders>
              <w:left w:val="nil"/>
              <w:right w:val="nil"/>
            </w:tcBorders>
            <w:shd w:val="clear" w:color="auto" w:fill="auto"/>
            <w:vAlign w:val="bottom"/>
          </w:tcPr>
          <w:p w14:paraId="3F0BD2F2" w14:textId="77777777" w:rsidR="008F4B70" w:rsidRPr="000762C9" w:rsidRDefault="008F4B70" w:rsidP="00DB3396">
            <w:pPr>
              <w:tabs>
                <w:tab w:val="decimal" w:pos="2190"/>
              </w:tabs>
              <w:jc w:val="both"/>
              <w:rPr>
                <w:rFonts w:cstheme="minorHAnsi"/>
                <w:highlight w:val="yellow"/>
                <w:lang w:eastAsia="en-GB"/>
              </w:rPr>
            </w:pPr>
            <w:r w:rsidRPr="000762C9">
              <w:rPr>
                <w:rFonts w:cstheme="minorHAnsi"/>
                <w:lang w:eastAsia="en-GB"/>
              </w:rPr>
              <w:t>(685)</w:t>
            </w:r>
          </w:p>
        </w:tc>
      </w:tr>
      <w:tr w:rsidR="008F4B70" w:rsidRPr="000762C9" w14:paraId="1D5EEFF3" w14:textId="77777777" w:rsidTr="00565530">
        <w:trPr>
          <w:gridAfter w:val="1"/>
          <w:wAfter w:w="152" w:type="dxa"/>
        </w:trPr>
        <w:tc>
          <w:tcPr>
            <w:tcW w:w="5529" w:type="dxa"/>
          </w:tcPr>
          <w:p w14:paraId="300E385D" w14:textId="77777777" w:rsidR="008F4B70" w:rsidRPr="000762C9" w:rsidRDefault="008F4B70" w:rsidP="00565530">
            <w:pPr>
              <w:jc w:val="both"/>
              <w:rPr>
                <w:rFonts w:cstheme="minorHAnsi"/>
                <w:lang w:eastAsia="en-GB"/>
              </w:rPr>
            </w:pPr>
            <w:r w:rsidRPr="000762C9">
              <w:rPr>
                <w:rFonts w:cstheme="minorHAnsi"/>
                <w:lang w:eastAsia="en-GB"/>
              </w:rPr>
              <w:t>Loans</w:t>
            </w:r>
          </w:p>
        </w:tc>
        <w:tc>
          <w:tcPr>
            <w:tcW w:w="1842" w:type="dxa"/>
            <w:gridSpan w:val="3"/>
          </w:tcPr>
          <w:p w14:paraId="2C950886" w14:textId="77777777" w:rsidR="008F4B70" w:rsidRPr="000762C9" w:rsidRDefault="008F4B70" w:rsidP="00DB3396">
            <w:pPr>
              <w:jc w:val="center"/>
              <w:rPr>
                <w:rFonts w:cstheme="minorHAnsi"/>
              </w:rPr>
            </w:pPr>
          </w:p>
        </w:tc>
        <w:tc>
          <w:tcPr>
            <w:tcW w:w="1418" w:type="dxa"/>
            <w:tcBorders>
              <w:left w:val="nil"/>
              <w:bottom w:val="single" w:sz="4" w:space="0" w:color="auto"/>
              <w:right w:val="nil"/>
            </w:tcBorders>
            <w:shd w:val="clear" w:color="auto" w:fill="auto"/>
            <w:vAlign w:val="bottom"/>
          </w:tcPr>
          <w:p w14:paraId="6C74D41E" w14:textId="77777777" w:rsidR="008F4B70" w:rsidRPr="000762C9" w:rsidRDefault="008F4B70" w:rsidP="00DB3396">
            <w:pPr>
              <w:tabs>
                <w:tab w:val="decimal" w:pos="900"/>
              </w:tabs>
              <w:jc w:val="both"/>
              <w:rPr>
                <w:rFonts w:cstheme="minorHAnsi"/>
                <w:highlight w:val="yellow"/>
                <w:lang w:eastAsia="en-GB"/>
              </w:rPr>
            </w:pPr>
            <w:r w:rsidRPr="000762C9">
              <w:rPr>
                <w:rFonts w:cstheme="minorHAnsi"/>
                <w:lang w:eastAsia="en-GB"/>
              </w:rPr>
              <w:t>(2,100)</w:t>
            </w:r>
          </w:p>
        </w:tc>
        <w:tc>
          <w:tcPr>
            <w:tcW w:w="1276" w:type="dxa"/>
            <w:gridSpan w:val="2"/>
            <w:tcBorders>
              <w:left w:val="nil"/>
              <w:bottom w:val="single" w:sz="4" w:space="0" w:color="auto"/>
              <w:right w:val="nil"/>
            </w:tcBorders>
            <w:shd w:val="clear" w:color="auto" w:fill="auto"/>
            <w:vAlign w:val="bottom"/>
          </w:tcPr>
          <w:p w14:paraId="58FA8220" w14:textId="77777777" w:rsidR="008F4B70" w:rsidRPr="000762C9" w:rsidRDefault="008F4B70" w:rsidP="00DB3396">
            <w:pPr>
              <w:tabs>
                <w:tab w:val="decimal" w:pos="2190"/>
              </w:tabs>
              <w:jc w:val="both"/>
              <w:rPr>
                <w:rFonts w:cstheme="minorHAnsi"/>
                <w:lang w:eastAsia="en-GB"/>
              </w:rPr>
            </w:pPr>
            <w:r w:rsidRPr="000762C9">
              <w:rPr>
                <w:rFonts w:cstheme="minorHAnsi"/>
                <w:lang w:eastAsia="en-GB"/>
              </w:rPr>
              <w:t>-</w:t>
            </w:r>
          </w:p>
        </w:tc>
      </w:tr>
      <w:tr w:rsidR="008F4B70" w:rsidRPr="000762C9" w14:paraId="0C0FB998" w14:textId="77777777" w:rsidTr="00565530">
        <w:trPr>
          <w:gridAfter w:val="1"/>
          <w:wAfter w:w="152" w:type="dxa"/>
        </w:trPr>
        <w:tc>
          <w:tcPr>
            <w:tcW w:w="5529" w:type="dxa"/>
          </w:tcPr>
          <w:p w14:paraId="5E280D73" w14:textId="77777777" w:rsidR="008F4B70" w:rsidRPr="000762C9" w:rsidRDefault="008F4B70" w:rsidP="00565530">
            <w:pPr>
              <w:jc w:val="both"/>
              <w:rPr>
                <w:rFonts w:cstheme="minorHAnsi"/>
                <w:b/>
                <w:bCs/>
                <w:lang w:eastAsia="en-GB"/>
              </w:rPr>
            </w:pPr>
          </w:p>
        </w:tc>
        <w:tc>
          <w:tcPr>
            <w:tcW w:w="1842" w:type="dxa"/>
            <w:gridSpan w:val="3"/>
          </w:tcPr>
          <w:p w14:paraId="4198DC41" w14:textId="77777777" w:rsidR="008F4B70" w:rsidRPr="000762C9" w:rsidRDefault="008F4B70" w:rsidP="00DB3396">
            <w:pPr>
              <w:jc w:val="center"/>
              <w:rPr>
                <w:rFonts w:cstheme="minorHAnsi"/>
              </w:rPr>
            </w:pPr>
          </w:p>
        </w:tc>
        <w:tc>
          <w:tcPr>
            <w:tcW w:w="1418" w:type="dxa"/>
            <w:tcBorders>
              <w:top w:val="single" w:sz="4" w:space="0" w:color="auto"/>
              <w:left w:val="nil"/>
              <w:right w:val="nil"/>
            </w:tcBorders>
            <w:shd w:val="clear" w:color="auto" w:fill="auto"/>
            <w:vAlign w:val="bottom"/>
          </w:tcPr>
          <w:p w14:paraId="20467D89" w14:textId="77777777" w:rsidR="008F4B70" w:rsidRPr="000762C9" w:rsidRDefault="008F4B70" w:rsidP="00DB3396">
            <w:pPr>
              <w:tabs>
                <w:tab w:val="decimal" w:pos="900"/>
              </w:tabs>
              <w:jc w:val="both"/>
              <w:rPr>
                <w:rFonts w:cstheme="minorHAnsi"/>
                <w:b/>
                <w:bCs/>
                <w:highlight w:val="yellow"/>
                <w:lang w:eastAsia="en-GB"/>
              </w:rPr>
            </w:pPr>
            <w:r w:rsidRPr="000762C9">
              <w:rPr>
                <w:rFonts w:cstheme="minorHAnsi"/>
                <w:b/>
                <w:bCs/>
                <w:lang w:eastAsia="en-GB"/>
              </w:rPr>
              <w:t>(</w:t>
            </w:r>
            <w:r w:rsidR="008C0197">
              <w:rPr>
                <w:rFonts w:cstheme="minorHAnsi"/>
                <w:b/>
                <w:bCs/>
                <w:lang w:eastAsia="en-GB"/>
              </w:rPr>
              <w:t>10,528</w:t>
            </w:r>
            <w:r w:rsidRPr="000762C9">
              <w:rPr>
                <w:rFonts w:cstheme="minorHAnsi"/>
                <w:b/>
                <w:bCs/>
                <w:lang w:eastAsia="en-GB"/>
              </w:rPr>
              <w:t>)</w:t>
            </w:r>
          </w:p>
        </w:tc>
        <w:tc>
          <w:tcPr>
            <w:tcW w:w="1276" w:type="dxa"/>
            <w:gridSpan w:val="2"/>
            <w:tcBorders>
              <w:top w:val="single" w:sz="4" w:space="0" w:color="auto"/>
              <w:left w:val="nil"/>
              <w:right w:val="nil"/>
            </w:tcBorders>
            <w:shd w:val="clear" w:color="auto" w:fill="auto"/>
            <w:vAlign w:val="bottom"/>
          </w:tcPr>
          <w:p w14:paraId="4B4AB507" w14:textId="77777777" w:rsidR="008F4B70" w:rsidRPr="000762C9" w:rsidRDefault="008F4B70" w:rsidP="00DB3396">
            <w:pPr>
              <w:tabs>
                <w:tab w:val="decimal" w:pos="2190"/>
              </w:tabs>
              <w:jc w:val="both"/>
              <w:rPr>
                <w:rFonts w:cstheme="minorHAnsi"/>
                <w:b/>
                <w:bCs/>
                <w:highlight w:val="yellow"/>
                <w:lang w:eastAsia="en-GB"/>
              </w:rPr>
            </w:pPr>
            <w:r w:rsidRPr="000762C9">
              <w:rPr>
                <w:rFonts w:cstheme="minorHAnsi"/>
                <w:b/>
                <w:bCs/>
                <w:lang w:eastAsia="en-GB"/>
              </w:rPr>
              <w:t>(9,524)</w:t>
            </w:r>
          </w:p>
        </w:tc>
      </w:tr>
      <w:tr w:rsidR="00386877" w:rsidRPr="000762C9" w14:paraId="66736525" w14:textId="77777777" w:rsidTr="00565530">
        <w:trPr>
          <w:gridAfter w:val="1"/>
          <w:wAfter w:w="152" w:type="dxa"/>
        </w:trPr>
        <w:tc>
          <w:tcPr>
            <w:tcW w:w="5529" w:type="dxa"/>
          </w:tcPr>
          <w:p w14:paraId="524FACD9" w14:textId="77777777" w:rsidR="00386877" w:rsidRPr="000261D7" w:rsidRDefault="000261D7" w:rsidP="00565530">
            <w:pPr>
              <w:jc w:val="both"/>
              <w:rPr>
                <w:rFonts w:cstheme="minorHAnsi"/>
                <w:lang w:eastAsia="en-GB"/>
              </w:rPr>
            </w:pPr>
            <w:r w:rsidRPr="000261D7">
              <w:rPr>
                <w:rFonts w:cstheme="minorHAnsi"/>
                <w:lang w:eastAsia="en-GB"/>
              </w:rPr>
              <w:t>Liabilities associated with assets classified as held for sale</w:t>
            </w:r>
          </w:p>
        </w:tc>
        <w:tc>
          <w:tcPr>
            <w:tcW w:w="1842" w:type="dxa"/>
            <w:gridSpan w:val="3"/>
          </w:tcPr>
          <w:p w14:paraId="55A6D640" w14:textId="77777777" w:rsidR="00386877" w:rsidRPr="000762C9" w:rsidRDefault="00386877" w:rsidP="00DB3396">
            <w:pPr>
              <w:jc w:val="center"/>
              <w:rPr>
                <w:rFonts w:cstheme="minorHAnsi"/>
              </w:rPr>
            </w:pPr>
          </w:p>
        </w:tc>
        <w:tc>
          <w:tcPr>
            <w:tcW w:w="1418" w:type="dxa"/>
            <w:tcBorders>
              <w:top w:val="nil"/>
              <w:left w:val="nil"/>
              <w:bottom w:val="single" w:sz="4" w:space="0" w:color="auto"/>
              <w:right w:val="nil"/>
            </w:tcBorders>
            <w:shd w:val="clear" w:color="auto" w:fill="auto"/>
            <w:vAlign w:val="bottom"/>
          </w:tcPr>
          <w:p w14:paraId="7C7631C8" w14:textId="77777777" w:rsidR="00386877" w:rsidRPr="00565530" w:rsidRDefault="00565530" w:rsidP="00DB3396">
            <w:pPr>
              <w:tabs>
                <w:tab w:val="decimal" w:pos="900"/>
              </w:tabs>
              <w:jc w:val="both"/>
              <w:rPr>
                <w:rFonts w:cstheme="minorHAnsi"/>
                <w:lang w:eastAsia="en-GB"/>
              </w:rPr>
            </w:pPr>
            <w:r w:rsidRPr="00565530">
              <w:rPr>
                <w:rFonts w:cstheme="minorHAnsi"/>
                <w:lang w:eastAsia="en-GB"/>
              </w:rPr>
              <w:t>(2,349)</w:t>
            </w:r>
          </w:p>
        </w:tc>
        <w:tc>
          <w:tcPr>
            <w:tcW w:w="1276" w:type="dxa"/>
            <w:gridSpan w:val="2"/>
            <w:tcBorders>
              <w:top w:val="nil"/>
              <w:left w:val="nil"/>
              <w:bottom w:val="single" w:sz="4" w:space="0" w:color="auto"/>
              <w:right w:val="nil"/>
            </w:tcBorders>
            <w:shd w:val="clear" w:color="auto" w:fill="auto"/>
            <w:vAlign w:val="bottom"/>
          </w:tcPr>
          <w:p w14:paraId="5D60D25F" w14:textId="77777777" w:rsidR="00386877" w:rsidRPr="00565530" w:rsidRDefault="00565530" w:rsidP="00DB3396">
            <w:pPr>
              <w:tabs>
                <w:tab w:val="decimal" w:pos="2190"/>
              </w:tabs>
              <w:jc w:val="both"/>
              <w:rPr>
                <w:rFonts w:cstheme="minorHAnsi"/>
                <w:lang w:eastAsia="en-GB"/>
              </w:rPr>
            </w:pPr>
            <w:r w:rsidRPr="00565530">
              <w:rPr>
                <w:rFonts w:cstheme="minorHAnsi"/>
                <w:lang w:eastAsia="en-GB"/>
              </w:rPr>
              <w:t>-</w:t>
            </w:r>
          </w:p>
        </w:tc>
      </w:tr>
      <w:tr w:rsidR="00751354" w:rsidRPr="000762C9" w14:paraId="4FF1643A" w14:textId="77777777" w:rsidTr="00565530">
        <w:trPr>
          <w:gridAfter w:val="1"/>
          <w:wAfter w:w="152" w:type="dxa"/>
        </w:trPr>
        <w:tc>
          <w:tcPr>
            <w:tcW w:w="5529" w:type="dxa"/>
          </w:tcPr>
          <w:p w14:paraId="73FC2616" w14:textId="77777777" w:rsidR="00751354" w:rsidRPr="000762C9" w:rsidRDefault="00751354" w:rsidP="00565530">
            <w:pPr>
              <w:jc w:val="both"/>
              <w:rPr>
                <w:rFonts w:cstheme="minorHAnsi"/>
                <w:b/>
                <w:bCs/>
                <w:lang w:eastAsia="en-GB"/>
              </w:rPr>
            </w:pPr>
            <w:r w:rsidRPr="000762C9">
              <w:rPr>
                <w:rFonts w:cstheme="minorHAnsi"/>
                <w:b/>
                <w:bCs/>
                <w:lang w:eastAsia="en-GB"/>
              </w:rPr>
              <w:t xml:space="preserve">Total current liabilities </w:t>
            </w:r>
          </w:p>
        </w:tc>
        <w:tc>
          <w:tcPr>
            <w:tcW w:w="1842" w:type="dxa"/>
            <w:gridSpan w:val="3"/>
          </w:tcPr>
          <w:p w14:paraId="2B4E1E8B" w14:textId="77777777" w:rsidR="00751354" w:rsidRPr="000762C9" w:rsidRDefault="00751354" w:rsidP="00751354">
            <w:pPr>
              <w:jc w:val="center"/>
              <w:rPr>
                <w:rFonts w:cstheme="minorHAnsi"/>
              </w:rPr>
            </w:pPr>
          </w:p>
        </w:tc>
        <w:tc>
          <w:tcPr>
            <w:tcW w:w="1418" w:type="dxa"/>
            <w:tcBorders>
              <w:top w:val="single" w:sz="4" w:space="0" w:color="auto"/>
              <w:left w:val="nil"/>
              <w:bottom w:val="single" w:sz="4" w:space="0" w:color="auto"/>
              <w:right w:val="nil"/>
            </w:tcBorders>
            <w:shd w:val="clear" w:color="auto" w:fill="auto"/>
            <w:vAlign w:val="bottom"/>
          </w:tcPr>
          <w:p w14:paraId="6EF67A68" w14:textId="77777777" w:rsidR="00751354" w:rsidRPr="00565530" w:rsidRDefault="00565530" w:rsidP="00751354">
            <w:pPr>
              <w:tabs>
                <w:tab w:val="decimal" w:pos="900"/>
              </w:tabs>
              <w:jc w:val="both"/>
              <w:rPr>
                <w:rFonts w:cstheme="minorHAnsi"/>
                <w:b/>
                <w:bCs/>
                <w:lang w:eastAsia="en-GB"/>
              </w:rPr>
            </w:pPr>
            <w:r w:rsidRPr="00565530">
              <w:rPr>
                <w:rFonts w:cstheme="minorHAnsi"/>
                <w:b/>
                <w:bCs/>
                <w:lang w:eastAsia="en-GB"/>
              </w:rPr>
              <w:t>(12,877)</w:t>
            </w:r>
          </w:p>
        </w:tc>
        <w:tc>
          <w:tcPr>
            <w:tcW w:w="1276" w:type="dxa"/>
            <w:gridSpan w:val="2"/>
            <w:tcBorders>
              <w:top w:val="single" w:sz="4" w:space="0" w:color="auto"/>
              <w:left w:val="nil"/>
              <w:bottom w:val="single" w:sz="4" w:space="0" w:color="auto"/>
              <w:right w:val="nil"/>
            </w:tcBorders>
            <w:shd w:val="clear" w:color="auto" w:fill="auto"/>
            <w:vAlign w:val="bottom"/>
          </w:tcPr>
          <w:p w14:paraId="00C2E5AA" w14:textId="77777777" w:rsidR="00751354" w:rsidRPr="00565530" w:rsidRDefault="00565530" w:rsidP="00751354">
            <w:pPr>
              <w:tabs>
                <w:tab w:val="decimal" w:pos="2190"/>
              </w:tabs>
              <w:jc w:val="both"/>
              <w:rPr>
                <w:rFonts w:cstheme="minorHAnsi"/>
                <w:b/>
                <w:bCs/>
                <w:lang w:eastAsia="en-GB"/>
              </w:rPr>
            </w:pPr>
            <w:r w:rsidRPr="00565530">
              <w:rPr>
                <w:rFonts w:cstheme="minorHAnsi"/>
                <w:b/>
                <w:bCs/>
                <w:lang w:eastAsia="en-GB"/>
              </w:rPr>
              <w:t>(9,524)</w:t>
            </w:r>
          </w:p>
        </w:tc>
      </w:tr>
      <w:tr w:rsidR="00751354" w:rsidRPr="000762C9" w14:paraId="5EE9EE05" w14:textId="77777777" w:rsidTr="00565530">
        <w:trPr>
          <w:gridAfter w:val="1"/>
          <w:wAfter w:w="152" w:type="dxa"/>
        </w:trPr>
        <w:tc>
          <w:tcPr>
            <w:tcW w:w="5529" w:type="dxa"/>
          </w:tcPr>
          <w:p w14:paraId="7A9EEB1F" w14:textId="77777777" w:rsidR="00751354" w:rsidRPr="000762C9" w:rsidRDefault="00751354" w:rsidP="00751354">
            <w:pPr>
              <w:jc w:val="both"/>
              <w:rPr>
                <w:rFonts w:cstheme="minorHAnsi"/>
                <w:b/>
                <w:bCs/>
                <w:lang w:eastAsia="en-GB"/>
              </w:rPr>
            </w:pPr>
          </w:p>
        </w:tc>
        <w:tc>
          <w:tcPr>
            <w:tcW w:w="1842" w:type="dxa"/>
            <w:gridSpan w:val="3"/>
          </w:tcPr>
          <w:p w14:paraId="3DAEF8B3" w14:textId="77777777" w:rsidR="00751354" w:rsidRPr="000762C9" w:rsidRDefault="00751354" w:rsidP="00751354">
            <w:pPr>
              <w:jc w:val="center"/>
              <w:rPr>
                <w:rFonts w:cstheme="minorHAnsi"/>
              </w:rPr>
            </w:pPr>
          </w:p>
        </w:tc>
        <w:tc>
          <w:tcPr>
            <w:tcW w:w="1418" w:type="dxa"/>
            <w:tcBorders>
              <w:top w:val="single" w:sz="4" w:space="0" w:color="auto"/>
              <w:left w:val="nil"/>
              <w:bottom w:val="nil"/>
              <w:right w:val="nil"/>
            </w:tcBorders>
            <w:shd w:val="clear" w:color="auto" w:fill="auto"/>
            <w:vAlign w:val="bottom"/>
          </w:tcPr>
          <w:p w14:paraId="7C87CF5A" w14:textId="77777777" w:rsidR="00751354" w:rsidRPr="000762C9" w:rsidRDefault="00751354" w:rsidP="00751354">
            <w:pPr>
              <w:tabs>
                <w:tab w:val="decimal" w:pos="900"/>
              </w:tabs>
              <w:jc w:val="both"/>
              <w:rPr>
                <w:rFonts w:cstheme="minorHAnsi"/>
                <w:highlight w:val="yellow"/>
                <w:lang w:eastAsia="en-GB"/>
              </w:rPr>
            </w:pPr>
          </w:p>
        </w:tc>
        <w:tc>
          <w:tcPr>
            <w:tcW w:w="1276" w:type="dxa"/>
            <w:gridSpan w:val="2"/>
            <w:tcBorders>
              <w:top w:val="single" w:sz="4" w:space="0" w:color="auto"/>
              <w:left w:val="nil"/>
              <w:bottom w:val="nil"/>
              <w:right w:val="nil"/>
            </w:tcBorders>
            <w:shd w:val="clear" w:color="auto" w:fill="auto"/>
            <w:vAlign w:val="bottom"/>
          </w:tcPr>
          <w:p w14:paraId="012AB838" w14:textId="77777777" w:rsidR="00751354" w:rsidRPr="000762C9" w:rsidRDefault="00751354" w:rsidP="00751354">
            <w:pPr>
              <w:tabs>
                <w:tab w:val="decimal" w:pos="2190"/>
              </w:tabs>
              <w:jc w:val="both"/>
              <w:rPr>
                <w:rFonts w:cstheme="minorHAnsi"/>
                <w:highlight w:val="yellow"/>
                <w:lang w:eastAsia="en-GB"/>
              </w:rPr>
            </w:pPr>
          </w:p>
        </w:tc>
      </w:tr>
      <w:tr w:rsidR="00751354" w:rsidRPr="000762C9" w14:paraId="09CEDBB1" w14:textId="77777777" w:rsidTr="00565530">
        <w:trPr>
          <w:gridAfter w:val="1"/>
          <w:wAfter w:w="152" w:type="dxa"/>
        </w:trPr>
        <w:tc>
          <w:tcPr>
            <w:tcW w:w="5529" w:type="dxa"/>
          </w:tcPr>
          <w:p w14:paraId="4F5D2011" w14:textId="77777777" w:rsidR="00751354" w:rsidRPr="000762C9" w:rsidRDefault="00751354" w:rsidP="00751354">
            <w:pPr>
              <w:jc w:val="both"/>
              <w:rPr>
                <w:rFonts w:cstheme="minorHAnsi"/>
                <w:b/>
                <w:bCs/>
                <w:lang w:eastAsia="en-GB"/>
              </w:rPr>
            </w:pPr>
            <w:r w:rsidRPr="000762C9">
              <w:rPr>
                <w:rFonts w:cstheme="minorHAnsi"/>
                <w:b/>
                <w:bCs/>
                <w:lang w:eastAsia="en-GB"/>
              </w:rPr>
              <w:t>Non-current liabilities</w:t>
            </w:r>
          </w:p>
        </w:tc>
        <w:tc>
          <w:tcPr>
            <w:tcW w:w="1842" w:type="dxa"/>
            <w:gridSpan w:val="3"/>
          </w:tcPr>
          <w:p w14:paraId="42A400D8" w14:textId="77777777" w:rsidR="00751354" w:rsidRPr="000762C9" w:rsidRDefault="00751354" w:rsidP="00751354">
            <w:pPr>
              <w:jc w:val="center"/>
              <w:rPr>
                <w:rFonts w:cstheme="minorHAnsi"/>
              </w:rPr>
            </w:pPr>
          </w:p>
        </w:tc>
        <w:tc>
          <w:tcPr>
            <w:tcW w:w="1418" w:type="dxa"/>
            <w:tcBorders>
              <w:top w:val="nil"/>
              <w:left w:val="nil"/>
              <w:bottom w:val="nil"/>
              <w:right w:val="nil"/>
            </w:tcBorders>
            <w:shd w:val="clear" w:color="auto" w:fill="auto"/>
            <w:vAlign w:val="bottom"/>
          </w:tcPr>
          <w:p w14:paraId="28C1420D" w14:textId="77777777" w:rsidR="00751354" w:rsidRPr="000762C9" w:rsidRDefault="00751354" w:rsidP="00751354">
            <w:pPr>
              <w:tabs>
                <w:tab w:val="decimal" w:pos="900"/>
              </w:tabs>
              <w:jc w:val="both"/>
              <w:rPr>
                <w:rFonts w:cstheme="minorHAnsi"/>
                <w:highlight w:val="yellow"/>
                <w:lang w:eastAsia="en-GB"/>
              </w:rPr>
            </w:pPr>
          </w:p>
        </w:tc>
        <w:tc>
          <w:tcPr>
            <w:tcW w:w="1276" w:type="dxa"/>
            <w:gridSpan w:val="2"/>
            <w:tcBorders>
              <w:top w:val="nil"/>
              <w:left w:val="nil"/>
              <w:bottom w:val="nil"/>
              <w:right w:val="nil"/>
            </w:tcBorders>
            <w:shd w:val="clear" w:color="auto" w:fill="auto"/>
            <w:vAlign w:val="bottom"/>
          </w:tcPr>
          <w:p w14:paraId="190FAF90" w14:textId="77777777" w:rsidR="00751354" w:rsidRPr="000762C9" w:rsidRDefault="00751354" w:rsidP="00751354">
            <w:pPr>
              <w:tabs>
                <w:tab w:val="decimal" w:pos="2190"/>
              </w:tabs>
              <w:jc w:val="both"/>
              <w:rPr>
                <w:rFonts w:cstheme="minorHAnsi"/>
                <w:highlight w:val="yellow"/>
                <w:lang w:eastAsia="en-GB"/>
              </w:rPr>
            </w:pPr>
          </w:p>
        </w:tc>
      </w:tr>
      <w:tr w:rsidR="00751354" w:rsidRPr="000762C9" w14:paraId="3E9FFCE4" w14:textId="77777777" w:rsidTr="00565530">
        <w:trPr>
          <w:gridAfter w:val="1"/>
          <w:wAfter w:w="152" w:type="dxa"/>
        </w:trPr>
        <w:tc>
          <w:tcPr>
            <w:tcW w:w="5529" w:type="dxa"/>
          </w:tcPr>
          <w:p w14:paraId="5FCEC780" w14:textId="77777777" w:rsidR="00751354" w:rsidRPr="000762C9" w:rsidRDefault="00751354" w:rsidP="00751354">
            <w:pPr>
              <w:jc w:val="both"/>
              <w:rPr>
                <w:rFonts w:cstheme="minorHAnsi"/>
                <w:lang w:eastAsia="en-GB"/>
              </w:rPr>
            </w:pPr>
            <w:r w:rsidRPr="000762C9">
              <w:rPr>
                <w:rFonts w:cstheme="minorHAnsi"/>
                <w:lang w:eastAsia="en-GB"/>
              </w:rPr>
              <w:t>Other payables</w:t>
            </w:r>
          </w:p>
        </w:tc>
        <w:tc>
          <w:tcPr>
            <w:tcW w:w="1842" w:type="dxa"/>
            <w:gridSpan w:val="3"/>
          </w:tcPr>
          <w:p w14:paraId="1AC86E2A" w14:textId="77777777" w:rsidR="00751354" w:rsidRPr="000762C9" w:rsidRDefault="00751354" w:rsidP="00751354">
            <w:pPr>
              <w:jc w:val="center"/>
              <w:rPr>
                <w:rFonts w:cstheme="minorHAnsi"/>
              </w:rPr>
            </w:pPr>
          </w:p>
        </w:tc>
        <w:tc>
          <w:tcPr>
            <w:tcW w:w="1418" w:type="dxa"/>
            <w:tcBorders>
              <w:top w:val="nil"/>
              <w:left w:val="nil"/>
              <w:bottom w:val="nil"/>
              <w:right w:val="nil"/>
            </w:tcBorders>
            <w:shd w:val="clear" w:color="auto" w:fill="auto"/>
            <w:vAlign w:val="bottom"/>
          </w:tcPr>
          <w:p w14:paraId="163713FB" w14:textId="77777777" w:rsidR="00751354" w:rsidRPr="000762C9" w:rsidRDefault="00751354" w:rsidP="00751354">
            <w:pPr>
              <w:tabs>
                <w:tab w:val="decimal" w:pos="900"/>
              </w:tabs>
              <w:jc w:val="both"/>
              <w:rPr>
                <w:rFonts w:cstheme="minorHAnsi"/>
                <w:highlight w:val="yellow"/>
                <w:lang w:eastAsia="en-GB"/>
              </w:rPr>
            </w:pPr>
            <w:r>
              <w:rPr>
                <w:rFonts w:cstheme="minorHAnsi"/>
                <w:lang w:eastAsia="en-GB"/>
              </w:rPr>
              <w:t>-</w:t>
            </w:r>
          </w:p>
        </w:tc>
        <w:tc>
          <w:tcPr>
            <w:tcW w:w="1276" w:type="dxa"/>
            <w:gridSpan w:val="2"/>
            <w:tcBorders>
              <w:top w:val="nil"/>
              <w:left w:val="nil"/>
              <w:bottom w:val="nil"/>
              <w:right w:val="nil"/>
            </w:tcBorders>
            <w:shd w:val="clear" w:color="auto" w:fill="auto"/>
            <w:vAlign w:val="bottom"/>
          </w:tcPr>
          <w:p w14:paraId="5A064C0A" w14:textId="77777777" w:rsidR="00751354" w:rsidRPr="000762C9" w:rsidRDefault="00751354" w:rsidP="00751354">
            <w:pPr>
              <w:tabs>
                <w:tab w:val="decimal" w:pos="1023"/>
              </w:tabs>
              <w:ind w:right="-88"/>
              <w:jc w:val="both"/>
              <w:rPr>
                <w:rFonts w:cstheme="minorHAnsi"/>
                <w:highlight w:val="yellow"/>
                <w:lang w:eastAsia="en-GB"/>
              </w:rPr>
            </w:pPr>
            <w:r w:rsidRPr="000762C9">
              <w:rPr>
                <w:rFonts w:cstheme="minorHAnsi"/>
                <w:lang w:eastAsia="en-GB"/>
              </w:rPr>
              <w:t>(559)</w:t>
            </w:r>
          </w:p>
        </w:tc>
      </w:tr>
      <w:tr w:rsidR="00751354" w:rsidRPr="000762C9" w14:paraId="6080F1C3" w14:textId="77777777" w:rsidTr="00565530">
        <w:trPr>
          <w:gridAfter w:val="1"/>
          <w:wAfter w:w="152" w:type="dxa"/>
        </w:trPr>
        <w:tc>
          <w:tcPr>
            <w:tcW w:w="5529" w:type="dxa"/>
          </w:tcPr>
          <w:p w14:paraId="1AB587D4" w14:textId="77777777" w:rsidR="00751354" w:rsidRPr="000762C9" w:rsidRDefault="00751354" w:rsidP="00751354">
            <w:pPr>
              <w:jc w:val="both"/>
              <w:rPr>
                <w:rFonts w:cstheme="minorHAnsi"/>
                <w:lang w:eastAsia="en-GB"/>
              </w:rPr>
            </w:pPr>
            <w:r w:rsidRPr="000762C9">
              <w:rPr>
                <w:rFonts w:cstheme="minorHAnsi"/>
                <w:lang w:eastAsia="en-GB"/>
              </w:rPr>
              <w:t>Deferred tax liability</w:t>
            </w:r>
          </w:p>
        </w:tc>
        <w:tc>
          <w:tcPr>
            <w:tcW w:w="1842" w:type="dxa"/>
            <w:gridSpan w:val="3"/>
          </w:tcPr>
          <w:p w14:paraId="4128910E" w14:textId="77777777" w:rsidR="00751354" w:rsidRPr="000762C9" w:rsidRDefault="00751354" w:rsidP="00751354">
            <w:pPr>
              <w:jc w:val="center"/>
              <w:rPr>
                <w:rFonts w:cstheme="minorHAnsi"/>
              </w:rPr>
            </w:pPr>
          </w:p>
        </w:tc>
        <w:tc>
          <w:tcPr>
            <w:tcW w:w="1418" w:type="dxa"/>
            <w:tcBorders>
              <w:top w:val="nil"/>
              <w:left w:val="nil"/>
              <w:bottom w:val="single" w:sz="4" w:space="0" w:color="auto"/>
              <w:right w:val="nil"/>
            </w:tcBorders>
            <w:shd w:val="clear" w:color="auto" w:fill="auto"/>
            <w:vAlign w:val="bottom"/>
          </w:tcPr>
          <w:p w14:paraId="4C519309" w14:textId="77777777" w:rsidR="00751354" w:rsidRPr="000762C9" w:rsidRDefault="00751354" w:rsidP="00751354">
            <w:pPr>
              <w:tabs>
                <w:tab w:val="decimal" w:pos="900"/>
              </w:tabs>
              <w:jc w:val="both"/>
              <w:rPr>
                <w:rFonts w:cstheme="minorHAnsi"/>
                <w:highlight w:val="yellow"/>
                <w:lang w:eastAsia="en-GB"/>
              </w:rPr>
            </w:pPr>
            <w:r w:rsidRPr="000762C9">
              <w:rPr>
                <w:rFonts w:cstheme="minorHAnsi"/>
                <w:lang w:eastAsia="en-GB"/>
              </w:rPr>
              <w:t>(6</w:t>
            </w:r>
            <w:r>
              <w:rPr>
                <w:rFonts w:cstheme="minorHAnsi"/>
                <w:lang w:eastAsia="en-GB"/>
              </w:rPr>
              <w:t>16</w:t>
            </w:r>
            <w:r w:rsidRPr="000762C9">
              <w:rPr>
                <w:rFonts w:cstheme="minorHAnsi"/>
                <w:lang w:eastAsia="en-GB"/>
              </w:rPr>
              <w:t>)</w:t>
            </w:r>
          </w:p>
        </w:tc>
        <w:tc>
          <w:tcPr>
            <w:tcW w:w="1276" w:type="dxa"/>
            <w:gridSpan w:val="2"/>
            <w:tcBorders>
              <w:top w:val="nil"/>
              <w:left w:val="nil"/>
              <w:bottom w:val="single" w:sz="4" w:space="0" w:color="auto"/>
              <w:right w:val="nil"/>
            </w:tcBorders>
            <w:shd w:val="clear" w:color="auto" w:fill="auto"/>
            <w:vAlign w:val="bottom"/>
          </w:tcPr>
          <w:p w14:paraId="7082AF03" w14:textId="77777777" w:rsidR="00751354" w:rsidRPr="000762C9" w:rsidRDefault="00751354" w:rsidP="00751354">
            <w:pPr>
              <w:tabs>
                <w:tab w:val="decimal" w:pos="2190"/>
              </w:tabs>
              <w:jc w:val="both"/>
              <w:rPr>
                <w:rFonts w:cstheme="minorHAnsi"/>
                <w:highlight w:val="yellow"/>
                <w:lang w:eastAsia="en-GB"/>
              </w:rPr>
            </w:pPr>
            <w:r w:rsidRPr="000762C9">
              <w:rPr>
                <w:rFonts w:cstheme="minorHAnsi"/>
                <w:lang w:eastAsia="en-GB"/>
              </w:rPr>
              <w:t>(646)</w:t>
            </w:r>
          </w:p>
        </w:tc>
      </w:tr>
      <w:tr w:rsidR="00751354" w:rsidRPr="000762C9" w14:paraId="5097F750" w14:textId="77777777" w:rsidTr="00565530">
        <w:trPr>
          <w:gridAfter w:val="1"/>
          <w:wAfter w:w="152" w:type="dxa"/>
          <w:trHeight w:hRule="exact" w:val="113"/>
        </w:trPr>
        <w:tc>
          <w:tcPr>
            <w:tcW w:w="5529" w:type="dxa"/>
          </w:tcPr>
          <w:p w14:paraId="4DC7A06D" w14:textId="77777777" w:rsidR="00751354" w:rsidRPr="000762C9" w:rsidRDefault="00751354" w:rsidP="00751354">
            <w:pPr>
              <w:jc w:val="both"/>
              <w:rPr>
                <w:rFonts w:cstheme="minorHAnsi"/>
                <w:lang w:eastAsia="en-GB"/>
              </w:rPr>
            </w:pPr>
          </w:p>
        </w:tc>
        <w:tc>
          <w:tcPr>
            <w:tcW w:w="1842" w:type="dxa"/>
            <w:gridSpan w:val="3"/>
          </w:tcPr>
          <w:p w14:paraId="7E626696" w14:textId="77777777" w:rsidR="00751354" w:rsidRPr="000762C9" w:rsidRDefault="00751354" w:rsidP="00751354">
            <w:pPr>
              <w:jc w:val="center"/>
              <w:rPr>
                <w:rFonts w:cstheme="minorHAnsi"/>
              </w:rPr>
            </w:pPr>
          </w:p>
        </w:tc>
        <w:tc>
          <w:tcPr>
            <w:tcW w:w="1418" w:type="dxa"/>
            <w:tcBorders>
              <w:top w:val="single" w:sz="4" w:space="0" w:color="auto"/>
              <w:left w:val="nil"/>
              <w:right w:val="nil"/>
            </w:tcBorders>
            <w:shd w:val="clear" w:color="auto" w:fill="auto"/>
            <w:vAlign w:val="bottom"/>
          </w:tcPr>
          <w:p w14:paraId="20068566" w14:textId="77777777" w:rsidR="00751354" w:rsidRPr="000762C9" w:rsidRDefault="00751354" w:rsidP="00751354">
            <w:pPr>
              <w:tabs>
                <w:tab w:val="decimal" w:pos="900"/>
              </w:tabs>
              <w:jc w:val="both"/>
              <w:rPr>
                <w:rFonts w:cstheme="minorHAnsi"/>
                <w:highlight w:val="yellow"/>
                <w:lang w:eastAsia="en-GB"/>
              </w:rPr>
            </w:pPr>
          </w:p>
        </w:tc>
        <w:tc>
          <w:tcPr>
            <w:tcW w:w="1276" w:type="dxa"/>
            <w:gridSpan w:val="2"/>
            <w:tcBorders>
              <w:top w:val="single" w:sz="4" w:space="0" w:color="auto"/>
              <w:left w:val="nil"/>
              <w:right w:val="nil"/>
            </w:tcBorders>
            <w:shd w:val="clear" w:color="auto" w:fill="auto"/>
            <w:vAlign w:val="bottom"/>
          </w:tcPr>
          <w:p w14:paraId="35386C1A" w14:textId="77777777" w:rsidR="00751354" w:rsidRPr="000762C9" w:rsidRDefault="00751354" w:rsidP="00751354">
            <w:pPr>
              <w:tabs>
                <w:tab w:val="decimal" w:pos="2190"/>
              </w:tabs>
              <w:jc w:val="both"/>
              <w:rPr>
                <w:rFonts w:cstheme="minorHAnsi"/>
                <w:highlight w:val="yellow"/>
                <w:lang w:eastAsia="en-GB"/>
              </w:rPr>
            </w:pPr>
          </w:p>
        </w:tc>
      </w:tr>
      <w:tr w:rsidR="00751354" w:rsidRPr="000762C9" w14:paraId="6E0B59B1" w14:textId="77777777" w:rsidTr="00565530">
        <w:trPr>
          <w:gridAfter w:val="1"/>
          <w:wAfter w:w="152" w:type="dxa"/>
        </w:trPr>
        <w:tc>
          <w:tcPr>
            <w:tcW w:w="5529" w:type="dxa"/>
          </w:tcPr>
          <w:p w14:paraId="70F7980B" w14:textId="77777777" w:rsidR="00751354" w:rsidRPr="000762C9" w:rsidRDefault="00751354" w:rsidP="00751354">
            <w:pPr>
              <w:jc w:val="both"/>
              <w:rPr>
                <w:rFonts w:cstheme="minorHAnsi"/>
                <w:b/>
                <w:lang w:eastAsia="en-GB"/>
              </w:rPr>
            </w:pPr>
            <w:r w:rsidRPr="000762C9">
              <w:rPr>
                <w:rFonts w:cstheme="minorHAnsi"/>
                <w:b/>
                <w:lang w:eastAsia="en-GB"/>
              </w:rPr>
              <w:t>Total non-current liabilities</w:t>
            </w:r>
          </w:p>
        </w:tc>
        <w:tc>
          <w:tcPr>
            <w:tcW w:w="1842" w:type="dxa"/>
            <w:gridSpan w:val="3"/>
          </w:tcPr>
          <w:p w14:paraId="6590D1FC" w14:textId="77777777" w:rsidR="00751354" w:rsidRPr="000762C9" w:rsidRDefault="00751354" w:rsidP="00751354">
            <w:pPr>
              <w:jc w:val="center"/>
              <w:rPr>
                <w:rFonts w:cstheme="minorHAnsi"/>
              </w:rPr>
            </w:pPr>
          </w:p>
        </w:tc>
        <w:tc>
          <w:tcPr>
            <w:tcW w:w="1418" w:type="dxa"/>
            <w:tcBorders>
              <w:top w:val="nil"/>
              <w:left w:val="nil"/>
              <w:bottom w:val="single" w:sz="4" w:space="0" w:color="auto"/>
              <w:right w:val="nil"/>
            </w:tcBorders>
            <w:shd w:val="clear" w:color="auto" w:fill="auto"/>
            <w:vAlign w:val="bottom"/>
          </w:tcPr>
          <w:p w14:paraId="7FD49147" w14:textId="77777777" w:rsidR="00751354" w:rsidRPr="000762C9" w:rsidRDefault="00751354" w:rsidP="00751354">
            <w:pPr>
              <w:tabs>
                <w:tab w:val="decimal" w:pos="900"/>
              </w:tabs>
              <w:jc w:val="both"/>
              <w:rPr>
                <w:rFonts w:cstheme="minorHAnsi"/>
                <w:b/>
                <w:bCs/>
                <w:highlight w:val="yellow"/>
                <w:lang w:eastAsia="en-GB"/>
              </w:rPr>
            </w:pPr>
            <w:r w:rsidRPr="000762C9">
              <w:rPr>
                <w:rFonts w:cstheme="minorHAnsi"/>
                <w:b/>
                <w:bCs/>
                <w:lang w:eastAsia="en-GB"/>
              </w:rPr>
              <w:t>(</w:t>
            </w:r>
            <w:r>
              <w:rPr>
                <w:rFonts w:cstheme="minorHAnsi"/>
                <w:b/>
                <w:bCs/>
                <w:lang w:eastAsia="en-GB"/>
              </w:rPr>
              <w:t>616</w:t>
            </w:r>
            <w:r w:rsidRPr="000762C9">
              <w:rPr>
                <w:rFonts w:cstheme="minorHAnsi"/>
                <w:b/>
                <w:bCs/>
                <w:lang w:eastAsia="en-GB"/>
              </w:rPr>
              <w:t>)</w:t>
            </w:r>
          </w:p>
        </w:tc>
        <w:tc>
          <w:tcPr>
            <w:tcW w:w="1276" w:type="dxa"/>
            <w:gridSpan w:val="2"/>
            <w:tcBorders>
              <w:top w:val="nil"/>
              <w:left w:val="nil"/>
              <w:bottom w:val="single" w:sz="4" w:space="0" w:color="auto"/>
              <w:right w:val="nil"/>
            </w:tcBorders>
            <w:shd w:val="clear" w:color="auto" w:fill="auto"/>
            <w:vAlign w:val="bottom"/>
          </w:tcPr>
          <w:p w14:paraId="18D63DBE" w14:textId="77777777" w:rsidR="00751354" w:rsidRPr="000762C9" w:rsidRDefault="00751354" w:rsidP="00751354">
            <w:pPr>
              <w:tabs>
                <w:tab w:val="decimal" w:pos="2190"/>
              </w:tabs>
              <w:jc w:val="both"/>
              <w:rPr>
                <w:rFonts w:cstheme="minorHAnsi"/>
                <w:b/>
                <w:bCs/>
                <w:highlight w:val="yellow"/>
                <w:lang w:eastAsia="en-GB"/>
              </w:rPr>
            </w:pPr>
            <w:r w:rsidRPr="000762C9">
              <w:rPr>
                <w:rFonts w:cstheme="minorHAnsi"/>
                <w:b/>
                <w:bCs/>
                <w:lang w:eastAsia="en-GB"/>
              </w:rPr>
              <w:t>(1,205)</w:t>
            </w:r>
          </w:p>
        </w:tc>
      </w:tr>
      <w:tr w:rsidR="00751354" w:rsidRPr="000762C9" w14:paraId="0A9B5FAD" w14:textId="77777777" w:rsidTr="00565530">
        <w:trPr>
          <w:gridAfter w:val="1"/>
          <w:wAfter w:w="152" w:type="dxa"/>
        </w:trPr>
        <w:tc>
          <w:tcPr>
            <w:tcW w:w="5529" w:type="dxa"/>
          </w:tcPr>
          <w:p w14:paraId="447CD9EE" w14:textId="77777777" w:rsidR="00751354" w:rsidRPr="000762C9" w:rsidRDefault="00751354" w:rsidP="00751354">
            <w:pPr>
              <w:jc w:val="both"/>
              <w:rPr>
                <w:rFonts w:cstheme="minorHAnsi"/>
                <w:b/>
                <w:lang w:eastAsia="en-GB"/>
              </w:rPr>
            </w:pPr>
            <w:r w:rsidRPr="000762C9">
              <w:rPr>
                <w:rFonts w:cstheme="minorHAnsi"/>
                <w:b/>
                <w:lang w:eastAsia="en-GB"/>
              </w:rPr>
              <w:t>Total liabilities</w:t>
            </w:r>
          </w:p>
        </w:tc>
        <w:tc>
          <w:tcPr>
            <w:tcW w:w="1842" w:type="dxa"/>
            <w:gridSpan w:val="3"/>
          </w:tcPr>
          <w:p w14:paraId="04C15868" w14:textId="77777777" w:rsidR="00751354" w:rsidRPr="000762C9" w:rsidRDefault="00751354" w:rsidP="00751354">
            <w:pPr>
              <w:jc w:val="center"/>
              <w:rPr>
                <w:rFonts w:cstheme="minorHAnsi"/>
              </w:rPr>
            </w:pPr>
          </w:p>
        </w:tc>
        <w:tc>
          <w:tcPr>
            <w:tcW w:w="1418" w:type="dxa"/>
            <w:tcBorders>
              <w:top w:val="nil"/>
              <w:left w:val="nil"/>
              <w:bottom w:val="single" w:sz="4" w:space="0" w:color="auto"/>
              <w:right w:val="nil"/>
            </w:tcBorders>
            <w:shd w:val="clear" w:color="auto" w:fill="auto"/>
            <w:vAlign w:val="bottom"/>
          </w:tcPr>
          <w:p w14:paraId="08693233" w14:textId="77777777" w:rsidR="00751354" w:rsidRPr="000762C9" w:rsidRDefault="00751354" w:rsidP="00751354">
            <w:pPr>
              <w:tabs>
                <w:tab w:val="decimal" w:pos="900"/>
              </w:tabs>
              <w:jc w:val="both"/>
              <w:rPr>
                <w:rFonts w:cstheme="minorHAnsi"/>
                <w:b/>
                <w:bCs/>
                <w:highlight w:val="yellow"/>
                <w:lang w:eastAsia="en-GB"/>
              </w:rPr>
            </w:pPr>
            <w:r w:rsidRPr="000762C9">
              <w:rPr>
                <w:rFonts w:cstheme="minorHAnsi"/>
                <w:b/>
                <w:bCs/>
                <w:lang w:eastAsia="en-GB"/>
              </w:rPr>
              <w:t>(13,</w:t>
            </w:r>
            <w:r>
              <w:rPr>
                <w:rFonts w:cstheme="minorHAnsi"/>
                <w:b/>
                <w:bCs/>
                <w:lang w:eastAsia="en-GB"/>
              </w:rPr>
              <w:t>493</w:t>
            </w:r>
            <w:r w:rsidRPr="000762C9">
              <w:rPr>
                <w:rFonts w:cstheme="minorHAnsi"/>
                <w:b/>
                <w:bCs/>
                <w:lang w:eastAsia="en-GB"/>
              </w:rPr>
              <w:t>)</w:t>
            </w:r>
          </w:p>
        </w:tc>
        <w:tc>
          <w:tcPr>
            <w:tcW w:w="1276" w:type="dxa"/>
            <w:gridSpan w:val="2"/>
            <w:tcBorders>
              <w:top w:val="nil"/>
              <w:left w:val="nil"/>
              <w:bottom w:val="single" w:sz="4" w:space="0" w:color="auto"/>
              <w:right w:val="nil"/>
            </w:tcBorders>
            <w:shd w:val="clear" w:color="auto" w:fill="auto"/>
            <w:vAlign w:val="bottom"/>
          </w:tcPr>
          <w:p w14:paraId="46B78CA5" w14:textId="77777777" w:rsidR="00751354" w:rsidRPr="000762C9" w:rsidRDefault="00751354" w:rsidP="00751354">
            <w:pPr>
              <w:tabs>
                <w:tab w:val="decimal" w:pos="2190"/>
              </w:tabs>
              <w:jc w:val="both"/>
              <w:rPr>
                <w:rFonts w:cstheme="minorHAnsi"/>
                <w:b/>
                <w:bCs/>
                <w:highlight w:val="yellow"/>
                <w:lang w:eastAsia="en-GB"/>
              </w:rPr>
            </w:pPr>
            <w:r w:rsidRPr="000762C9">
              <w:rPr>
                <w:rFonts w:cstheme="minorHAnsi"/>
                <w:b/>
                <w:bCs/>
                <w:lang w:eastAsia="en-GB"/>
              </w:rPr>
              <w:t>(10,729)</w:t>
            </w:r>
          </w:p>
        </w:tc>
      </w:tr>
      <w:tr w:rsidR="00751354" w:rsidRPr="000762C9" w14:paraId="49672047" w14:textId="77777777" w:rsidTr="00565530">
        <w:trPr>
          <w:gridAfter w:val="1"/>
          <w:wAfter w:w="152" w:type="dxa"/>
        </w:trPr>
        <w:tc>
          <w:tcPr>
            <w:tcW w:w="5529" w:type="dxa"/>
          </w:tcPr>
          <w:p w14:paraId="05B21923" w14:textId="77777777" w:rsidR="00751354" w:rsidRPr="000762C9" w:rsidRDefault="00751354" w:rsidP="00751354">
            <w:pPr>
              <w:jc w:val="both"/>
              <w:rPr>
                <w:rFonts w:cstheme="minorHAnsi"/>
                <w:b/>
                <w:lang w:eastAsia="en-GB"/>
              </w:rPr>
            </w:pPr>
            <w:r w:rsidRPr="000762C9">
              <w:rPr>
                <w:rFonts w:cstheme="minorHAnsi"/>
                <w:b/>
                <w:lang w:eastAsia="en-GB"/>
              </w:rPr>
              <w:t>Net assets</w:t>
            </w:r>
          </w:p>
        </w:tc>
        <w:tc>
          <w:tcPr>
            <w:tcW w:w="1842" w:type="dxa"/>
            <w:gridSpan w:val="3"/>
          </w:tcPr>
          <w:p w14:paraId="1C7B0A6A" w14:textId="77777777" w:rsidR="00751354" w:rsidRPr="000762C9" w:rsidRDefault="00751354" w:rsidP="00751354">
            <w:pPr>
              <w:jc w:val="center"/>
              <w:rPr>
                <w:rFonts w:cstheme="minorHAnsi"/>
              </w:rPr>
            </w:pPr>
          </w:p>
        </w:tc>
        <w:tc>
          <w:tcPr>
            <w:tcW w:w="1418" w:type="dxa"/>
            <w:tcBorders>
              <w:top w:val="nil"/>
              <w:left w:val="nil"/>
              <w:bottom w:val="single" w:sz="4" w:space="0" w:color="auto"/>
              <w:right w:val="nil"/>
            </w:tcBorders>
            <w:shd w:val="clear" w:color="auto" w:fill="auto"/>
            <w:vAlign w:val="bottom"/>
          </w:tcPr>
          <w:p w14:paraId="374B4EEA" w14:textId="4108F6AB" w:rsidR="00751354" w:rsidRPr="000762C9" w:rsidRDefault="00751354" w:rsidP="00751354">
            <w:pPr>
              <w:tabs>
                <w:tab w:val="decimal" w:pos="900"/>
              </w:tabs>
              <w:jc w:val="both"/>
              <w:rPr>
                <w:rFonts w:cstheme="minorHAnsi"/>
                <w:b/>
                <w:bCs/>
                <w:highlight w:val="yellow"/>
                <w:lang w:eastAsia="en-GB"/>
              </w:rPr>
            </w:pPr>
            <w:r>
              <w:rPr>
                <w:rFonts w:cstheme="minorHAnsi"/>
                <w:b/>
                <w:bCs/>
                <w:lang w:eastAsia="en-GB"/>
              </w:rPr>
              <w:t>8,</w:t>
            </w:r>
            <w:r w:rsidR="008B18C9">
              <w:rPr>
                <w:rFonts w:cstheme="minorHAnsi"/>
                <w:b/>
                <w:bCs/>
                <w:lang w:eastAsia="en-GB"/>
              </w:rPr>
              <w:t>322</w:t>
            </w:r>
          </w:p>
        </w:tc>
        <w:tc>
          <w:tcPr>
            <w:tcW w:w="1276" w:type="dxa"/>
            <w:gridSpan w:val="2"/>
            <w:tcBorders>
              <w:top w:val="nil"/>
              <w:left w:val="nil"/>
              <w:bottom w:val="single" w:sz="4" w:space="0" w:color="auto"/>
              <w:right w:val="nil"/>
            </w:tcBorders>
            <w:shd w:val="clear" w:color="auto" w:fill="auto"/>
            <w:vAlign w:val="bottom"/>
          </w:tcPr>
          <w:p w14:paraId="5F1F28A5" w14:textId="77777777" w:rsidR="00751354" w:rsidRPr="000762C9" w:rsidRDefault="00751354" w:rsidP="00751354">
            <w:pPr>
              <w:tabs>
                <w:tab w:val="decimal" w:pos="2190"/>
              </w:tabs>
              <w:jc w:val="both"/>
              <w:rPr>
                <w:rFonts w:cstheme="minorHAnsi"/>
                <w:b/>
                <w:bCs/>
                <w:highlight w:val="yellow"/>
                <w:lang w:eastAsia="en-GB"/>
              </w:rPr>
            </w:pPr>
            <w:r w:rsidRPr="000762C9">
              <w:rPr>
                <w:rFonts w:cstheme="minorHAnsi"/>
                <w:b/>
                <w:bCs/>
                <w:lang w:eastAsia="en-GB"/>
              </w:rPr>
              <w:t>13,390</w:t>
            </w:r>
          </w:p>
        </w:tc>
      </w:tr>
      <w:tr w:rsidR="00751354" w:rsidRPr="000762C9" w14:paraId="2C1F3B8D" w14:textId="77777777" w:rsidTr="00565530">
        <w:trPr>
          <w:gridAfter w:val="1"/>
          <w:wAfter w:w="152" w:type="dxa"/>
          <w:trHeight w:val="70"/>
        </w:trPr>
        <w:tc>
          <w:tcPr>
            <w:tcW w:w="5529" w:type="dxa"/>
          </w:tcPr>
          <w:p w14:paraId="144E1192" w14:textId="77777777" w:rsidR="00751354" w:rsidRPr="000762C9" w:rsidRDefault="00751354" w:rsidP="00751354">
            <w:pPr>
              <w:jc w:val="both"/>
              <w:rPr>
                <w:rFonts w:cstheme="minorHAnsi"/>
                <w:lang w:eastAsia="en-GB"/>
              </w:rPr>
            </w:pPr>
          </w:p>
        </w:tc>
        <w:tc>
          <w:tcPr>
            <w:tcW w:w="1842" w:type="dxa"/>
            <w:gridSpan w:val="3"/>
          </w:tcPr>
          <w:p w14:paraId="1204D659" w14:textId="77777777" w:rsidR="00751354" w:rsidRPr="000762C9" w:rsidRDefault="00751354" w:rsidP="00751354">
            <w:pPr>
              <w:jc w:val="center"/>
              <w:rPr>
                <w:rFonts w:cstheme="minorHAnsi"/>
              </w:rPr>
            </w:pPr>
          </w:p>
        </w:tc>
        <w:tc>
          <w:tcPr>
            <w:tcW w:w="1418" w:type="dxa"/>
            <w:tcBorders>
              <w:top w:val="single" w:sz="4" w:space="0" w:color="auto"/>
            </w:tcBorders>
            <w:shd w:val="clear" w:color="000000" w:fill="FFFFFF"/>
            <w:vAlign w:val="center"/>
          </w:tcPr>
          <w:p w14:paraId="5E9FD2AC" w14:textId="77777777" w:rsidR="00751354" w:rsidRPr="000762C9" w:rsidRDefault="00751354" w:rsidP="00751354">
            <w:pPr>
              <w:tabs>
                <w:tab w:val="decimal" w:pos="900"/>
              </w:tabs>
              <w:jc w:val="both"/>
              <w:rPr>
                <w:rFonts w:cstheme="minorHAnsi"/>
                <w:highlight w:val="yellow"/>
                <w:lang w:eastAsia="en-GB"/>
              </w:rPr>
            </w:pPr>
          </w:p>
        </w:tc>
        <w:tc>
          <w:tcPr>
            <w:tcW w:w="1276" w:type="dxa"/>
            <w:gridSpan w:val="2"/>
            <w:tcBorders>
              <w:top w:val="single" w:sz="4" w:space="0" w:color="auto"/>
            </w:tcBorders>
            <w:shd w:val="clear" w:color="000000" w:fill="FFFFFF"/>
            <w:vAlign w:val="center"/>
          </w:tcPr>
          <w:p w14:paraId="3461EF1F" w14:textId="77777777" w:rsidR="00751354" w:rsidRPr="000762C9" w:rsidRDefault="00751354" w:rsidP="00751354">
            <w:pPr>
              <w:tabs>
                <w:tab w:val="decimal" w:pos="2190"/>
              </w:tabs>
              <w:jc w:val="both"/>
              <w:rPr>
                <w:rFonts w:cstheme="minorHAnsi"/>
                <w:highlight w:val="yellow"/>
                <w:lang w:eastAsia="en-GB"/>
              </w:rPr>
            </w:pPr>
          </w:p>
        </w:tc>
      </w:tr>
      <w:tr w:rsidR="00751354" w:rsidRPr="000762C9" w14:paraId="7E15643C" w14:textId="77777777" w:rsidTr="00565530">
        <w:trPr>
          <w:gridAfter w:val="1"/>
          <w:wAfter w:w="152" w:type="dxa"/>
        </w:trPr>
        <w:tc>
          <w:tcPr>
            <w:tcW w:w="5529" w:type="dxa"/>
          </w:tcPr>
          <w:p w14:paraId="453C480B" w14:textId="77777777" w:rsidR="00751354" w:rsidRPr="000762C9" w:rsidRDefault="00751354" w:rsidP="00751354">
            <w:pPr>
              <w:jc w:val="both"/>
              <w:rPr>
                <w:rFonts w:cstheme="minorHAnsi"/>
                <w:b/>
                <w:bCs/>
                <w:lang w:eastAsia="en-GB"/>
              </w:rPr>
            </w:pPr>
            <w:r w:rsidRPr="000762C9">
              <w:rPr>
                <w:rFonts w:cstheme="minorHAnsi"/>
                <w:b/>
                <w:bCs/>
                <w:lang w:eastAsia="en-GB"/>
              </w:rPr>
              <w:t>Equity</w:t>
            </w:r>
          </w:p>
        </w:tc>
        <w:tc>
          <w:tcPr>
            <w:tcW w:w="1842" w:type="dxa"/>
            <w:gridSpan w:val="3"/>
          </w:tcPr>
          <w:p w14:paraId="34A4B433" w14:textId="77777777" w:rsidR="00751354" w:rsidRPr="000762C9" w:rsidRDefault="00751354" w:rsidP="00751354">
            <w:pPr>
              <w:jc w:val="center"/>
              <w:rPr>
                <w:rFonts w:cstheme="minorHAnsi"/>
              </w:rPr>
            </w:pPr>
          </w:p>
        </w:tc>
        <w:tc>
          <w:tcPr>
            <w:tcW w:w="1418" w:type="dxa"/>
            <w:tcBorders>
              <w:left w:val="nil"/>
              <w:bottom w:val="nil"/>
              <w:right w:val="nil"/>
            </w:tcBorders>
            <w:shd w:val="clear" w:color="auto" w:fill="auto"/>
            <w:vAlign w:val="bottom"/>
          </w:tcPr>
          <w:p w14:paraId="2DA1D914" w14:textId="77777777" w:rsidR="00751354" w:rsidRPr="000762C9" w:rsidRDefault="00751354" w:rsidP="00751354">
            <w:pPr>
              <w:tabs>
                <w:tab w:val="decimal" w:pos="900"/>
              </w:tabs>
              <w:jc w:val="both"/>
              <w:rPr>
                <w:rFonts w:cstheme="minorHAnsi"/>
                <w:highlight w:val="yellow"/>
                <w:lang w:eastAsia="en-GB"/>
              </w:rPr>
            </w:pPr>
          </w:p>
        </w:tc>
        <w:tc>
          <w:tcPr>
            <w:tcW w:w="1276" w:type="dxa"/>
            <w:gridSpan w:val="2"/>
            <w:tcBorders>
              <w:left w:val="nil"/>
              <w:bottom w:val="nil"/>
              <w:right w:val="nil"/>
            </w:tcBorders>
            <w:shd w:val="clear" w:color="auto" w:fill="auto"/>
            <w:vAlign w:val="bottom"/>
          </w:tcPr>
          <w:p w14:paraId="351191DC" w14:textId="77777777" w:rsidR="00751354" w:rsidRPr="000762C9" w:rsidRDefault="00751354" w:rsidP="00751354">
            <w:pPr>
              <w:tabs>
                <w:tab w:val="decimal" w:pos="2190"/>
              </w:tabs>
              <w:jc w:val="both"/>
              <w:rPr>
                <w:rFonts w:cstheme="minorHAnsi"/>
                <w:highlight w:val="yellow"/>
                <w:lang w:eastAsia="en-GB"/>
              </w:rPr>
            </w:pPr>
          </w:p>
        </w:tc>
      </w:tr>
      <w:tr w:rsidR="00751354" w:rsidRPr="000762C9" w14:paraId="6E7AFEA6" w14:textId="77777777" w:rsidTr="00565530">
        <w:trPr>
          <w:gridAfter w:val="1"/>
          <w:wAfter w:w="152" w:type="dxa"/>
        </w:trPr>
        <w:tc>
          <w:tcPr>
            <w:tcW w:w="5529" w:type="dxa"/>
          </w:tcPr>
          <w:p w14:paraId="15B33E4C" w14:textId="77777777" w:rsidR="00751354" w:rsidRPr="000762C9" w:rsidRDefault="00751354" w:rsidP="00751354">
            <w:pPr>
              <w:jc w:val="both"/>
              <w:rPr>
                <w:rFonts w:cstheme="minorHAnsi"/>
                <w:lang w:eastAsia="en-GB"/>
              </w:rPr>
            </w:pPr>
            <w:r w:rsidRPr="000762C9">
              <w:rPr>
                <w:rFonts w:cstheme="minorHAnsi"/>
                <w:lang w:eastAsia="en-GB"/>
              </w:rPr>
              <w:t>Share capital</w:t>
            </w:r>
          </w:p>
        </w:tc>
        <w:tc>
          <w:tcPr>
            <w:tcW w:w="1842" w:type="dxa"/>
            <w:gridSpan w:val="3"/>
          </w:tcPr>
          <w:p w14:paraId="18699DB0" w14:textId="77777777" w:rsidR="00751354" w:rsidRPr="000762C9" w:rsidRDefault="00751354" w:rsidP="00751354">
            <w:pPr>
              <w:jc w:val="center"/>
              <w:rPr>
                <w:rFonts w:cstheme="minorHAnsi"/>
              </w:rPr>
            </w:pPr>
          </w:p>
        </w:tc>
        <w:tc>
          <w:tcPr>
            <w:tcW w:w="1418" w:type="dxa"/>
            <w:tcBorders>
              <w:top w:val="nil"/>
              <w:left w:val="nil"/>
              <w:bottom w:val="nil"/>
              <w:right w:val="nil"/>
            </w:tcBorders>
            <w:shd w:val="clear" w:color="auto" w:fill="auto"/>
            <w:vAlign w:val="bottom"/>
          </w:tcPr>
          <w:p w14:paraId="26D325A2" w14:textId="77777777" w:rsidR="00751354" w:rsidRPr="000762C9" w:rsidRDefault="00751354" w:rsidP="00751354">
            <w:pPr>
              <w:tabs>
                <w:tab w:val="decimal" w:pos="900"/>
              </w:tabs>
              <w:jc w:val="both"/>
              <w:rPr>
                <w:rFonts w:cstheme="minorHAnsi"/>
                <w:highlight w:val="yellow"/>
                <w:lang w:eastAsia="en-GB"/>
              </w:rPr>
            </w:pPr>
            <w:r w:rsidRPr="000762C9">
              <w:rPr>
                <w:rFonts w:cstheme="minorHAnsi"/>
                <w:lang w:eastAsia="en-GB"/>
              </w:rPr>
              <w:t>8,783</w:t>
            </w:r>
          </w:p>
        </w:tc>
        <w:tc>
          <w:tcPr>
            <w:tcW w:w="1276" w:type="dxa"/>
            <w:gridSpan w:val="2"/>
            <w:tcBorders>
              <w:top w:val="nil"/>
              <w:left w:val="nil"/>
              <w:bottom w:val="nil"/>
              <w:right w:val="nil"/>
            </w:tcBorders>
            <w:shd w:val="clear" w:color="auto" w:fill="auto"/>
            <w:vAlign w:val="bottom"/>
          </w:tcPr>
          <w:p w14:paraId="0D577047" w14:textId="77777777" w:rsidR="00751354" w:rsidRPr="000762C9" w:rsidRDefault="00751354" w:rsidP="00751354">
            <w:pPr>
              <w:tabs>
                <w:tab w:val="decimal" w:pos="2190"/>
              </w:tabs>
              <w:jc w:val="both"/>
              <w:rPr>
                <w:rFonts w:cstheme="minorHAnsi"/>
                <w:lang w:eastAsia="en-GB"/>
              </w:rPr>
            </w:pPr>
            <w:r w:rsidRPr="000762C9">
              <w:rPr>
                <w:rFonts w:cstheme="minorHAnsi"/>
                <w:lang w:eastAsia="en-GB"/>
              </w:rPr>
              <w:t>8,763</w:t>
            </w:r>
          </w:p>
        </w:tc>
      </w:tr>
      <w:tr w:rsidR="00751354" w:rsidRPr="000762C9" w14:paraId="602107BC" w14:textId="77777777" w:rsidTr="00565530">
        <w:trPr>
          <w:gridAfter w:val="1"/>
          <w:wAfter w:w="152" w:type="dxa"/>
        </w:trPr>
        <w:tc>
          <w:tcPr>
            <w:tcW w:w="5529" w:type="dxa"/>
          </w:tcPr>
          <w:p w14:paraId="7F88229B" w14:textId="77777777" w:rsidR="00751354" w:rsidRPr="000762C9" w:rsidRDefault="00751354" w:rsidP="00751354">
            <w:pPr>
              <w:jc w:val="both"/>
              <w:rPr>
                <w:rFonts w:cstheme="minorHAnsi"/>
                <w:lang w:eastAsia="en-GB"/>
              </w:rPr>
            </w:pPr>
            <w:r w:rsidRPr="000762C9">
              <w:rPr>
                <w:rFonts w:cstheme="minorHAnsi"/>
                <w:lang w:eastAsia="en-GB"/>
              </w:rPr>
              <w:t>Share premium</w:t>
            </w:r>
          </w:p>
        </w:tc>
        <w:tc>
          <w:tcPr>
            <w:tcW w:w="1842" w:type="dxa"/>
            <w:gridSpan w:val="3"/>
          </w:tcPr>
          <w:p w14:paraId="24A4A1B3" w14:textId="77777777" w:rsidR="00751354" w:rsidRPr="000762C9" w:rsidRDefault="00751354" w:rsidP="00751354">
            <w:pPr>
              <w:jc w:val="center"/>
              <w:rPr>
                <w:rFonts w:cstheme="minorHAnsi"/>
              </w:rPr>
            </w:pPr>
          </w:p>
        </w:tc>
        <w:tc>
          <w:tcPr>
            <w:tcW w:w="1418" w:type="dxa"/>
            <w:tcBorders>
              <w:top w:val="nil"/>
              <w:left w:val="nil"/>
              <w:bottom w:val="nil"/>
              <w:right w:val="nil"/>
            </w:tcBorders>
            <w:shd w:val="clear" w:color="auto" w:fill="auto"/>
            <w:vAlign w:val="bottom"/>
          </w:tcPr>
          <w:p w14:paraId="5ADC2093" w14:textId="77777777" w:rsidR="00751354" w:rsidRPr="000762C9" w:rsidRDefault="00751354" w:rsidP="00751354">
            <w:pPr>
              <w:tabs>
                <w:tab w:val="decimal" w:pos="900"/>
              </w:tabs>
              <w:jc w:val="both"/>
              <w:rPr>
                <w:rFonts w:cstheme="minorHAnsi"/>
                <w:highlight w:val="yellow"/>
                <w:lang w:eastAsia="en-GB"/>
              </w:rPr>
            </w:pPr>
            <w:r w:rsidRPr="000762C9">
              <w:rPr>
                <w:rFonts w:cstheme="minorHAnsi"/>
                <w:lang w:eastAsia="en-GB"/>
              </w:rPr>
              <w:t>8,608</w:t>
            </w:r>
          </w:p>
        </w:tc>
        <w:tc>
          <w:tcPr>
            <w:tcW w:w="1276" w:type="dxa"/>
            <w:gridSpan w:val="2"/>
            <w:tcBorders>
              <w:top w:val="nil"/>
              <w:left w:val="nil"/>
              <w:bottom w:val="nil"/>
              <w:right w:val="nil"/>
            </w:tcBorders>
            <w:shd w:val="clear" w:color="auto" w:fill="auto"/>
            <w:vAlign w:val="bottom"/>
          </w:tcPr>
          <w:p w14:paraId="49DA8B5B" w14:textId="77777777" w:rsidR="00751354" w:rsidRPr="000762C9" w:rsidRDefault="00751354" w:rsidP="00751354">
            <w:pPr>
              <w:tabs>
                <w:tab w:val="decimal" w:pos="2190"/>
              </w:tabs>
              <w:jc w:val="both"/>
              <w:rPr>
                <w:rFonts w:cstheme="minorHAnsi"/>
                <w:lang w:eastAsia="en-GB"/>
              </w:rPr>
            </w:pPr>
            <w:r w:rsidRPr="000762C9">
              <w:rPr>
                <w:rFonts w:cstheme="minorHAnsi"/>
                <w:lang w:eastAsia="en-GB"/>
              </w:rPr>
              <w:t>8,589</w:t>
            </w:r>
          </w:p>
        </w:tc>
      </w:tr>
      <w:tr w:rsidR="00751354" w:rsidRPr="000762C9" w14:paraId="4E99C631" w14:textId="77777777" w:rsidTr="00565530">
        <w:trPr>
          <w:gridAfter w:val="1"/>
          <w:wAfter w:w="152" w:type="dxa"/>
        </w:trPr>
        <w:tc>
          <w:tcPr>
            <w:tcW w:w="5529" w:type="dxa"/>
          </w:tcPr>
          <w:p w14:paraId="6E32A3CA" w14:textId="77777777" w:rsidR="00751354" w:rsidRPr="000762C9" w:rsidRDefault="00751354" w:rsidP="00751354">
            <w:pPr>
              <w:jc w:val="both"/>
              <w:rPr>
                <w:rFonts w:cstheme="minorHAnsi"/>
                <w:lang w:eastAsia="en-GB"/>
              </w:rPr>
            </w:pPr>
            <w:r w:rsidRPr="000762C9">
              <w:rPr>
                <w:rFonts w:cstheme="minorHAnsi"/>
                <w:lang w:eastAsia="en-GB"/>
              </w:rPr>
              <w:t>Share option reserve</w:t>
            </w:r>
          </w:p>
        </w:tc>
        <w:tc>
          <w:tcPr>
            <w:tcW w:w="1842" w:type="dxa"/>
            <w:gridSpan w:val="3"/>
          </w:tcPr>
          <w:p w14:paraId="27C27D30" w14:textId="77777777" w:rsidR="00751354" w:rsidRPr="000762C9" w:rsidRDefault="00751354" w:rsidP="00751354">
            <w:pPr>
              <w:jc w:val="center"/>
              <w:rPr>
                <w:rFonts w:cstheme="minorHAnsi"/>
              </w:rPr>
            </w:pPr>
          </w:p>
        </w:tc>
        <w:tc>
          <w:tcPr>
            <w:tcW w:w="1418" w:type="dxa"/>
            <w:tcBorders>
              <w:top w:val="nil"/>
              <w:left w:val="nil"/>
              <w:bottom w:val="nil"/>
              <w:right w:val="nil"/>
            </w:tcBorders>
            <w:shd w:val="clear" w:color="auto" w:fill="auto"/>
            <w:vAlign w:val="bottom"/>
          </w:tcPr>
          <w:p w14:paraId="6B495734" w14:textId="77777777" w:rsidR="00751354" w:rsidRPr="000762C9" w:rsidRDefault="00751354" w:rsidP="00751354">
            <w:pPr>
              <w:tabs>
                <w:tab w:val="decimal" w:pos="900"/>
              </w:tabs>
              <w:jc w:val="both"/>
              <w:rPr>
                <w:rFonts w:cstheme="minorHAnsi"/>
                <w:highlight w:val="yellow"/>
                <w:lang w:eastAsia="en-GB"/>
              </w:rPr>
            </w:pPr>
            <w:r w:rsidRPr="000762C9">
              <w:rPr>
                <w:rFonts w:cstheme="minorHAnsi"/>
                <w:lang w:eastAsia="en-GB"/>
              </w:rPr>
              <w:t>309</w:t>
            </w:r>
          </w:p>
        </w:tc>
        <w:tc>
          <w:tcPr>
            <w:tcW w:w="1276" w:type="dxa"/>
            <w:gridSpan w:val="2"/>
            <w:tcBorders>
              <w:top w:val="nil"/>
              <w:left w:val="nil"/>
              <w:bottom w:val="nil"/>
              <w:right w:val="nil"/>
            </w:tcBorders>
            <w:shd w:val="clear" w:color="auto" w:fill="auto"/>
            <w:vAlign w:val="bottom"/>
          </w:tcPr>
          <w:p w14:paraId="77A34BA4" w14:textId="77777777" w:rsidR="00751354" w:rsidRPr="000762C9" w:rsidRDefault="00751354" w:rsidP="00751354">
            <w:pPr>
              <w:tabs>
                <w:tab w:val="decimal" w:pos="2190"/>
              </w:tabs>
              <w:jc w:val="both"/>
              <w:rPr>
                <w:rFonts w:cstheme="minorHAnsi"/>
                <w:lang w:eastAsia="en-GB"/>
              </w:rPr>
            </w:pPr>
            <w:r w:rsidRPr="000762C9">
              <w:rPr>
                <w:rFonts w:cstheme="minorHAnsi"/>
                <w:lang w:eastAsia="en-GB"/>
              </w:rPr>
              <w:t>309</w:t>
            </w:r>
          </w:p>
        </w:tc>
      </w:tr>
      <w:tr w:rsidR="00751354" w:rsidRPr="000762C9" w14:paraId="0490BB2F" w14:textId="77777777" w:rsidTr="00565530">
        <w:trPr>
          <w:gridAfter w:val="1"/>
          <w:wAfter w:w="152" w:type="dxa"/>
        </w:trPr>
        <w:tc>
          <w:tcPr>
            <w:tcW w:w="5529" w:type="dxa"/>
          </w:tcPr>
          <w:p w14:paraId="7C552A20" w14:textId="77777777" w:rsidR="00751354" w:rsidRPr="000762C9" w:rsidRDefault="00751354" w:rsidP="00751354">
            <w:pPr>
              <w:jc w:val="both"/>
              <w:rPr>
                <w:rFonts w:cstheme="minorHAnsi"/>
                <w:lang w:eastAsia="en-GB"/>
              </w:rPr>
            </w:pPr>
            <w:r w:rsidRPr="000762C9">
              <w:rPr>
                <w:rFonts w:cstheme="minorHAnsi"/>
                <w:lang w:eastAsia="en-GB"/>
              </w:rPr>
              <w:t>Capital redemption reserve</w:t>
            </w:r>
          </w:p>
        </w:tc>
        <w:tc>
          <w:tcPr>
            <w:tcW w:w="1842" w:type="dxa"/>
            <w:gridSpan w:val="3"/>
          </w:tcPr>
          <w:p w14:paraId="6A3E1624" w14:textId="77777777" w:rsidR="00751354" w:rsidRPr="000762C9" w:rsidRDefault="00751354" w:rsidP="00751354">
            <w:pPr>
              <w:jc w:val="center"/>
              <w:rPr>
                <w:rFonts w:cstheme="minorHAnsi"/>
              </w:rPr>
            </w:pPr>
          </w:p>
        </w:tc>
        <w:tc>
          <w:tcPr>
            <w:tcW w:w="1418" w:type="dxa"/>
            <w:tcBorders>
              <w:top w:val="nil"/>
              <w:left w:val="nil"/>
              <w:bottom w:val="nil"/>
              <w:right w:val="nil"/>
            </w:tcBorders>
            <w:shd w:val="clear" w:color="auto" w:fill="auto"/>
            <w:vAlign w:val="bottom"/>
          </w:tcPr>
          <w:p w14:paraId="6AE4617B" w14:textId="77777777" w:rsidR="00751354" w:rsidRPr="000762C9" w:rsidRDefault="00751354" w:rsidP="00751354">
            <w:pPr>
              <w:tabs>
                <w:tab w:val="decimal" w:pos="900"/>
              </w:tabs>
              <w:jc w:val="both"/>
              <w:rPr>
                <w:rFonts w:cstheme="minorHAnsi"/>
                <w:highlight w:val="yellow"/>
                <w:lang w:eastAsia="en-GB"/>
              </w:rPr>
            </w:pPr>
            <w:r w:rsidRPr="000762C9">
              <w:rPr>
                <w:rFonts w:cstheme="minorHAnsi"/>
                <w:lang w:eastAsia="en-GB"/>
              </w:rPr>
              <w:t>26,120</w:t>
            </w:r>
          </w:p>
        </w:tc>
        <w:tc>
          <w:tcPr>
            <w:tcW w:w="1276" w:type="dxa"/>
            <w:gridSpan w:val="2"/>
            <w:tcBorders>
              <w:top w:val="nil"/>
              <w:left w:val="nil"/>
              <w:bottom w:val="nil"/>
              <w:right w:val="nil"/>
            </w:tcBorders>
            <w:shd w:val="clear" w:color="auto" w:fill="auto"/>
            <w:vAlign w:val="bottom"/>
          </w:tcPr>
          <w:p w14:paraId="567C95EE" w14:textId="77777777" w:rsidR="00751354" w:rsidRPr="000762C9" w:rsidRDefault="00751354" w:rsidP="00751354">
            <w:pPr>
              <w:tabs>
                <w:tab w:val="decimal" w:pos="2190"/>
              </w:tabs>
              <w:jc w:val="both"/>
              <w:rPr>
                <w:rFonts w:cstheme="minorHAnsi"/>
                <w:lang w:eastAsia="en-GB"/>
              </w:rPr>
            </w:pPr>
            <w:r w:rsidRPr="000762C9">
              <w:rPr>
                <w:rFonts w:cstheme="minorHAnsi"/>
                <w:lang w:eastAsia="en-GB"/>
              </w:rPr>
              <w:t>26,120</w:t>
            </w:r>
          </w:p>
        </w:tc>
      </w:tr>
      <w:tr w:rsidR="00751354" w:rsidRPr="000762C9" w14:paraId="4CA3D9F8" w14:textId="77777777" w:rsidTr="00565530">
        <w:trPr>
          <w:gridAfter w:val="1"/>
          <w:wAfter w:w="152" w:type="dxa"/>
        </w:trPr>
        <w:tc>
          <w:tcPr>
            <w:tcW w:w="5529" w:type="dxa"/>
          </w:tcPr>
          <w:p w14:paraId="3F69A6E2" w14:textId="77777777" w:rsidR="00751354" w:rsidRPr="000762C9" w:rsidRDefault="00751354" w:rsidP="00751354">
            <w:pPr>
              <w:jc w:val="both"/>
              <w:rPr>
                <w:rFonts w:cstheme="minorHAnsi"/>
                <w:lang w:eastAsia="en-GB"/>
              </w:rPr>
            </w:pPr>
            <w:r w:rsidRPr="000762C9">
              <w:rPr>
                <w:rFonts w:cstheme="minorHAnsi"/>
                <w:lang w:eastAsia="en-GB"/>
              </w:rPr>
              <w:t>Foreign exchange translation reserve</w:t>
            </w:r>
          </w:p>
        </w:tc>
        <w:tc>
          <w:tcPr>
            <w:tcW w:w="1842" w:type="dxa"/>
            <w:gridSpan w:val="3"/>
          </w:tcPr>
          <w:p w14:paraId="5333F767" w14:textId="77777777" w:rsidR="00751354" w:rsidRPr="000762C9" w:rsidRDefault="00751354" w:rsidP="00751354">
            <w:pPr>
              <w:jc w:val="center"/>
              <w:rPr>
                <w:rFonts w:cstheme="minorHAnsi"/>
              </w:rPr>
            </w:pPr>
          </w:p>
        </w:tc>
        <w:tc>
          <w:tcPr>
            <w:tcW w:w="1418" w:type="dxa"/>
            <w:tcBorders>
              <w:top w:val="nil"/>
              <w:left w:val="nil"/>
              <w:bottom w:val="nil"/>
              <w:right w:val="nil"/>
            </w:tcBorders>
            <w:shd w:val="clear" w:color="auto" w:fill="auto"/>
            <w:vAlign w:val="bottom"/>
          </w:tcPr>
          <w:p w14:paraId="0BA71951" w14:textId="77777777" w:rsidR="00751354" w:rsidRPr="000762C9" w:rsidRDefault="00751354" w:rsidP="00751354">
            <w:pPr>
              <w:tabs>
                <w:tab w:val="decimal" w:pos="900"/>
              </w:tabs>
              <w:jc w:val="both"/>
              <w:rPr>
                <w:rFonts w:cstheme="minorHAnsi"/>
                <w:highlight w:val="yellow"/>
                <w:lang w:eastAsia="en-GB"/>
              </w:rPr>
            </w:pPr>
            <w:r w:rsidRPr="000762C9">
              <w:rPr>
                <w:rFonts w:cstheme="minorHAnsi"/>
                <w:lang w:eastAsia="en-GB"/>
              </w:rPr>
              <w:t>(2,9</w:t>
            </w:r>
            <w:r>
              <w:rPr>
                <w:rFonts w:cstheme="minorHAnsi"/>
                <w:lang w:eastAsia="en-GB"/>
              </w:rPr>
              <w:t>52</w:t>
            </w:r>
            <w:r w:rsidRPr="000762C9">
              <w:rPr>
                <w:rFonts w:cstheme="minorHAnsi"/>
                <w:lang w:eastAsia="en-GB"/>
              </w:rPr>
              <w:t>)</w:t>
            </w:r>
          </w:p>
        </w:tc>
        <w:tc>
          <w:tcPr>
            <w:tcW w:w="1276" w:type="dxa"/>
            <w:gridSpan w:val="2"/>
            <w:tcBorders>
              <w:top w:val="nil"/>
              <w:left w:val="nil"/>
              <w:bottom w:val="nil"/>
              <w:right w:val="nil"/>
            </w:tcBorders>
            <w:shd w:val="clear" w:color="auto" w:fill="auto"/>
            <w:vAlign w:val="bottom"/>
          </w:tcPr>
          <w:p w14:paraId="2482E54F" w14:textId="77777777" w:rsidR="00751354" w:rsidRPr="000762C9" w:rsidRDefault="00751354" w:rsidP="00751354">
            <w:pPr>
              <w:tabs>
                <w:tab w:val="decimal" w:pos="2190"/>
              </w:tabs>
              <w:jc w:val="both"/>
              <w:rPr>
                <w:rFonts w:cstheme="minorHAnsi"/>
                <w:lang w:eastAsia="en-GB"/>
              </w:rPr>
            </w:pPr>
            <w:r w:rsidRPr="000762C9">
              <w:rPr>
                <w:rFonts w:cstheme="minorHAnsi"/>
                <w:lang w:eastAsia="en-GB"/>
              </w:rPr>
              <w:t>(2,546)</w:t>
            </w:r>
          </w:p>
        </w:tc>
      </w:tr>
      <w:tr w:rsidR="00751354" w:rsidRPr="000762C9" w14:paraId="702B9428" w14:textId="77777777" w:rsidTr="00565530">
        <w:trPr>
          <w:gridAfter w:val="1"/>
          <w:wAfter w:w="152" w:type="dxa"/>
        </w:trPr>
        <w:tc>
          <w:tcPr>
            <w:tcW w:w="5529" w:type="dxa"/>
          </w:tcPr>
          <w:p w14:paraId="44EDE9DE" w14:textId="77777777" w:rsidR="00751354" w:rsidRPr="000762C9" w:rsidRDefault="00751354" w:rsidP="00751354">
            <w:pPr>
              <w:jc w:val="both"/>
              <w:rPr>
                <w:rFonts w:cstheme="minorHAnsi"/>
                <w:lang w:eastAsia="en-GB"/>
              </w:rPr>
            </w:pPr>
            <w:r w:rsidRPr="000762C9">
              <w:rPr>
                <w:rFonts w:cstheme="minorHAnsi"/>
                <w:lang w:eastAsia="en-GB"/>
              </w:rPr>
              <w:t>Reverse acquisition reserve</w:t>
            </w:r>
          </w:p>
        </w:tc>
        <w:tc>
          <w:tcPr>
            <w:tcW w:w="1842" w:type="dxa"/>
            <w:gridSpan w:val="3"/>
          </w:tcPr>
          <w:p w14:paraId="7631BD44" w14:textId="77777777" w:rsidR="00751354" w:rsidRPr="000762C9" w:rsidRDefault="00751354" w:rsidP="00751354">
            <w:pPr>
              <w:jc w:val="center"/>
              <w:rPr>
                <w:rFonts w:cstheme="minorHAnsi"/>
              </w:rPr>
            </w:pPr>
          </w:p>
        </w:tc>
        <w:tc>
          <w:tcPr>
            <w:tcW w:w="1418" w:type="dxa"/>
            <w:tcBorders>
              <w:top w:val="nil"/>
              <w:left w:val="nil"/>
              <w:bottom w:val="nil"/>
              <w:right w:val="nil"/>
            </w:tcBorders>
            <w:shd w:val="clear" w:color="auto" w:fill="auto"/>
            <w:vAlign w:val="bottom"/>
          </w:tcPr>
          <w:p w14:paraId="6D36CED0" w14:textId="77777777" w:rsidR="00751354" w:rsidRPr="000762C9" w:rsidRDefault="00751354" w:rsidP="00751354">
            <w:pPr>
              <w:tabs>
                <w:tab w:val="decimal" w:pos="900"/>
              </w:tabs>
              <w:jc w:val="both"/>
              <w:rPr>
                <w:rFonts w:cstheme="minorHAnsi"/>
                <w:highlight w:val="yellow"/>
                <w:lang w:eastAsia="en-GB"/>
              </w:rPr>
            </w:pPr>
            <w:r w:rsidRPr="000762C9">
              <w:rPr>
                <w:rFonts w:cstheme="minorHAnsi"/>
                <w:lang w:eastAsia="en-GB"/>
              </w:rPr>
              <w:t>(3,317)</w:t>
            </w:r>
          </w:p>
        </w:tc>
        <w:tc>
          <w:tcPr>
            <w:tcW w:w="1276" w:type="dxa"/>
            <w:gridSpan w:val="2"/>
            <w:tcBorders>
              <w:top w:val="nil"/>
              <w:left w:val="nil"/>
              <w:bottom w:val="nil"/>
              <w:right w:val="nil"/>
            </w:tcBorders>
            <w:shd w:val="clear" w:color="auto" w:fill="auto"/>
            <w:vAlign w:val="bottom"/>
          </w:tcPr>
          <w:p w14:paraId="6AA8FE2A" w14:textId="77777777" w:rsidR="00751354" w:rsidRPr="000762C9" w:rsidRDefault="00751354" w:rsidP="00751354">
            <w:pPr>
              <w:tabs>
                <w:tab w:val="decimal" w:pos="2190"/>
              </w:tabs>
              <w:jc w:val="both"/>
              <w:rPr>
                <w:rFonts w:cstheme="minorHAnsi"/>
                <w:lang w:eastAsia="en-GB"/>
              </w:rPr>
            </w:pPr>
            <w:r w:rsidRPr="000762C9">
              <w:rPr>
                <w:rFonts w:cstheme="minorHAnsi"/>
                <w:lang w:eastAsia="en-GB"/>
              </w:rPr>
              <w:t>(3,317)</w:t>
            </w:r>
          </w:p>
        </w:tc>
      </w:tr>
      <w:tr w:rsidR="00751354" w:rsidRPr="000762C9" w14:paraId="3DB2505C" w14:textId="77777777" w:rsidTr="00565530">
        <w:trPr>
          <w:gridAfter w:val="1"/>
          <w:wAfter w:w="152" w:type="dxa"/>
        </w:trPr>
        <w:tc>
          <w:tcPr>
            <w:tcW w:w="5529" w:type="dxa"/>
          </w:tcPr>
          <w:p w14:paraId="52DFA8E2" w14:textId="77777777" w:rsidR="00751354" w:rsidRPr="000762C9" w:rsidRDefault="00751354" w:rsidP="00751354">
            <w:pPr>
              <w:jc w:val="both"/>
              <w:rPr>
                <w:rFonts w:cstheme="minorHAnsi"/>
                <w:lang w:eastAsia="en-GB"/>
              </w:rPr>
            </w:pPr>
            <w:r w:rsidRPr="000762C9">
              <w:rPr>
                <w:rFonts w:cstheme="minorHAnsi"/>
                <w:lang w:eastAsia="en-GB"/>
              </w:rPr>
              <w:t>Listing cost reserve</w:t>
            </w:r>
          </w:p>
        </w:tc>
        <w:tc>
          <w:tcPr>
            <w:tcW w:w="1842" w:type="dxa"/>
            <w:gridSpan w:val="3"/>
          </w:tcPr>
          <w:p w14:paraId="695EC4BC" w14:textId="77777777" w:rsidR="00751354" w:rsidRPr="000762C9" w:rsidRDefault="00751354" w:rsidP="00751354">
            <w:pPr>
              <w:jc w:val="center"/>
              <w:rPr>
                <w:rFonts w:cstheme="minorHAnsi"/>
              </w:rPr>
            </w:pPr>
          </w:p>
        </w:tc>
        <w:tc>
          <w:tcPr>
            <w:tcW w:w="1418" w:type="dxa"/>
            <w:tcBorders>
              <w:top w:val="nil"/>
              <w:left w:val="nil"/>
              <w:bottom w:val="nil"/>
              <w:right w:val="nil"/>
            </w:tcBorders>
            <w:shd w:val="clear" w:color="auto" w:fill="auto"/>
            <w:vAlign w:val="bottom"/>
          </w:tcPr>
          <w:p w14:paraId="73AE49F1" w14:textId="77777777" w:rsidR="00751354" w:rsidRPr="000762C9" w:rsidRDefault="00751354" w:rsidP="00751354">
            <w:pPr>
              <w:tabs>
                <w:tab w:val="decimal" w:pos="900"/>
              </w:tabs>
              <w:jc w:val="both"/>
              <w:rPr>
                <w:rFonts w:cstheme="minorHAnsi"/>
                <w:highlight w:val="yellow"/>
                <w:lang w:eastAsia="en-GB"/>
              </w:rPr>
            </w:pPr>
            <w:r w:rsidRPr="000762C9">
              <w:rPr>
                <w:rFonts w:cstheme="minorHAnsi"/>
                <w:lang w:eastAsia="en-GB"/>
              </w:rPr>
              <w:t>(219)</w:t>
            </w:r>
          </w:p>
        </w:tc>
        <w:tc>
          <w:tcPr>
            <w:tcW w:w="1276" w:type="dxa"/>
            <w:gridSpan w:val="2"/>
            <w:tcBorders>
              <w:top w:val="nil"/>
              <w:left w:val="nil"/>
              <w:bottom w:val="nil"/>
              <w:right w:val="nil"/>
            </w:tcBorders>
            <w:shd w:val="clear" w:color="auto" w:fill="auto"/>
            <w:vAlign w:val="bottom"/>
          </w:tcPr>
          <w:p w14:paraId="0057A71A" w14:textId="77777777" w:rsidR="00751354" w:rsidRPr="000762C9" w:rsidRDefault="00751354" w:rsidP="00751354">
            <w:pPr>
              <w:tabs>
                <w:tab w:val="decimal" w:pos="2190"/>
              </w:tabs>
              <w:jc w:val="both"/>
              <w:rPr>
                <w:rFonts w:cstheme="minorHAnsi"/>
                <w:lang w:eastAsia="en-GB"/>
              </w:rPr>
            </w:pPr>
            <w:r w:rsidRPr="000762C9">
              <w:rPr>
                <w:rFonts w:cstheme="minorHAnsi"/>
                <w:lang w:eastAsia="en-GB"/>
              </w:rPr>
              <w:t>(219)</w:t>
            </w:r>
          </w:p>
        </w:tc>
      </w:tr>
      <w:tr w:rsidR="00751354" w:rsidRPr="000762C9" w14:paraId="558019C8" w14:textId="77777777" w:rsidTr="00565530">
        <w:trPr>
          <w:gridAfter w:val="1"/>
          <w:wAfter w:w="152" w:type="dxa"/>
        </w:trPr>
        <w:tc>
          <w:tcPr>
            <w:tcW w:w="5529" w:type="dxa"/>
          </w:tcPr>
          <w:p w14:paraId="7CC1B0F0" w14:textId="77777777" w:rsidR="00751354" w:rsidRPr="000762C9" w:rsidRDefault="00751354" w:rsidP="00751354">
            <w:pPr>
              <w:jc w:val="both"/>
              <w:rPr>
                <w:rFonts w:cstheme="minorHAnsi"/>
                <w:lang w:eastAsia="en-GB"/>
              </w:rPr>
            </w:pPr>
            <w:r w:rsidRPr="000762C9">
              <w:rPr>
                <w:rFonts w:cstheme="minorHAnsi"/>
                <w:lang w:eastAsia="en-GB"/>
              </w:rPr>
              <w:t>Retained losses</w:t>
            </w:r>
          </w:p>
        </w:tc>
        <w:tc>
          <w:tcPr>
            <w:tcW w:w="1842" w:type="dxa"/>
            <w:gridSpan w:val="3"/>
          </w:tcPr>
          <w:p w14:paraId="2DADD569" w14:textId="77777777" w:rsidR="00751354" w:rsidRPr="000762C9" w:rsidRDefault="00751354" w:rsidP="00751354">
            <w:pPr>
              <w:jc w:val="center"/>
              <w:rPr>
                <w:rFonts w:cstheme="minorHAnsi"/>
                <w:lang w:eastAsia="en-GB"/>
              </w:rPr>
            </w:pPr>
          </w:p>
        </w:tc>
        <w:tc>
          <w:tcPr>
            <w:tcW w:w="1418" w:type="dxa"/>
            <w:tcBorders>
              <w:top w:val="nil"/>
              <w:left w:val="nil"/>
              <w:bottom w:val="single" w:sz="4" w:space="0" w:color="auto"/>
              <w:right w:val="nil"/>
            </w:tcBorders>
            <w:shd w:val="clear" w:color="auto" w:fill="auto"/>
            <w:vAlign w:val="bottom"/>
          </w:tcPr>
          <w:p w14:paraId="00E0D81E" w14:textId="3E9BD169" w:rsidR="00751354" w:rsidRPr="000762C9" w:rsidRDefault="00751354" w:rsidP="00751354">
            <w:pPr>
              <w:tabs>
                <w:tab w:val="decimal" w:pos="900"/>
              </w:tabs>
              <w:jc w:val="both"/>
              <w:rPr>
                <w:rFonts w:cstheme="minorHAnsi"/>
                <w:highlight w:val="yellow"/>
                <w:lang w:eastAsia="en-GB"/>
              </w:rPr>
            </w:pPr>
            <w:r w:rsidRPr="000762C9">
              <w:rPr>
                <w:rFonts w:cstheme="minorHAnsi"/>
                <w:lang w:eastAsia="en-GB"/>
              </w:rPr>
              <w:t>(</w:t>
            </w:r>
            <w:r w:rsidR="00337B1D">
              <w:rPr>
                <w:rFonts w:cstheme="minorHAnsi"/>
                <w:lang w:eastAsia="en-GB"/>
              </w:rPr>
              <w:t>29,010</w:t>
            </w:r>
            <w:r w:rsidRPr="000762C9">
              <w:rPr>
                <w:rFonts w:cstheme="minorHAnsi"/>
                <w:lang w:eastAsia="en-GB"/>
              </w:rPr>
              <w:t>)</w:t>
            </w:r>
          </w:p>
        </w:tc>
        <w:tc>
          <w:tcPr>
            <w:tcW w:w="1276" w:type="dxa"/>
            <w:gridSpan w:val="2"/>
            <w:tcBorders>
              <w:top w:val="nil"/>
              <w:left w:val="nil"/>
              <w:bottom w:val="single" w:sz="4" w:space="0" w:color="auto"/>
              <w:right w:val="nil"/>
            </w:tcBorders>
            <w:shd w:val="clear" w:color="auto" w:fill="auto"/>
            <w:vAlign w:val="bottom"/>
          </w:tcPr>
          <w:p w14:paraId="4CCFA880" w14:textId="77777777" w:rsidR="00751354" w:rsidRPr="000762C9" w:rsidRDefault="00751354" w:rsidP="00751354">
            <w:pPr>
              <w:tabs>
                <w:tab w:val="decimal" w:pos="2190"/>
              </w:tabs>
              <w:jc w:val="both"/>
              <w:rPr>
                <w:rFonts w:cstheme="minorHAnsi"/>
                <w:highlight w:val="yellow"/>
                <w:lang w:eastAsia="en-GB"/>
              </w:rPr>
            </w:pPr>
            <w:r w:rsidRPr="000762C9">
              <w:rPr>
                <w:rFonts w:cstheme="minorHAnsi"/>
                <w:lang w:eastAsia="en-GB"/>
              </w:rPr>
              <w:t>(24,309)</w:t>
            </w:r>
          </w:p>
        </w:tc>
      </w:tr>
      <w:tr w:rsidR="00751354" w:rsidRPr="000762C9" w14:paraId="5B829F37" w14:textId="77777777" w:rsidTr="00565530">
        <w:trPr>
          <w:gridAfter w:val="1"/>
          <w:wAfter w:w="152" w:type="dxa"/>
        </w:trPr>
        <w:tc>
          <w:tcPr>
            <w:tcW w:w="5529" w:type="dxa"/>
          </w:tcPr>
          <w:p w14:paraId="2E69E673" w14:textId="77777777" w:rsidR="00751354" w:rsidRPr="000762C9" w:rsidRDefault="00751354" w:rsidP="00751354">
            <w:pPr>
              <w:jc w:val="both"/>
              <w:rPr>
                <w:rFonts w:cstheme="minorHAnsi"/>
                <w:b/>
                <w:bCs/>
                <w:lang w:eastAsia="en-GB"/>
              </w:rPr>
            </w:pPr>
            <w:r w:rsidRPr="000762C9">
              <w:rPr>
                <w:rFonts w:cstheme="minorHAnsi"/>
                <w:b/>
                <w:bCs/>
              </w:rPr>
              <w:t>Capital and reserves attributable to owners of Bigblu Broadband Plc</w:t>
            </w:r>
          </w:p>
        </w:tc>
        <w:tc>
          <w:tcPr>
            <w:tcW w:w="1842" w:type="dxa"/>
            <w:gridSpan w:val="3"/>
          </w:tcPr>
          <w:p w14:paraId="2FBA869F" w14:textId="77777777" w:rsidR="00751354" w:rsidRPr="000762C9" w:rsidRDefault="00751354" w:rsidP="00751354">
            <w:pPr>
              <w:jc w:val="center"/>
              <w:rPr>
                <w:rFonts w:cstheme="minorHAnsi"/>
                <w:b/>
                <w:bCs/>
                <w:lang w:eastAsia="en-GB"/>
              </w:rPr>
            </w:pPr>
          </w:p>
        </w:tc>
        <w:tc>
          <w:tcPr>
            <w:tcW w:w="1418" w:type="dxa"/>
            <w:tcBorders>
              <w:top w:val="nil"/>
              <w:left w:val="nil"/>
              <w:right w:val="nil"/>
            </w:tcBorders>
            <w:shd w:val="clear" w:color="auto" w:fill="auto"/>
            <w:vAlign w:val="bottom"/>
          </w:tcPr>
          <w:p w14:paraId="21CB481F" w14:textId="29945FE0" w:rsidR="00751354" w:rsidRPr="000762C9" w:rsidRDefault="00751354" w:rsidP="00751354">
            <w:pPr>
              <w:tabs>
                <w:tab w:val="decimal" w:pos="900"/>
              </w:tabs>
              <w:jc w:val="both"/>
              <w:rPr>
                <w:rFonts w:cstheme="minorHAnsi"/>
                <w:b/>
                <w:bCs/>
                <w:highlight w:val="yellow"/>
                <w:lang w:eastAsia="en-GB"/>
              </w:rPr>
            </w:pPr>
            <w:r>
              <w:rPr>
                <w:rFonts w:cstheme="minorHAnsi"/>
                <w:b/>
                <w:bCs/>
                <w:lang w:eastAsia="en-GB"/>
              </w:rPr>
              <w:t>8,</w:t>
            </w:r>
            <w:r w:rsidR="008B18C9">
              <w:rPr>
                <w:rFonts w:cstheme="minorHAnsi"/>
                <w:b/>
                <w:bCs/>
                <w:lang w:eastAsia="en-GB"/>
              </w:rPr>
              <w:t>322</w:t>
            </w:r>
          </w:p>
        </w:tc>
        <w:tc>
          <w:tcPr>
            <w:tcW w:w="1276" w:type="dxa"/>
            <w:gridSpan w:val="2"/>
            <w:tcBorders>
              <w:top w:val="nil"/>
              <w:left w:val="nil"/>
              <w:right w:val="nil"/>
            </w:tcBorders>
            <w:shd w:val="clear" w:color="auto" w:fill="auto"/>
            <w:vAlign w:val="bottom"/>
          </w:tcPr>
          <w:p w14:paraId="0E9A963F" w14:textId="77777777" w:rsidR="00751354" w:rsidRPr="000762C9" w:rsidRDefault="00751354" w:rsidP="00751354">
            <w:pPr>
              <w:tabs>
                <w:tab w:val="decimal" w:pos="2190"/>
              </w:tabs>
              <w:jc w:val="both"/>
              <w:rPr>
                <w:rFonts w:cstheme="minorHAnsi"/>
                <w:b/>
                <w:bCs/>
                <w:lang w:eastAsia="en-GB"/>
              </w:rPr>
            </w:pPr>
            <w:r w:rsidRPr="000762C9">
              <w:rPr>
                <w:rFonts w:cstheme="minorHAnsi"/>
                <w:b/>
                <w:bCs/>
                <w:lang w:eastAsia="en-GB"/>
              </w:rPr>
              <w:t>13,390</w:t>
            </w:r>
          </w:p>
        </w:tc>
      </w:tr>
      <w:tr w:rsidR="00751354" w:rsidRPr="000762C9" w14:paraId="1BFD56C7" w14:textId="77777777" w:rsidTr="00565530">
        <w:trPr>
          <w:gridAfter w:val="1"/>
          <w:wAfter w:w="152" w:type="dxa"/>
          <w:trHeight w:hRule="exact" w:val="170"/>
        </w:trPr>
        <w:tc>
          <w:tcPr>
            <w:tcW w:w="5529" w:type="dxa"/>
          </w:tcPr>
          <w:p w14:paraId="3D22E0E4" w14:textId="77777777" w:rsidR="00751354" w:rsidRPr="000762C9" w:rsidRDefault="00751354" w:rsidP="00751354">
            <w:pPr>
              <w:jc w:val="both"/>
              <w:rPr>
                <w:rFonts w:cstheme="minorHAnsi"/>
                <w:b/>
                <w:bCs/>
                <w:lang w:eastAsia="en-GB"/>
              </w:rPr>
            </w:pPr>
            <w:bookmarkStart w:id="36" w:name="_Hlk32410530"/>
          </w:p>
        </w:tc>
        <w:tc>
          <w:tcPr>
            <w:tcW w:w="1842" w:type="dxa"/>
            <w:gridSpan w:val="3"/>
          </w:tcPr>
          <w:p w14:paraId="7E1A517B" w14:textId="77777777" w:rsidR="00751354" w:rsidRPr="000762C9" w:rsidRDefault="00751354" w:rsidP="00751354">
            <w:pPr>
              <w:jc w:val="center"/>
              <w:rPr>
                <w:rFonts w:cstheme="minorHAnsi"/>
              </w:rPr>
            </w:pPr>
          </w:p>
        </w:tc>
        <w:tc>
          <w:tcPr>
            <w:tcW w:w="1418" w:type="dxa"/>
            <w:tcBorders>
              <w:top w:val="single" w:sz="4" w:space="0" w:color="auto"/>
              <w:left w:val="nil"/>
              <w:right w:val="nil"/>
            </w:tcBorders>
            <w:shd w:val="clear" w:color="auto" w:fill="auto"/>
            <w:vAlign w:val="bottom"/>
          </w:tcPr>
          <w:p w14:paraId="52B4E6E6" w14:textId="77777777" w:rsidR="00751354" w:rsidRPr="000762C9" w:rsidRDefault="00751354" w:rsidP="00751354">
            <w:pPr>
              <w:tabs>
                <w:tab w:val="decimal" w:pos="900"/>
              </w:tabs>
              <w:jc w:val="both"/>
              <w:rPr>
                <w:rFonts w:cstheme="minorHAnsi"/>
                <w:highlight w:val="yellow"/>
                <w:lang w:eastAsia="en-GB"/>
              </w:rPr>
            </w:pPr>
          </w:p>
        </w:tc>
        <w:tc>
          <w:tcPr>
            <w:tcW w:w="1276" w:type="dxa"/>
            <w:gridSpan w:val="2"/>
            <w:tcBorders>
              <w:top w:val="single" w:sz="4" w:space="0" w:color="auto"/>
              <w:left w:val="nil"/>
              <w:right w:val="nil"/>
            </w:tcBorders>
            <w:shd w:val="clear" w:color="auto" w:fill="auto"/>
            <w:vAlign w:val="bottom"/>
          </w:tcPr>
          <w:p w14:paraId="010AF248" w14:textId="77777777" w:rsidR="00751354" w:rsidRPr="000762C9" w:rsidRDefault="00751354" w:rsidP="00751354">
            <w:pPr>
              <w:tabs>
                <w:tab w:val="decimal" w:pos="2190"/>
              </w:tabs>
              <w:jc w:val="both"/>
              <w:rPr>
                <w:rFonts w:cstheme="minorHAnsi"/>
                <w:highlight w:val="yellow"/>
                <w:lang w:eastAsia="en-GB"/>
              </w:rPr>
            </w:pPr>
          </w:p>
        </w:tc>
      </w:tr>
      <w:tr w:rsidR="00751354" w:rsidRPr="000762C9" w14:paraId="526FB207" w14:textId="77777777" w:rsidTr="00565530">
        <w:trPr>
          <w:gridAfter w:val="1"/>
          <w:wAfter w:w="152" w:type="dxa"/>
        </w:trPr>
        <w:tc>
          <w:tcPr>
            <w:tcW w:w="5529" w:type="dxa"/>
          </w:tcPr>
          <w:p w14:paraId="60F6C09F" w14:textId="77777777" w:rsidR="00751354" w:rsidRPr="000762C9" w:rsidRDefault="00751354" w:rsidP="00751354">
            <w:pPr>
              <w:jc w:val="both"/>
              <w:rPr>
                <w:rFonts w:cstheme="minorHAnsi"/>
                <w:b/>
                <w:bCs/>
                <w:lang w:eastAsia="en-GB"/>
              </w:rPr>
            </w:pPr>
            <w:r w:rsidRPr="000762C9">
              <w:rPr>
                <w:rFonts w:cstheme="minorHAnsi"/>
                <w:b/>
                <w:bCs/>
                <w:lang w:eastAsia="en-GB"/>
              </w:rPr>
              <w:t>Total equity</w:t>
            </w:r>
          </w:p>
        </w:tc>
        <w:tc>
          <w:tcPr>
            <w:tcW w:w="1842" w:type="dxa"/>
            <w:gridSpan w:val="3"/>
          </w:tcPr>
          <w:p w14:paraId="75487F2B" w14:textId="77777777" w:rsidR="00751354" w:rsidRPr="000762C9" w:rsidRDefault="00751354" w:rsidP="00751354">
            <w:pPr>
              <w:jc w:val="center"/>
              <w:rPr>
                <w:rFonts w:cstheme="minorHAnsi"/>
              </w:rPr>
            </w:pPr>
          </w:p>
        </w:tc>
        <w:tc>
          <w:tcPr>
            <w:tcW w:w="1418" w:type="dxa"/>
            <w:tcBorders>
              <w:top w:val="nil"/>
              <w:left w:val="nil"/>
              <w:bottom w:val="single" w:sz="4" w:space="0" w:color="auto"/>
              <w:right w:val="nil"/>
            </w:tcBorders>
            <w:shd w:val="clear" w:color="auto" w:fill="auto"/>
            <w:vAlign w:val="bottom"/>
          </w:tcPr>
          <w:p w14:paraId="79439040" w14:textId="5C955A4A" w:rsidR="00751354" w:rsidRPr="000762C9" w:rsidRDefault="00751354" w:rsidP="00751354">
            <w:pPr>
              <w:tabs>
                <w:tab w:val="decimal" w:pos="900"/>
              </w:tabs>
              <w:jc w:val="both"/>
              <w:rPr>
                <w:rFonts w:cstheme="minorHAnsi"/>
                <w:b/>
                <w:bCs/>
                <w:highlight w:val="yellow"/>
                <w:lang w:eastAsia="en-GB"/>
              </w:rPr>
            </w:pPr>
            <w:r>
              <w:rPr>
                <w:rFonts w:cstheme="minorHAnsi"/>
                <w:b/>
                <w:bCs/>
                <w:lang w:eastAsia="en-GB"/>
              </w:rPr>
              <w:t>8,</w:t>
            </w:r>
            <w:r w:rsidR="008B18C9">
              <w:rPr>
                <w:rFonts w:cstheme="minorHAnsi"/>
                <w:b/>
                <w:bCs/>
                <w:lang w:eastAsia="en-GB"/>
              </w:rPr>
              <w:t>322</w:t>
            </w:r>
          </w:p>
        </w:tc>
        <w:tc>
          <w:tcPr>
            <w:tcW w:w="1276" w:type="dxa"/>
            <w:gridSpan w:val="2"/>
            <w:tcBorders>
              <w:top w:val="nil"/>
              <w:left w:val="nil"/>
              <w:bottom w:val="single" w:sz="4" w:space="0" w:color="auto"/>
              <w:right w:val="nil"/>
            </w:tcBorders>
            <w:shd w:val="clear" w:color="auto" w:fill="auto"/>
            <w:vAlign w:val="bottom"/>
          </w:tcPr>
          <w:p w14:paraId="3001DC5D" w14:textId="77777777" w:rsidR="00751354" w:rsidRPr="000762C9" w:rsidRDefault="00751354" w:rsidP="00751354">
            <w:pPr>
              <w:tabs>
                <w:tab w:val="decimal" w:pos="2190"/>
              </w:tabs>
              <w:jc w:val="both"/>
              <w:rPr>
                <w:rFonts w:cstheme="minorHAnsi"/>
                <w:b/>
                <w:bCs/>
                <w:lang w:eastAsia="en-GB"/>
              </w:rPr>
            </w:pPr>
            <w:r w:rsidRPr="000762C9">
              <w:rPr>
                <w:rFonts w:cstheme="minorHAnsi"/>
                <w:b/>
                <w:bCs/>
                <w:lang w:eastAsia="en-GB"/>
              </w:rPr>
              <w:t>13,390</w:t>
            </w:r>
          </w:p>
        </w:tc>
      </w:tr>
    </w:tbl>
    <w:bookmarkEnd w:id="36"/>
    <w:p w14:paraId="220D9302" w14:textId="77777777" w:rsidR="00FA0593" w:rsidRPr="000762C9" w:rsidRDefault="006D602B" w:rsidP="004C2623">
      <w:pPr>
        <w:spacing w:line="240" w:lineRule="auto"/>
        <w:rPr>
          <w:rFonts w:cstheme="minorHAnsi"/>
          <w:b/>
          <w:bCs/>
        </w:rPr>
      </w:pPr>
      <w:r w:rsidRPr="000762C9">
        <w:rPr>
          <w:rFonts w:cstheme="minorHAnsi"/>
          <w:b/>
          <w:bCs/>
        </w:rPr>
        <w:t>B</w:t>
      </w:r>
      <w:r w:rsidR="009A0E9B" w:rsidRPr="000762C9">
        <w:rPr>
          <w:rFonts w:cstheme="minorHAnsi"/>
          <w:b/>
          <w:bCs/>
        </w:rPr>
        <w:t>igblu Broadband</w:t>
      </w:r>
      <w:r w:rsidR="00FA0593" w:rsidRPr="000762C9">
        <w:rPr>
          <w:rFonts w:cstheme="minorHAnsi"/>
          <w:b/>
          <w:bCs/>
        </w:rPr>
        <w:t xml:space="preserve"> plc </w:t>
      </w:r>
    </w:p>
    <w:p w14:paraId="7DCD6CBE" w14:textId="77777777" w:rsidR="00FA0593" w:rsidRPr="000762C9" w:rsidRDefault="00FA0593" w:rsidP="004C2623">
      <w:pPr>
        <w:spacing w:line="240" w:lineRule="auto"/>
        <w:jc w:val="both"/>
        <w:rPr>
          <w:rFonts w:cstheme="minorHAnsi"/>
          <w:b/>
          <w:bCs/>
        </w:rPr>
      </w:pPr>
      <w:bookmarkStart w:id="37" w:name="_Hlk164873546"/>
      <w:r w:rsidRPr="000762C9">
        <w:rPr>
          <w:rFonts w:cstheme="minorHAnsi"/>
          <w:b/>
          <w:bCs/>
        </w:rPr>
        <w:t>Condensed</w:t>
      </w:r>
      <w:r w:rsidRPr="000762C9">
        <w:rPr>
          <w:rFonts w:cstheme="minorHAnsi"/>
          <w:b/>
          <w:bCs/>
          <w:spacing w:val="-7"/>
        </w:rPr>
        <w:t xml:space="preserve"> </w:t>
      </w:r>
      <w:r w:rsidRPr="000762C9">
        <w:rPr>
          <w:rFonts w:cstheme="minorHAnsi"/>
          <w:b/>
          <w:bCs/>
        </w:rPr>
        <w:t>consolidated</w:t>
      </w:r>
      <w:r w:rsidRPr="000762C9">
        <w:rPr>
          <w:rFonts w:cstheme="minorHAnsi"/>
          <w:b/>
          <w:bCs/>
          <w:spacing w:val="-13"/>
        </w:rPr>
        <w:t xml:space="preserve"> </w:t>
      </w:r>
      <w:r w:rsidRPr="000762C9">
        <w:rPr>
          <w:rFonts w:cstheme="minorHAnsi"/>
          <w:b/>
          <w:bCs/>
        </w:rPr>
        <w:t>Cash Flow Statement</w:t>
      </w:r>
    </w:p>
    <w:bookmarkEnd w:id="37"/>
    <w:p w14:paraId="4CD1BDFE" w14:textId="77777777" w:rsidR="00FA0593" w:rsidRPr="000762C9" w:rsidRDefault="00FA0593" w:rsidP="004C2623">
      <w:pPr>
        <w:pBdr>
          <w:bottom w:val="single" w:sz="4" w:space="1" w:color="auto"/>
        </w:pBdr>
        <w:spacing w:line="240" w:lineRule="auto"/>
        <w:jc w:val="both"/>
        <w:rPr>
          <w:rFonts w:cstheme="minorHAnsi"/>
          <w:b/>
          <w:bCs/>
        </w:rPr>
      </w:pPr>
      <w:r w:rsidRPr="000762C9">
        <w:rPr>
          <w:rFonts w:cstheme="minorHAnsi"/>
          <w:b/>
          <w:bCs/>
        </w:rPr>
        <w:t>12 Months Ended</w:t>
      </w:r>
      <w:r w:rsidRPr="000762C9">
        <w:rPr>
          <w:rFonts w:cstheme="minorHAnsi"/>
          <w:b/>
          <w:bCs/>
          <w:spacing w:val="-6"/>
        </w:rPr>
        <w:t xml:space="preserve"> </w:t>
      </w:r>
      <w:r w:rsidR="00B05AC1" w:rsidRPr="000762C9">
        <w:rPr>
          <w:rFonts w:cstheme="minorHAnsi"/>
          <w:b/>
          <w:bCs/>
        </w:rPr>
        <w:t>30 November 202</w:t>
      </w:r>
      <w:r w:rsidR="003756EB" w:rsidRPr="000762C9">
        <w:rPr>
          <w:rFonts w:cstheme="minorHAnsi"/>
          <w:b/>
          <w:bCs/>
        </w:rPr>
        <w:t>3</w:t>
      </w:r>
    </w:p>
    <w:tbl>
      <w:tblPr>
        <w:tblStyle w:val="TableGrid2"/>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663"/>
        <w:gridCol w:w="992"/>
        <w:gridCol w:w="1134"/>
        <w:gridCol w:w="1276"/>
      </w:tblGrid>
      <w:tr w:rsidR="004357CE" w:rsidRPr="000762C9" w14:paraId="2F2AAD0F" w14:textId="77777777" w:rsidTr="00DB3396">
        <w:trPr>
          <w:trHeight w:val="240"/>
        </w:trPr>
        <w:tc>
          <w:tcPr>
            <w:tcW w:w="6663" w:type="dxa"/>
            <w:noWrap/>
          </w:tcPr>
          <w:p w14:paraId="2572949D" w14:textId="77777777" w:rsidR="004357CE" w:rsidRPr="000762C9" w:rsidRDefault="004357CE" w:rsidP="004357CE">
            <w:pPr>
              <w:jc w:val="both"/>
              <w:rPr>
                <w:rFonts w:asciiTheme="minorHAnsi" w:hAnsiTheme="minorHAnsi" w:cstheme="minorHAnsi"/>
                <w:sz w:val="22"/>
                <w:szCs w:val="22"/>
              </w:rPr>
            </w:pPr>
          </w:p>
        </w:tc>
        <w:tc>
          <w:tcPr>
            <w:tcW w:w="992" w:type="dxa"/>
            <w:noWrap/>
          </w:tcPr>
          <w:p w14:paraId="37BC0E9F" w14:textId="77777777" w:rsidR="004357CE" w:rsidRPr="000762C9" w:rsidRDefault="004357CE" w:rsidP="004357CE">
            <w:pPr>
              <w:jc w:val="center"/>
              <w:rPr>
                <w:rFonts w:asciiTheme="minorHAnsi" w:hAnsiTheme="minorHAnsi" w:cstheme="minorHAnsi"/>
                <w:b/>
                <w:sz w:val="22"/>
                <w:szCs w:val="22"/>
              </w:rPr>
            </w:pPr>
          </w:p>
        </w:tc>
        <w:tc>
          <w:tcPr>
            <w:tcW w:w="1134" w:type="dxa"/>
            <w:noWrap/>
            <w:vAlign w:val="bottom"/>
          </w:tcPr>
          <w:p w14:paraId="4489BD75" w14:textId="77777777" w:rsidR="004357CE" w:rsidRPr="000762C9" w:rsidRDefault="004357CE" w:rsidP="004357CE">
            <w:pPr>
              <w:tabs>
                <w:tab w:val="decimal" w:pos="891"/>
              </w:tabs>
              <w:jc w:val="both"/>
              <w:rPr>
                <w:rFonts w:asciiTheme="minorHAnsi" w:hAnsiTheme="minorHAnsi" w:cstheme="minorHAnsi"/>
                <w:b/>
                <w:sz w:val="22"/>
                <w:szCs w:val="22"/>
              </w:rPr>
            </w:pPr>
            <w:r w:rsidRPr="000762C9">
              <w:rPr>
                <w:rFonts w:asciiTheme="minorHAnsi" w:hAnsiTheme="minorHAnsi" w:cstheme="minorHAnsi"/>
                <w:b/>
                <w:sz w:val="22"/>
                <w:szCs w:val="22"/>
              </w:rPr>
              <w:t>2023</w:t>
            </w:r>
          </w:p>
        </w:tc>
        <w:tc>
          <w:tcPr>
            <w:tcW w:w="1276" w:type="dxa"/>
            <w:noWrap/>
            <w:vAlign w:val="bottom"/>
          </w:tcPr>
          <w:p w14:paraId="73360738" w14:textId="77777777" w:rsidR="00632E8F" w:rsidRDefault="00632E8F" w:rsidP="004357CE">
            <w:pPr>
              <w:tabs>
                <w:tab w:val="decimal" w:pos="891"/>
              </w:tabs>
              <w:jc w:val="both"/>
              <w:rPr>
                <w:rFonts w:asciiTheme="minorHAnsi" w:hAnsiTheme="minorHAnsi" w:cstheme="minorHAnsi"/>
                <w:b/>
                <w:sz w:val="22"/>
                <w:szCs w:val="22"/>
              </w:rPr>
            </w:pPr>
          </w:p>
          <w:p w14:paraId="7ABFE7C0" w14:textId="77777777" w:rsidR="00E345A2" w:rsidRPr="000762C9" w:rsidRDefault="004357CE" w:rsidP="004357CE">
            <w:pPr>
              <w:tabs>
                <w:tab w:val="decimal" w:pos="891"/>
              </w:tabs>
              <w:jc w:val="both"/>
              <w:rPr>
                <w:rFonts w:asciiTheme="minorHAnsi" w:hAnsiTheme="minorHAnsi" w:cstheme="minorHAnsi"/>
                <w:b/>
                <w:sz w:val="22"/>
                <w:szCs w:val="22"/>
              </w:rPr>
            </w:pPr>
            <w:r w:rsidRPr="000762C9">
              <w:rPr>
                <w:rFonts w:asciiTheme="minorHAnsi" w:hAnsiTheme="minorHAnsi" w:cstheme="minorHAnsi"/>
                <w:b/>
                <w:sz w:val="22"/>
                <w:szCs w:val="22"/>
              </w:rPr>
              <w:t>2022</w:t>
            </w:r>
          </w:p>
        </w:tc>
      </w:tr>
      <w:tr w:rsidR="004357CE" w:rsidRPr="000762C9" w14:paraId="6D883720" w14:textId="77777777" w:rsidTr="00B34EB1">
        <w:trPr>
          <w:trHeight w:val="240"/>
        </w:trPr>
        <w:tc>
          <w:tcPr>
            <w:tcW w:w="6663" w:type="dxa"/>
            <w:noWrap/>
            <w:hideMark/>
          </w:tcPr>
          <w:p w14:paraId="133DD91E" w14:textId="77777777" w:rsidR="004357CE" w:rsidRPr="000762C9" w:rsidRDefault="004357CE" w:rsidP="004357CE">
            <w:pPr>
              <w:jc w:val="both"/>
              <w:rPr>
                <w:rFonts w:asciiTheme="minorHAnsi" w:hAnsiTheme="minorHAnsi" w:cstheme="minorHAnsi"/>
                <w:sz w:val="22"/>
                <w:szCs w:val="22"/>
              </w:rPr>
            </w:pPr>
          </w:p>
        </w:tc>
        <w:tc>
          <w:tcPr>
            <w:tcW w:w="992" w:type="dxa"/>
            <w:noWrap/>
          </w:tcPr>
          <w:p w14:paraId="46BEFE02" w14:textId="77777777" w:rsidR="004357CE" w:rsidRPr="000762C9" w:rsidRDefault="004357CE" w:rsidP="004357CE">
            <w:pPr>
              <w:jc w:val="center"/>
              <w:rPr>
                <w:rFonts w:asciiTheme="minorHAnsi" w:hAnsiTheme="minorHAnsi" w:cstheme="minorHAnsi"/>
                <w:b/>
                <w:sz w:val="22"/>
                <w:szCs w:val="22"/>
              </w:rPr>
            </w:pPr>
          </w:p>
        </w:tc>
        <w:tc>
          <w:tcPr>
            <w:tcW w:w="1134" w:type="dxa"/>
            <w:noWrap/>
          </w:tcPr>
          <w:p w14:paraId="28236FB7" w14:textId="77777777" w:rsidR="004357CE" w:rsidRPr="000762C9" w:rsidRDefault="004357CE" w:rsidP="004357CE">
            <w:pPr>
              <w:tabs>
                <w:tab w:val="decimal" w:pos="891"/>
              </w:tabs>
              <w:jc w:val="both"/>
              <w:rPr>
                <w:rFonts w:asciiTheme="minorHAnsi" w:hAnsiTheme="minorHAnsi" w:cstheme="minorHAnsi"/>
                <w:b/>
                <w:sz w:val="22"/>
                <w:szCs w:val="22"/>
              </w:rPr>
            </w:pPr>
            <w:r w:rsidRPr="000762C9">
              <w:rPr>
                <w:rFonts w:asciiTheme="minorHAnsi" w:hAnsiTheme="minorHAnsi" w:cstheme="minorHAnsi"/>
                <w:b/>
                <w:sz w:val="22"/>
                <w:szCs w:val="22"/>
              </w:rPr>
              <w:t>£’000</w:t>
            </w:r>
          </w:p>
        </w:tc>
        <w:tc>
          <w:tcPr>
            <w:tcW w:w="1276" w:type="dxa"/>
            <w:noWrap/>
            <w:hideMark/>
          </w:tcPr>
          <w:p w14:paraId="728182EA" w14:textId="77777777" w:rsidR="004357CE" w:rsidRPr="000762C9" w:rsidRDefault="004357CE" w:rsidP="004357CE">
            <w:pPr>
              <w:tabs>
                <w:tab w:val="decimal" w:pos="891"/>
              </w:tabs>
              <w:jc w:val="both"/>
              <w:rPr>
                <w:rFonts w:asciiTheme="minorHAnsi" w:hAnsiTheme="minorHAnsi" w:cstheme="minorHAnsi"/>
                <w:b/>
                <w:sz w:val="22"/>
                <w:szCs w:val="22"/>
              </w:rPr>
            </w:pPr>
            <w:r w:rsidRPr="000762C9">
              <w:rPr>
                <w:rFonts w:asciiTheme="minorHAnsi" w:hAnsiTheme="minorHAnsi" w:cstheme="minorHAnsi"/>
                <w:b/>
                <w:sz w:val="22"/>
                <w:szCs w:val="22"/>
              </w:rPr>
              <w:t>£’000</w:t>
            </w:r>
          </w:p>
        </w:tc>
      </w:tr>
      <w:tr w:rsidR="00AB2B21" w:rsidRPr="000762C9" w14:paraId="6F585AB7" w14:textId="77777777" w:rsidTr="00DB3396">
        <w:trPr>
          <w:trHeight w:val="240"/>
        </w:trPr>
        <w:tc>
          <w:tcPr>
            <w:tcW w:w="6663" w:type="dxa"/>
            <w:noWrap/>
          </w:tcPr>
          <w:p w14:paraId="1DB7CB07" w14:textId="77777777" w:rsidR="00AB2B21" w:rsidRPr="000762C9" w:rsidRDefault="00AB2B21" w:rsidP="00AB2B21">
            <w:pPr>
              <w:jc w:val="both"/>
              <w:rPr>
                <w:rFonts w:asciiTheme="minorHAnsi" w:hAnsiTheme="minorHAnsi" w:cstheme="minorHAnsi"/>
                <w:sz w:val="22"/>
                <w:szCs w:val="22"/>
              </w:rPr>
            </w:pPr>
            <w:r w:rsidRPr="000762C9">
              <w:rPr>
                <w:rFonts w:asciiTheme="minorHAnsi" w:hAnsiTheme="minorHAnsi" w:cstheme="minorHAnsi"/>
                <w:sz w:val="22"/>
                <w:szCs w:val="22"/>
              </w:rPr>
              <w:t>Loss after tax from Continuing operations</w:t>
            </w:r>
          </w:p>
        </w:tc>
        <w:tc>
          <w:tcPr>
            <w:tcW w:w="992" w:type="dxa"/>
            <w:noWrap/>
          </w:tcPr>
          <w:p w14:paraId="2EF47D86" w14:textId="77777777" w:rsidR="00AB2B21" w:rsidRPr="000762C9" w:rsidRDefault="00AB2B21" w:rsidP="00AB2B21">
            <w:pPr>
              <w:jc w:val="center"/>
              <w:rPr>
                <w:rFonts w:asciiTheme="minorHAnsi" w:hAnsiTheme="minorHAnsi" w:cstheme="minorHAnsi"/>
                <w:sz w:val="22"/>
                <w:szCs w:val="22"/>
              </w:rPr>
            </w:pPr>
          </w:p>
        </w:tc>
        <w:tc>
          <w:tcPr>
            <w:tcW w:w="1134" w:type="dxa"/>
          </w:tcPr>
          <w:p w14:paraId="74803712" w14:textId="77777777" w:rsidR="00AB2B21" w:rsidRPr="006B39EE" w:rsidRDefault="00AB2B21" w:rsidP="00AB2B21">
            <w:pPr>
              <w:tabs>
                <w:tab w:val="decimal" w:pos="849"/>
              </w:tabs>
              <w:jc w:val="both"/>
              <w:rPr>
                <w:rFonts w:asciiTheme="minorHAnsi" w:hAnsiTheme="minorHAnsi" w:cstheme="minorHAnsi"/>
                <w:sz w:val="22"/>
                <w:szCs w:val="22"/>
              </w:rPr>
            </w:pPr>
            <w:r w:rsidRPr="00AB2B21">
              <w:rPr>
                <w:rFonts w:asciiTheme="minorHAnsi" w:hAnsiTheme="minorHAnsi" w:cstheme="minorHAnsi"/>
                <w:sz w:val="22"/>
                <w:szCs w:val="22"/>
              </w:rPr>
              <w:t>(1,438)</w:t>
            </w:r>
          </w:p>
        </w:tc>
        <w:tc>
          <w:tcPr>
            <w:tcW w:w="1276" w:type="dxa"/>
          </w:tcPr>
          <w:p w14:paraId="75CDB2FC" w14:textId="77777777" w:rsidR="00AB2B21" w:rsidRPr="000762C9" w:rsidRDefault="00AB2B21" w:rsidP="00AB2B21">
            <w:pPr>
              <w:tabs>
                <w:tab w:val="decimal" w:pos="849"/>
              </w:tabs>
              <w:jc w:val="both"/>
              <w:rPr>
                <w:rFonts w:asciiTheme="minorHAnsi" w:hAnsiTheme="minorHAnsi" w:cstheme="minorHAnsi"/>
                <w:sz w:val="22"/>
                <w:szCs w:val="22"/>
              </w:rPr>
            </w:pPr>
            <w:r w:rsidRPr="00AB2B21">
              <w:rPr>
                <w:rFonts w:asciiTheme="minorHAnsi" w:hAnsiTheme="minorHAnsi" w:cstheme="minorHAnsi"/>
                <w:sz w:val="22"/>
                <w:szCs w:val="22"/>
              </w:rPr>
              <w:t>125</w:t>
            </w:r>
          </w:p>
        </w:tc>
      </w:tr>
      <w:tr w:rsidR="00AB2B21" w:rsidRPr="000762C9" w14:paraId="6FC95516" w14:textId="77777777" w:rsidTr="00DB3396">
        <w:trPr>
          <w:trHeight w:val="240"/>
        </w:trPr>
        <w:tc>
          <w:tcPr>
            <w:tcW w:w="6663" w:type="dxa"/>
            <w:noWrap/>
          </w:tcPr>
          <w:p w14:paraId="2B9D1159" w14:textId="77777777" w:rsidR="00AB2B21" w:rsidRPr="000762C9" w:rsidRDefault="00AB2B21" w:rsidP="00AB2B21">
            <w:pPr>
              <w:jc w:val="both"/>
              <w:rPr>
                <w:rFonts w:asciiTheme="minorHAnsi" w:hAnsiTheme="minorHAnsi" w:cstheme="minorHAnsi"/>
                <w:sz w:val="22"/>
                <w:szCs w:val="22"/>
              </w:rPr>
            </w:pPr>
            <w:r w:rsidRPr="000762C9">
              <w:rPr>
                <w:rFonts w:asciiTheme="minorHAnsi" w:hAnsiTheme="minorHAnsi" w:cstheme="minorHAnsi"/>
                <w:sz w:val="22"/>
                <w:szCs w:val="22"/>
              </w:rPr>
              <w:t>Loss after tax from Discontinued operations</w:t>
            </w:r>
          </w:p>
        </w:tc>
        <w:tc>
          <w:tcPr>
            <w:tcW w:w="992" w:type="dxa"/>
            <w:noWrap/>
          </w:tcPr>
          <w:p w14:paraId="43AF4857" w14:textId="77777777" w:rsidR="00AB2B21" w:rsidRPr="000762C9" w:rsidRDefault="00AB2B21" w:rsidP="00AB2B21">
            <w:pPr>
              <w:jc w:val="center"/>
              <w:rPr>
                <w:rFonts w:asciiTheme="minorHAnsi" w:hAnsiTheme="minorHAnsi" w:cstheme="minorHAnsi"/>
                <w:sz w:val="22"/>
                <w:szCs w:val="22"/>
              </w:rPr>
            </w:pPr>
          </w:p>
        </w:tc>
        <w:tc>
          <w:tcPr>
            <w:tcW w:w="1134" w:type="dxa"/>
            <w:tcBorders>
              <w:bottom w:val="single" w:sz="4" w:space="0" w:color="auto"/>
            </w:tcBorders>
          </w:tcPr>
          <w:p w14:paraId="3677169C" w14:textId="5E649A52" w:rsidR="00AB2B21" w:rsidRPr="006B39EE" w:rsidRDefault="00AB2B21" w:rsidP="00AB2B21">
            <w:pPr>
              <w:tabs>
                <w:tab w:val="decimal" w:pos="849"/>
              </w:tabs>
              <w:jc w:val="both"/>
              <w:rPr>
                <w:rFonts w:asciiTheme="minorHAnsi" w:hAnsiTheme="minorHAnsi" w:cstheme="minorHAnsi"/>
                <w:sz w:val="22"/>
                <w:szCs w:val="22"/>
              </w:rPr>
            </w:pPr>
            <w:r w:rsidRPr="006B39EE">
              <w:rPr>
                <w:rFonts w:asciiTheme="minorHAnsi" w:hAnsiTheme="minorHAnsi" w:cstheme="minorHAnsi"/>
                <w:sz w:val="22"/>
                <w:szCs w:val="22"/>
              </w:rPr>
              <w:t>(</w:t>
            </w:r>
            <w:r w:rsidR="008260E4">
              <w:rPr>
                <w:rFonts w:asciiTheme="minorHAnsi" w:hAnsiTheme="minorHAnsi" w:cstheme="minorHAnsi"/>
                <w:sz w:val="22"/>
                <w:szCs w:val="22"/>
              </w:rPr>
              <w:t>3,263</w:t>
            </w:r>
            <w:r w:rsidRPr="006B39EE">
              <w:rPr>
                <w:rFonts w:asciiTheme="minorHAnsi" w:hAnsiTheme="minorHAnsi" w:cstheme="minorHAnsi"/>
                <w:sz w:val="22"/>
                <w:szCs w:val="22"/>
              </w:rPr>
              <w:t>)</w:t>
            </w:r>
          </w:p>
        </w:tc>
        <w:tc>
          <w:tcPr>
            <w:tcW w:w="1276" w:type="dxa"/>
            <w:tcBorders>
              <w:bottom w:val="single" w:sz="4" w:space="0" w:color="auto"/>
            </w:tcBorders>
          </w:tcPr>
          <w:p w14:paraId="11AB32D2" w14:textId="77777777" w:rsidR="00AB2B21" w:rsidRPr="000762C9" w:rsidRDefault="00AB2B21" w:rsidP="00AB2B21">
            <w:pPr>
              <w:tabs>
                <w:tab w:val="decimal" w:pos="849"/>
              </w:tabs>
              <w:jc w:val="both"/>
              <w:rPr>
                <w:rFonts w:asciiTheme="minorHAnsi" w:hAnsiTheme="minorHAnsi" w:cstheme="minorHAnsi"/>
                <w:sz w:val="22"/>
                <w:szCs w:val="22"/>
              </w:rPr>
            </w:pPr>
            <w:r w:rsidRPr="006B39EE">
              <w:rPr>
                <w:rFonts w:asciiTheme="minorHAnsi" w:hAnsiTheme="minorHAnsi" w:cstheme="minorHAnsi"/>
                <w:sz w:val="22"/>
                <w:szCs w:val="22"/>
              </w:rPr>
              <w:t>(3,059)</w:t>
            </w:r>
          </w:p>
        </w:tc>
      </w:tr>
      <w:tr w:rsidR="00AB2B21" w:rsidRPr="000762C9" w14:paraId="3CA84181" w14:textId="77777777" w:rsidTr="00B34EB1">
        <w:trPr>
          <w:trHeight w:val="240"/>
        </w:trPr>
        <w:tc>
          <w:tcPr>
            <w:tcW w:w="6663" w:type="dxa"/>
            <w:noWrap/>
            <w:hideMark/>
          </w:tcPr>
          <w:p w14:paraId="19D2330B" w14:textId="77777777" w:rsidR="00AB2B21" w:rsidRPr="000762C9" w:rsidRDefault="00AB2B21" w:rsidP="00AB2B21">
            <w:pPr>
              <w:jc w:val="both"/>
              <w:rPr>
                <w:rFonts w:asciiTheme="minorHAnsi" w:hAnsiTheme="minorHAnsi" w:cstheme="minorHAnsi"/>
                <w:b/>
                <w:bCs/>
                <w:sz w:val="22"/>
                <w:szCs w:val="22"/>
              </w:rPr>
            </w:pPr>
            <w:r w:rsidRPr="000762C9">
              <w:rPr>
                <w:rFonts w:asciiTheme="minorHAnsi" w:hAnsiTheme="minorHAnsi" w:cstheme="minorHAnsi"/>
                <w:b/>
                <w:bCs/>
                <w:sz w:val="22"/>
                <w:szCs w:val="22"/>
              </w:rPr>
              <w:t>Loss for the year including discontinued operations</w:t>
            </w:r>
          </w:p>
        </w:tc>
        <w:tc>
          <w:tcPr>
            <w:tcW w:w="992" w:type="dxa"/>
            <w:noWrap/>
          </w:tcPr>
          <w:p w14:paraId="2FFCDED3" w14:textId="77777777" w:rsidR="00AB2B21" w:rsidRPr="000762C9" w:rsidRDefault="00AB2B21" w:rsidP="00AB2B21">
            <w:pPr>
              <w:jc w:val="center"/>
              <w:rPr>
                <w:rFonts w:asciiTheme="minorHAnsi" w:hAnsiTheme="minorHAnsi" w:cstheme="minorHAnsi"/>
                <w:sz w:val="22"/>
                <w:szCs w:val="22"/>
              </w:rPr>
            </w:pPr>
          </w:p>
        </w:tc>
        <w:tc>
          <w:tcPr>
            <w:tcW w:w="1134" w:type="dxa"/>
            <w:tcBorders>
              <w:top w:val="single" w:sz="4" w:space="0" w:color="auto"/>
            </w:tcBorders>
          </w:tcPr>
          <w:p w14:paraId="12FD167A" w14:textId="010D78B1" w:rsidR="00AB2B21" w:rsidRPr="006B39EE" w:rsidRDefault="00AB2B21" w:rsidP="00AB2B21">
            <w:pPr>
              <w:tabs>
                <w:tab w:val="decimal" w:pos="849"/>
              </w:tabs>
              <w:jc w:val="both"/>
              <w:rPr>
                <w:rFonts w:asciiTheme="minorHAnsi" w:hAnsiTheme="minorHAnsi" w:cstheme="minorHAnsi"/>
                <w:b/>
                <w:bCs/>
                <w:sz w:val="22"/>
                <w:szCs w:val="22"/>
              </w:rPr>
            </w:pPr>
            <w:r w:rsidRPr="006B39EE">
              <w:rPr>
                <w:rFonts w:asciiTheme="minorHAnsi" w:hAnsiTheme="minorHAnsi" w:cstheme="minorHAnsi"/>
                <w:b/>
                <w:bCs/>
                <w:sz w:val="22"/>
                <w:szCs w:val="22"/>
              </w:rPr>
              <w:t>(</w:t>
            </w:r>
            <w:r w:rsidR="008260E4">
              <w:rPr>
                <w:rFonts w:asciiTheme="minorHAnsi" w:hAnsiTheme="minorHAnsi" w:cstheme="minorHAnsi"/>
                <w:b/>
                <w:bCs/>
                <w:sz w:val="22"/>
                <w:szCs w:val="22"/>
              </w:rPr>
              <w:t>4,701</w:t>
            </w:r>
            <w:r w:rsidRPr="006B39EE">
              <w:rPr>
                <w:rFonts w:asciiTheme="minorHAnsi" w:hAnsiTheme="minorHAnsi" w:cstheme="minorHAnsi"/>
                <w:b/>
                <w:bCs/>
                <w:sz w:val="22"/>
                <w:szCs w:val="22"/>
              </w:rPr>
              <w:t>)</w:t>
            </w:r>
          </w:p>
        </w:tc>
        <w:tc>
          <w:tcPr>
            <w:tcW w:w="1276" w:type="dxa"/>
            <w:tcBorders>
              <w:top w:val="single" w:sz="4" w:space="0" w:color="auto"/>
            </w:tcBorders>
          </w:tcPr>
          <w:p w14:paraId="12540749" w14:textId="77777777" w:rsidR="00AB2B21" w:rsidRPr="00AB2B21" w:rsidRDefault="00AB2B21" w:rsidP="00AB2B21">
            <w:pPr>
              <w:tabs>
                <w:tab w:val="decimal" w:pos="849"/>
              </w:tabs>
              <w:jc w:val="both"/>
              <w:rPr>
                <w:rFonts w:asciiTheme="minorHAnsi" w:hAnsiTheme="minorHAnsi" w:cstheme="minorHAnsi"/>
                <w:b/>
                <w:bCs/>
                <w:sz w:val="22"/>
                <w:szCs w:val="22"/>
              </w:rPr>
            </w:pPr>
            <w:r w:rsidRPr="006B39EE">
              <w:rPr>
                <w:rFonts w:asciiTheme="minorHAnsi" w:hAnsiTheme="minorHAnsi" w:cstheme="minorHAnsi"/>
                <w:b/>
                <w:bCs/>
                <w:sz w:val="22"/>
                <w:szCs w:val="22"/>
              </w:rPr>
              <w:t>(2,934)</w:t>
            </w:r>
          </w:p>
        </w:tc>
      </w:tr>
      <w:tr w:rsidR="004357CE" w:rsidRPr="000762C9" w14:paraId="128F48F9" w14:textId="77777777" w:rsidTr="00DB3396">
        <w:trPr>
          <w:trHeight w:hRule="exact" w:val="113"/>
        </w:trPr>
        <w:tc>
          <w:tcPr>
            <w:tcW w:w="6663" w:type="dxa"/>
            <w:noWrap/>
          </w:tcPr>
          <w:p w14:paraId="1DE5BE5E" w14:textId="77777777" w:rsidR="004357CE" w:rsidRPr="000762C9" w:rsidRDefault="004357CE" w:rsidP="004357CE">
            <w:pPr>
              <w:jc w:val="both"/>
              <w:rPr>
                <w:rFonts w:asciiTheme="minorHAnsi" w:hAnsiTheme="minorHAnsi" w:cstheme="minorHAnsi"/>
                <w:b/>
                <w:bCs/>
                <w:sz w:val="22"/>
                <w:szCs w:val="22"/>
              </w:rPr>
            </w:pPr>
            <w:bookmarkStart w:id="38" w:name="_Hlk18419061"/>
          </w:p>
        </w:tc>
        <w:tc>
          <w:tcPr>
            <w:tcW w:w="992" w:type="dxa"/>
            <w:noWrap/>
          </w:tcPr>
          <w:p w14:paraId="11C4E116" w14:textId="77777777" w:rsidR="004357CE" w:rsidRPr="000762C9" w:rsidRDefault="004357CE" w:rsidP="004357CE">
            <w:pPr>
              <w:jc w:val="center"/>
              <w:rPr>
                <w:rFonts w:asciiTheme="minorHAnsi" w:hAnsiTheme="minorHAnsi" w:cstheme="minorHAnsi"/>
                <w:sz w:val="22"/>
                <w:szCs w:val="22"/>
              </w:rPr>
            </w:pPr>
          </w:p>
        </w:tc>
        <w:tc>
          <w:tcPr>
            <w:tcW w:w="1134" w:type="dxa"/>
          </w:tcPr>
          <w:p w14:paraId="48FBC0AA" w14:textId="77777777" w:rsidR="004357CE" w:rsidRPr="000762C9" w:rsidRDefault="004357CE" w:rsidP="004357CE">
            <w:pPr>
              <w:tabs>
                <w:tab w:val="decimal" w:pos="849"/>
              </w:tabs>
              <w:jc w:val="both"/>
              <w:rPr>
                <w:rFonts w:asciiTheme="minorHAnsi" w:hAnsiTheme="minorHAnsi" w:cstheme="minorHAnsi"/>
                <w:spacing w:val="-24"/>
                <w:sz w:val="22"/>
                <w:szCs w:val="22"/>
                <w:highlight w:val="yellow"/>
              </w:rPr>
            </w:pPr>
          </w:p>
        </w:tc>
        <w:tc>
          <w:tcPr>
            <w:tcW w:w="1276" w:type="dxa"/>
          </w:tcPr>
          <w:p w14:paraId="7D1B1205" w14:textId="77777777" w:rsidR="004357CE" w:rsidRPr="000762C9" w:rsidRDefault="004357CE" w:rsidP="004357CE">
            <w:pPr>
              <w:tabs>
                <w:tab w:val="decimal" w:pos="849"/>
              </w:tabs>
              <w:jc w:val="both"/>
              <w:rPr>
                <w:rFonts w:asciiTheme="minorHAnsi" w:hAnsiTheme="minorHAnsi" w:cstheme="minorHAnsi"/>
                <w:spacing w:val="-24"/>
                <w:sz w:val="22"/>
                <w:szCs w:val="22"/>
              </w:rPr>
            </w:pPr>
          </w:p>
        </w:tc>
      </w:tr>
      <w:tr w:rsidR="004357CE" w:rsidRPr="000762C9" w14:paraId="6BD1362E" w14:textId="77777777" w:rsidTr="00B34EB1">
        <w:trPr>
          <w:trHeight w:val="240"/>
        </w:trPr>
        <w:tc>
          <w:tcPr>
            <w:tcW w:w="6663" w:type="dxa"/>
            <w:noWrap/>
            <w:hideMark/>
          </w:tcPr>
          <w:p w14:paraId="1DEF3560" w14:textId="77777777" w:rsidR="004357CE" w:rsidRPr="000762C9" w:rsidRDefault="004357CE" w:rsidP="004357CE">
            <w:pPr>
              <w:jc w:val="both"/>
              <w:rPr>
                <w:rFonts w:asciiTheme="minorHAnsi" w:hAnsiTheme="minorHAnsi" w:cstheme="minorHAnsi"/>
                <w:b/>
                <w:sz w:val="22"/>
                <w:szCs w:val="22"/>
              </w:rPr>
            </w:pPr>
            <w:r w:rsidRPr="000762C9">
              <w:rPr>
                <w:rFonts w:asciiTheme="minorHAnsi" w:hAnsiTheme="minorHAnsi" w:cstheme="minorHAnsi"/>
                <w:b/>
                <w:sz w:val="22"/>
                <w:szCs w:val="22"/>
              </w:rPr>
              <w:t>Adjustments for:</w:t>
            </w:r>
          </w:p>
        </w:tc>
        <w:tc>
          <w:tcPr>
            <w:tcW w:w="992" w:type="dxa"/>
            <w:noWrap/>
          </w:tcPr>
          <w:p w14:paraId="7CDF7133" w14:textId="77777777" w:rsidR="004357CE" w:rsidRPr="000762C9" w:rsidRDefault="004357CE" w:rsidP="004357CE">
            <w:pPr>
              <w:jc w:val="center"/>
              <w:rPr>
                <w:rFonts w:asciiTheme="minorHAnsi" w:hAnsiTheme="minorHAnsi" w:cstheme="minorHAnsi"/>
                <w:sz w:val="22"/>
                <w:szCs w:val="22"/>
              </w:rPr>
            </w:pPr>
          </w:p>
        </w:tc>
        <w:tc>
          <w:tcPr>
            <w:tcW w:w="1134" w:type="dxa"/>
          </w:tcPr>
          <w:p w14:paraId="23069CC0" w14:textId="77777777" w:rsidR="004357CE" w:rsidRPr="000762C9" w:rsidRDefault="004357CE" w:rsidP="004357CE">
            <w:pPr>
              <w:tabs>
                <w:tab w:val="decimal" w:pos="849"/>
              </w:tabs>
              <w:jc w:val="both"/>
              <w:rPr>
                <w:rFonts w:asciiTheme="minorHAnsi" w:hAnsiTheme="minorHAnsi" w:cstheme="minorHAnsi"/>
                <w:sz w:val="22"/>
                <w:szCs w:val="22"/>
                <w:highlight w:val="yellow"/>
              </w:rPr>
            </w:pPr>
          </w:p>
        </w:tc>
        <w:tc>
          <w:tcPr>
            <w:tcW w:w="1276" w:type="dxa"/>
          </w:tcPr>
          <w:p w14:paraId="4FB848E4" w14:textId="77777777" w:rsidR="004357CE" w:rsidRPr="000762C9" w:rsidRDefault="004357CE" w:rsidP="004357CE">
            <w:pPr>
              <w:tabs>
                <w:tab w:val="decimal" w:pos="849"/>
              </w:tabs>
              <w:jc w:val="both"/>
              <w:rPr>
                <w:rFonts w:asciiTheme="minorHAnsi" w:hAnsiTheme="minorHAnsi" w:cstheme="minorHAnsi"/>
                <w:sz w:val="22"/>
                <w:szCs w:val="22"/>
              </w:rPr>
            </w:pPr>
          </w:p>
        </w:tc>
      </w:tr>
      <w:tr w:rsidR="004357CE" w:rsidRPr="000762C9" w14:paraId="001164A3" w14:textId="77777777" w:rsidTr="00B34EB1">
        <w:trPr>
          <w:trHeight w:val="240"/>
        </w:trPr>
        <w:tc>
          <w:tcPr>
            <w:tcW w:w="6663" w:type="dxa"/>
            <w:noWrap/>
            <w:hideMark/>
          </w:tcPr>
          <w:p w14:paraId="54187D5E"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Interest charge</w:t>
            </w:r>
          </w:p>
        </w:tc>
        <w:tc>
          <w:tcPr>
            <w:tcW w:w="992" w:type="dxa"/>
            <w:noWrap/>
          </w:tcPr>
          <w:p w14:paraId="4A8E6653" w14:textId="77777777" w:rsidR="004357CE" w:rsidRPr="000762C9" w:rsidRDefault="004357CE" w:rsidP="004357CE">
            <w:pPr>
              <w:jc w:val="center"/>
              <w:rPr>
                <w:rFonts w:asciiTheme="minorHAnsi" w:hAnsiTheme="minorHAnsi" w:cstheme="minorHAnsi"/>
                <w:sz w:val="22"/>
                <w:szCs w:val="22"/>
              </w:rPr>
            </w:pPr>
          </w:p>
        </w:tc>
        <w:tc>
          <w:tcPr>
            <w:tcW w:w="1134" w:type="dxa"/>
            <w:shd w:val="clear" w:color="auto" w:fill="auto"/>
          </w:tcPr>
          <w:p w14:paraId="53F85C90"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287</w:t>
            </w:r>
          </w:p>
        </w:tc>
        <w:tc>
          <w:tcPr>
            <w:tcW w:w="1276" w:type="dxa"/>
            <w:shd w:val="clear" w:color="auto" w:fill="auto"/>
          </w:tcPr>
          <w:p w14:paraId="7A03D50E"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124</w:t>
            </w:r>
          </w:p>
        </w:tc>
      </w:tr>
      <w:tr w:rsidR="004357CE" w:rsidRPr="000762C9" w14:paraId="6386D242" w14:textId="77777777" w:rsidTr="00DB3396">
        <w:trPr>
          <w:trHeight w:val="240"/>
        </w:trPr>
        <w:tc>
          <w:tcPr>
            <w:tcW w:w="6663" w:type="dxa"/>
            <w:noWrap/>
          </w:tcPr>
          <w:p w14:paraId="364E8015"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lastRenderedPageBreak/>
              <w:t>Amortisation of intangible assets</w:t>
            </w:r>
          </w:p>
        </w:tc>
        <w:tc>
          <w:tcPr>
            <w:tcW w:w="992" w:type="dxa"/>
            <w:noWrap/>
          </w:tcPr>
          <w:p w14:paraId="7C946850" w14:textId="77777777" w:rsidR="004357CE" w:rsidRPr="000762C9" w:rsidRDefault="004357CE" w:rsidP="004357CE">
            <w:pPr>
              <w:jc w:val="center"/>
              <w:rPr>
                <w:rFonts w:asciiTheme="minorHAnsi" w:hAnsiTheme="minorHAnsi" w:cstheme="minorHAnsi"/>
                <w:sz w:val="22"/>
                <w:szCs w:val="22"/>
              </w:rPr>
            </w:pPr>
          </w:p>
        </w:tc>
        <w:tc>
          <w:tcPr>
            <w:tcW w:w="1134" w:type="dxa"/>
            <w:shd w:val="clear" w:color="auto" w:fill="auto"/>
          </w:tcPr>
          <w:p w14:paraId="6472C5DD"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1,6</w:t>
            </w:r>
            <w:r w:rsidR="00CF65F7">
              <w:rPr>
                <w:rFonts w:asciiTheme="minorHAnsi" w:hAnsiTheme="minorHAnsi" w:cstheme="minorHAnsi"/>
                <w:sz w:val="22"/>
                <w:szCs w:val="22"/>
              </w:rPr>
              <w:t>76</w:t>
            </w:r>
          </w:p>
        </w:tc>
        <w:tc>
          <w:tcPr>
            <w:tcW w:w="1276" w:type="dxa"/>
            <w:shd w:val="clear" w:color="auto" w:fill="auto"/>
          </w:tcPr>
          <w:p w14:paraId="221D926B"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702</w:t>
            </w:r>
          </w:p>
        </w:tc>
      </w:tr>
      <w:tr w:rsidR="004357CE" w:rsidRPr="000762C9" w14:paraId="5BCC7F86" w14:textId="77777777" w:rsidTr="00DB3396">
        <w:trPr>
          <w:trHeight w:val="240"/>
        </w:trPr>
        <w:tc>
          <w:tcPr>
            <w:tcW w:w="6663" w:type="dxa"/>
            <w:noWrap/>
          </w:tcPr>
          <w:p w14:paraId="463D2171"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Impairment charges</w:t>
            </w:r>
          </w:p>
        </w:tc>
        <w:tc>
          <w:tcPr>
            <w:tcW w:w="992" w:type="dxa"/>
            <w:noWrap/>
          </w:tcPr>
          <w:p w14:paraId="3238C25F" w14:textId="77777777" w:rsidR="004357CE" w:rsidRPr="000762C9" w:rsidRDefault="004357CE" w:rsidP="004357CE">
            <w:pPr>
              <w:jc w:val="center"/>
              <w:rPr>
                <w:rFonts w:asciiTheme="minorHAnsi" w:hAnsiTheme="minorHAnsi" w:cstheme="minorHAnsi"/>
                <w:sz w:val="22"/>
                <w:szCs w:val="22"/>
              </w:rPr>
            </w:pPr>
          </w:p>
        </w:tc>
        <w:tc>
          <w:tcPr>
            <w:tcW w:w="1134" w:type="dxa"/>
            <w:shd w:val="clear" w:color="auto" w:fill="auto"/>
          </w:tcPr>
          <w:p w14:paraId="46857394" w14:textId="02A3CE3A" w:rsidR="004357CE" w:rsidRPr="000762C9" w:rsidDel="00553311" w:rsidRDefault="008260E4" w:rsidP="004357CE">
            <w:pPr>
              <w:tabs>
                <w:tab w:val="decimal" w:pos="849"/>
              </w:tabs>
              <w:jc w:val="both"/>
              <w:rPr>
                <w:rFonts w:asciiTheme="minorHAnsi" w:hAnsiTheme="minorHAnsi" w:cstheme="minorHAnsi"/>
                <w:sz w:val="22"/>
                <w:szCs w:val="22"/>
              </w:rPr>
            </w:pPr>
            <w:r>
              <w:rPr>
                <w:rFonts w:asciiTheme="minorHAnsi" w:hAnsiTheme="minorHAnsi" w:cstheme="minorHAnsi"/>
                <w:sz w:val="22"/>
                <w:szCs w:val="22"/>
              </w:rPr>
              <w:t>2,558</w:t>
            </w:r>
          </w:p>
        </w:tc>
        <w:tc>
          <w:tcPr>
            <w:tcW w:w="1276" w:type="dxa"/>
            <w:shd w:val="clear" w:color="auto" w:fill="auto"/>
          </w:tcPr>
          <w:p w14:paraId="08AFD008"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w:t>
            </w:r>
          </w:p>
        </w:tc>
      </w:tr>
      <w:tr w:rsidR="004357CE" w:rsidRPr="000762C9" w14:paraId="59ED6851" w14:textId="77777777" w:rsidTr="00B34EB1">
        <w:trPr>
          <w:trHeight w:val="240"/>
        </w:trPr>
        <w:tc>
          <w:tcPr>
            <w:tcW w:w="6663" w:type="dxa"/>
            <w:noWrap/>
            <w:hideMark/>
          </w:tcPr>
          <w:p w14:paraId="4F450F7F" w14:textId="77777777" w:rsidR="004357CE" w:rsidRPr="000762C9" w:rsidRDefault="004357CE" w:rsidP="004357CE">
            <w:pPr>
              <w:jc w:val="both"/>
              <w:rPr>
                <w:rFonts w:asciiTheme="minorHAnsi" w:hAnsiTheme="minorHAnsi" w:cstheme="minorHAnsi"/>
                <w:sz w:val="22"/>
                <w:szCs w:val="22"/>
              </w:rPr>
            </w:pPr>
            <w:bookmarkStart w:id="39" w:name="_Hlk444883894"/>
            <w:r w:rsidRPr="000762C9">
              <w:rPr>
                <w:rFonts w:asciiTheme="minorHAnsi" w:hAnsiTheme="minorHAnsi" w:cstheme="minorHAnsi"/>
                <w:sz w:val="22"/>
                <w:szCs w:val="22"/>
              </w:rPr>
              <w:t>Depreciation of property, plant and equipment - owned assets</w:t>
            </w:r>
          </w:p>
        </w:tc>
        <w:tc>
          <w:tcPr>
            <w:tcW w:w="992" w:type="dxa"/>
            <w:noWrap/>
          </w:tcPr>
          <w:p w14:paraId="2770507B" w14:textId="77777777" w:rsidR="004357CE" w:rsidRPr="000762C9" w:rsidRDefault="004357CE" w:rsidP="004357CE">
            <w:pPr>
              <w:jc w:val="center"/>
              <w:rPr>
                <w:rFonts w:asciiTheme="minorHAnsi" w:hAnsiTheme="minorHAnsi" w:cstheme="minorHAnsi"/>
                <w:sz w:val="22"/>
                <w:szCs w:val="22"/>
              </w:rPr>
            </w:pPr>
          </w:p>
        </w:tc>
        <w:tc>
          <w:tcPr>
            <w:tcW w:w="1134" w:type="dxa"/>
            <w:shd w:val="clear" w:color="auto" w:fill="auto"/>
          </w:tcPr>
          <w:p w14:paraId="1ACC5441"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690</w:t>
            </w:r>
          </w:p>
        </w:tc>
        <w:tc>
          <w:tcPr>
            <w:tcW w:w="1276" w:type="dxa"/>
            <w:shd w:val="clear" w:color="auto" w:fill="auto"/>
          </w:tcPr>
          <w:p w14:paraId="2BC905BA"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2,281</w:t>
            </w:r>
          </w:p>
        </w:tc>
      </w:tr>
      <w:tr w:rsidR="004357CE" w:rsidRPr="000762C9" w14:paraId="1E8749C9" w14:textId="77777777" w:rsidTr="00DB3396">
        <w:trPr>
          <w:trHeight w:val="240"/>
        </w:trPr>
        <w:tc>
          <w:tcPr>
            <w:tcW w:w="6663" w:type="dxa"/>
            <w:noWrap/>
          </w:tcPr>
          <w:p w14:paraId="03C7CAAA"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Depreciation of property, plant and equipment - ROU assets</w:t>
            </w:r>
          </w:p>
        </w:tc>
        <w:tc>
          <w:tcPr>
            <w:tcW w:w="992" w:type="dxa"/>
            <w:noWrap/>
          </w:tcPr>
          <w:p w14:paraId="22B68A11" w14:textId="77777777" w:rsidR="004357CE" w:rsidRPr="000762C9" w:rsidRDefault="004357CE" w:rsidP="004357CE">
            <w:pPr>
              <w:jc w:val="center"/>
              <w:rPr>
                <w:rFonts w:asciiTheme="minorHAnsi" w:hAnsiTheme="minorHAnsi" w:cstheme="minorHAnsi"/>
                <w:sz w:val="22"/>
                <w:szCs w:val="22"/>
              </w:rPr>
            </w:pPr>
          </w:p>
        </w:tc>
        <w:tc>
          <w:tcPr>
            <w:tcW w:w="1134" w:type="dxa"/>
            <w:shd w:val="clear" w:color="auto" w:fill="auto"/>
          </w:tcPr>
          <w:p w14:paraId="4FDB6B64"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712</w:t>
            </w:r>
          </w:p>
        </w:tc>
        <w:tc>
          <w:tcPr>
            <w:tcW w:w="1276" w:type="dxa"/>
            <w:shd w:val="clear" w:color="auto" w:fill="auto"/>
          </w:tcPr>
          <w:p w14:paraId="2FB3C487"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761</w:t>
            </w:r>
          </w:p>
        </w:tc>
      </w:tr>
      <w:tr w:rsidR="004357CE" w:rsidRPr="000762C9" w14:paraId="4A87892F" w14:textId="77777777" w:rsidTr="00DB3396">
        <w:trPr>
          <w:trHeight w:val="240"/>
        </w:trPr>
        <w:tc>
          <w:tcPr>
            <w:tcW w:w="6663" w:type="dxa"/>
            <w:noWrap/>
          </w:tcPr>
          <w:p w14:paraId="47265639"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Tax (credit)</w:t>
            </w:r>
            <w:r w:rsidR="004620A5">
              <w:rPr>
                <w:rFonts w:asciiTheme="minorHAnsi" w:hAnsiTheme="minorHAnsi" w:cstheme="minorHAnsi"/>
                <w:sz w:val="22"/>
                <w:szCs w:val="22"/>
              </w:rPr>
              <w:t xml:space="preserve"> / charge</w:t>
            </w:r>
          </w:p>
        </w:tc>
        <w:tc>
          <w:tcPr>
            <w:tcW w:w="992" w:type="dxa"/>
            <w:noWrap/>
          </w:tcPr>
          <w:p w14:paraId="24C69702" w14:textId="77777777" w:rsidR="004357CE" w:rsidRPr="000762C9" w:rsidRDefault="004357CE" w:rsidP="004357CE">
            <w:pPr>
              <w:jc w:val="center"/>
              <w:rPr>
                <w:rFonts w:asciiTheme="minorHAnsi" w:hAnsiTheme="minorHAnsi" w:cstheme="minorHAnsi"/>
                <w:sz w:val="22"/>
                <w:szCs w:val="22"/>
              </w:rPr>
            </w:pPr>
          </w:p>
        </w:tc>
        <w:tc>
          <w:tcPr>
            <w:tcW w:w="1134" w:type="dxa"/>
            <w:shd w:val="clear" w:color="auto" w:fill="auto"/>
          </w:tcPr>
          <w:p w14:paraId="719BFA72" w14:textId="77777777" w:rsidR="004357CE" w:rsidRPr="000762C9" w:rsidRDefault="00CF65F7" w:rsidP="004357CE">
            <w:pPr>
              <w:tabs>
                <w:tab w:val="decimal" w:pos="849"/>
              </w:tabs>
              <w:jc w:val="both"/>
              <w:rPr>
                <w:rFonts w:asciiTheme="minorHAnsi" w:hAnsiTheme="minorHAnsi" w:cstheme="minorHAnsi"/>
                <w:sz w:val="22"/>
                <w:szCs w:val="22"/>
              </w:rPr>
            </w:pPr>
            <w:r>
              <w:rPr>
                <w:rFonts w:asciiTheme="minorHAnsi" w:hAnsiTheme="minorHAnsi" w:cstheme="minorHAnsi"/>
                <w:sz w:val="22"/>
                <w:szCs w:val="22"/>
              </w:rPr>
              <w:t>(529)</w:t>
            </w:r>
          </w:p>
        </w:tc>
        <w:tc>
          <w:tcPr>
            <w:tcW w:w="1276" w:type="dxa"/>
            <w:shd w:val="clear" w:color="auto" w:fill="auto"/>
          </w:tcPr>
          <w:p w14:paraId="07E3D5A3"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1,031</w:t>
            </w:r>
          </w:p>
        </w:tc>
      </w:tr>
      <w:tr w:rsidR="004357CE" w:rsidRPr="000762C9" w14:paraId="3F4D2483" w14:textId="77777777" w:rsidTr="00DB3396">
        <w:trPr>
          <w:trHeight w:val="240"/>
        </w:trPr>
        <w:tc>
          <w:tcPr>
            <w:tcW w:w="6663" w:type="dxa"/>
            <w:noWrap/>
          </w:tcPr>
          <w:p w14:paraId="4CA6A80A"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Share based payments</w:t>
            </w:r>
          </w:p>
        </w:tc>
        <w:tc>
          <w:tcPr>
            <w:tcW w:w="992" w:type="dxa"/>
            <w:noWrap/>
          </w:tcPr>
          <w:p w14:paraId="30896AEA" w14:textId="77777777" w:rsidR="004357CE" w:rsidRPr="000762C9" w:rsidRDefault="004357CE" w:rsidP="004357CE">
            <w:pPr>
              <w:jc w:val="center"/>
              <w:rPr>
                <w:rFonts w:asciiTheme="minorHAnsi" w:hAnsiTheme="minorHAnsi" w:cstheme="minorHAnsi"/>
                <w:sz w:val="22"/>
                <w:szCs w:val="22"/>
              </w:rPr>
            </w:pPr>
          </w:p>
        </w:tc>
        <w:tc>
          <w:tcPr>
            <w:tcW w:w="1134" w:type="dxa"/>
            <w:shd w:val="clear" w:color="auto" w:fill="auto"/>
          </w:tcPr>
          <w:p w14:paraId="22D76056" w14:textId="77777777" w:rsidR="004357CE" w:rsidRPr="000762C9" w:rsidRDefault="004357CE" w:rsidP="004357CE">
            <w:pPr>
              <w:tabs>
                <w:tab w:val="decimal" w:pos="849"/>
              </w:tabs>
              <w:jc w:val="both"/>
              <w:rPr>
                <w:rFonts w:asciiTheme="minorHAnsi" w:hAnsiTheme="minorHAnsi" w:cstheme="minorHAnsi"/>
                <w:color w:val="FFFFFF"/>
                <w:sz w:val="22"/>
                <w:szCs w:val="22"/>
              </w:rPr>
            </w:pPr>
            <w:r w:rsidRPr="000762C9">
              <w:rPr>
                <w:rFonts w:asciiTheme="minorHAnsi" w:hAnsiTheme="minorHAnsi" w:cstheme="minorHAnsi"/>
                <w:sz w:val="22"/>
                <w:szCs w:val="22"/>
              </w:rPr>
              <w:t>-</w:t>
            </w:r>
          </w:p>
        </w:tc>
        <w:tc>
          <w:tcPr>
            <w:tcW w:w="1276" w:type="dxa"/>
            <w:shd w:val="clear" w:color="auto" w:fill="auto"/>
          </w:tcPr>
          <w:p w14:paraId="3B97881A"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309</w:t>
            </w:r>
          </w:p>
        </w:tc>
      </w:tr>
      <w:bookmarkEnd w:id="39"/>
      <w:tr w:rsidR="004357CE" w:rsidRPr="000762C9" w14:paraId="6679440C" w14:textId="77777777" w:rsidTr="00B34EB1">
        <w:trPr>
          <w:trHeight w:val="240"/>
        </w:trPr>
        <w:tc>
          <w:tcPr>
            <w:tcW w:w="6663" w:type="dxa"/>
            <w:noWrap/>
            <w:hideMark/>
          </w:tcPr>
          <w:p w14:paraId="0D7E91FB"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color w:val="000000"/>
                <w:sz w:val="22"/>
                <w:szCs w:val="22"/>
              </w:rPr>
              <w:t>Foreign exchange variance and other non-cash items</w:t>
            </w:r>
          </w:p>
        </w:tc>
        <w:tc>
          <w:tcPr>
            <w:tcW w:w="992" w:type="dxa"/>
            <w:noWrap/>
          </w:tcPr>
          <w:p w14:paraId="4BB2FC3C" w14:textId="77777777" w:rsidR="004357CE" w:rsidRPr="000762C9" w:rsidRDefault="004357CE" w:rsidP="004357CE">
            <w:pPr>
              <w:jc w:val="center"/>
              <w:rPr>
                <w:rFonts w:asciiTheme="minorHAnsi" w:hAnsiTheme="minorHAnsi" w:cstheme="minorHAnsi"/>
                <w:sz w:val="22"/>
                <w:szCs w:val="22"/>
              </w:rPr>
            </w:pPr>
          </w:p>
        </w:tc>
        <w:tc>
          <w:tcPr>
            <w:tcW w:w="1134" w:type="dxa"/>
          </w:tcPr>
          <w:p w14:paraId="2C837086" w14:textId="77777777" w:rsidR="004357CE" w:rsidRPr="000762C9" w:rsidRDefault="004357CE" w:rsidP="004357CE">
            <w:pPr>
              <w:tabs>
                <w:tab w:val="decimal" w:pos="849"/>
              </w:tabs>
              <w:jc w:val="both"/>
              <w:rPr>
                <w:rFonts w:asciiTheme="minorHAnsi" w:hAnsiTheme="minorHAnsi" w:cstheme="minorHAnsi"/>
                <w:sz w:val="22"/>
                <w:szCs w:val="22"/>
                <w:highlight w:val="yellow"/>
              </w:rPr>
            </w:pPr>
            <w:r w:rsidRPr="000762C9">
              <w:rPr>
                <w:rFonts w:asciiTheme="minorHAnsi" w:hAnsiTheme="minorHAnsi" w:cstheme="minorHAnsi"/>
                <w:sz w:val="22"/>
                <w:szCs w:val="22"/>
              </w:rPr>
              <w:t>21</w:t>
            </w:r>
            <w:r w:rsidR="00CF65F7">
              <w:rPr>
                <w:rFonts w:asciiTheme="minorHAnsi" w:hAnsiTheme="minorHAnsi" w:cstheme="minorHAnsi"/>
                <w:sz w:val="22"/>
                <w:szCs w:val="22"/>
              </w:rPr>
              <w:t>8</w:t>
            </w:r>
          </w:p>
        </w:tc>
        <w:tc>
          <w:tcPr>
            <w:tcW w:w="1276" w:type="dxa"/>
          </w:tcPr>
          <w:p w14:paraId="49809FA4"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(102)</w:t>
            </w:r>
          </w:p>
        </w:tc>
      </w:tr>
      <w:tr w:rsidR="004357CE" w:rsidRPr="000762C9" w14:paraId="677ED58C" w14:textId="77777777" w:rsidTr="00DB3396">
        <w:trPr>
          <w:trHeight w:val="240"/>
        </w:trPr>
        <w:tc>
          <w:tcPr>
            <w:tcW w:w="6663" w:type="dxa"/>
            <w:noWrap/>
          </w:tcPr>
          <w:p w14:paraId="553468A9" w14:textId="2E9DE770" w:rsidR="004357CE" w:rsidRPr="000762C9" w:rsidRDefault="004357CE" w:rsidP="004357CE">
            <w:pPr>
              <w:jc w:val="both"/>
              <w:rPr>
                <w:rFonts w:asciiTheme="minorHAnsi" w:hAnsiTheme="minorHAnsi" w:cstheme="minorHAnsi"/>
                <w:color w:val="000000"/>
                <w:sz w:val="22"/>
                <w:szCs w:val="22"/>
              </w:rPr>
            </w:pPr>
            <w:r w:rsidRPr="000762C9">
              <w:rPr>
                <w:rFonts w:asciiTheme="minorHAnsi" w:hAnsiTheme="minorHAnsi" w:cstheme="minorHAnsi"/>
                <w:sz w:val="22"/>
                <w:szCs w:val="22"/>
              </w:rPr>
              <w:t>Decrease / (Increase) in inventories</w:t>
            </w:r>
            <w:r w:rsidR="00EA426B">
              <w:rPr>
                <w:rFonts w:asciiTheme="minorHAnsi" w:hAnsiTheme="minorHAnsi" w:cstheme="minorHAnsi"/>
                <w:sz w:val="22"/>
                <w:szCs w:val="22"/>
              </w:rPr>
              <w:t xml:space="preserve"> – adjusted for discontinued operations</w:t>
            </w:r>
          </w:p>
        </w:tc>
        <w:tc>
          <w:tcPr>
            <w:tcW w:w="992" w:type="dxa"/>
            <w:noWrap/>
          </w:tcPr>
          <w:p w14:paraId="569FEF3D" w14:textId="77777777" w:rsidR="004357CE" w:rsidRPr="000762C9" w:rsidRDefault="004357CE" w:rsidP="004357CE">
            <w:pPr>
              <w:jc w:val="center"/>
              <w:rPr>
                <w:rFonts w:asciiTheme="minorHAnsi" w:hAnsiTheme="minorHAnsi" w:cstheme="minorHAnsi"/>
                <w:sz w:val="22"/>
                <w:szCs w:val="22"/>
              </w:rPr>
            </w:pPr>
          </w:p>
        </w:tc>
        <w:tc>
          <w:tcPr>
            <w:tcW w:w="1134" w:type="dxa"/>
          </w:tcPr>
          <w:p w14:paraId="50A9DAD0" w14:textId="77777777" w:rsidR="004357CE" w:rsidRPr="000762C9" w:rsidRDefault="004357CE" w:rsidP="004357CE">
            <w:pPr>
              <w:tabs>
                <w:tab w:val="decimal" w:pos="849"/>
              </w:tabs>
              <w:jc w:val="both"/>
              <w:rPr>
                <w:rFonts w:asciiTheme="minorHAnsi" w:hAnsiTheme="minorHAnsi" w:cstheme="minorHAnsi"/>
                <w:sz w:val="22"/>
                <w:szCs w:val="22"/>
                <w:highlight w:val="yellow"/>
              </w:rPr>
            </w:pPr>
            <w:r w:rsidRPr="000762C9">
              <w:rPr>
                <w:rFonts w:asciiTheme="minorHAnsi" w:hAnsiTheme="minorHAnsi" w:cstheme="minorHAnsi"/>
                <w:sz w:val="22"/>
                <w:szCs w:val="22"/>
              </w:rPr>
              <w:t>406</w:t>
            </w:r>
          </w:p>
        </w:tc>
        <w:tc>
          <w:tcPr>
            <w:tcW w:w="1276" w:type="dxa"/>
          </w:tcPr>
          <w:p w14:paraId="1F3C4DBC"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(440)</w:t>
            </w:r>
          </w:p>
        </w:tc>
      </w:tr>
      <w:tr w:rsidR="004357CE" w:rsidRPr="000762C9" w14:paraId="4862CF55" w14:textId="77777777" w:rsidTr="00DB3396">
        <w:trPr>
          <w:trHeight w:val="240"/>
        </w:trPr>
        <w:tc>
          <w:tcPr>
            <w:tcW w:w="6663" w:type="dxa"/>
            <w:noWrap/>
            <w:hideMark/>
          </w:tcPr>
          <w:p w14:paraId="07D35B2B" w14:textId="2F6E23FE"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Increase in trade and other receivables</w:t>
            </w:r>
            <w:r w:rsidR="00EA426B">
              <w:rPr>
                <w:rFonts w:asciiTheme="minorHAnsi" w:hAnsiTheme="minorHAnsi" w:cstheme="minorHAnsi"/>
                <w:sz w:val="22"/>
                <w:szCs w:val="22"/>
              </w:rPr>
              <w:t xml:space="preserve"> – adjusted for discontinued operations</w:t>
            </w:r>
          </w:p>
        </w:tc>
        <w:tc>
          <w:tcPr>
            <w:tcW w:w="992" w:type="dxa"/>
            <w:noWrap/>
            <w:hideMark/>
          </w:tcPr>
          <w:p w14:paraId="525D2509" w14:textId="77777777" w:rsidR="004357CE" w:rsidRPr="000762C9" w:rsidRDefault="004357CE" w:rsidP="004357CE">
            <w:pPr>
              <w:jc w:val="center"/>
              <w:rPr>
                <w:rFonts w:asciiTheme="minorHAnsi" w:hAnsiTheme="minorHAnsi" w:cstheme="minorHAnsi"/>
                <w:sz w:val="22"/>
                <w:szCs w:val="22"/>
              </w:rPr>
            </w:pPr>
          </w:p>
        </w:tc>
        <w:tc>
          <w:tcPr>
            <w:tcW w:w="1134" w:type="dxa"/>
          </w:tcPr>
          <w:p w14:paraId="5A62AEBF"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w:t>
            </w:r>
            <w:r w:rsidR="00CF65F7">
              <w:rPr>
                <w:rFonts w:asciiTheme="minorHAnsi" w:hAnsiTheme="minorHAnsi" w:cstheme="minorHAnsi"/>
                <w:sz w:val="22"/>
                <w:szCs w:val="22"/>
              </w:rPr>
              <w:t>826</w:t>
            </w:r>
            <w:r w:rsidRPr="000762C9">
              <w:rPr>
                <w:rFonts w:asciiTheme="minorHAnsi" w:hAnsiTheme="minorHAnsi" w:cstheme="minorHAnsi"/>
                <w:sz w:val="22"/>
                <w:szCs w:val="22"/>
              </w:rPr>
              <w:t>)</w:t>
            </w:r>
          </w:p>
        </w:tc>
        <w:tc>
          <w:tcPr>
            <w:tcW w:w="1276" w:type="dxa"/>
          </w:tcPr>
          <w:p w14:paraId="16D6C57B"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(212)</w:t>
            </w:r>
          </w:p>
        </w:tc>
      </w:tr>
      <w:tr w:rsidR="004357CE" w:rsidRPr="000762C9" w14:paraId="7CDA64E9" w14:textId="77777777" w:rsidTr="00DB3396">
        <w:trPr>
          <w:trHeight w:val="240"/>
        </w:trPr>
        <w:tc>
          <w:tcPr>
            <w:tcW w:w="7655" w:type="dxa"/>
            <w:gridSpan w:val="2"/>
            <w:noWrap/>
            <w:hideMark/>
          </w:tcPr>
          <w:p w14:paraId="11B8CCF1" w14:textId="71743082" w:rsidR="004357CE" w:rsidRPr="000762C9" w:rsidRDefault="004357CE" w:rsidP="004357CE">
            <w:pPr>
              <w:rPr>
                <w:rFonts w:asciiTheme="minorHAnsi" w:hAnsiTheme="minorHAnsi" w:cstheme="minorHAnsi"/>
                <w:sz w:val="22"/>
                <w:szCs w:val="22"/>
              </w:rPr>
            </w:pPr>
            <w:bookmarkStart w:id="40" w:name="_Hlk21078156"/>
            <w:r w:rsidRPr="000762C9">
              <w:rPr>
                <w:rFonts w:asciiTheme="minorHAnsi" w:hAnsiTheme="minorHAnsi" w:cstheme="minorHAnsi"/>
                <w:sz w:val="22"/>
                <w:szCs w:val="22"/>
              </w:rPr>
              <w:t>Increase in trade and other payables</w:t>
            </w:r>
            <w:r w:rsidR="00EA426B">
              <w:rPr>
                <w:rFonts w:asciiTheme="minorHAnsi" w:hAnsiTheme="minorHAnsi" w:cstheme="minorHAnsi"/>
                <w:sz w:val="22"/>
                <w:szCs w:val="22"/>
              </w:rPr>
              <w:t xml:space="preserve"> – adjusted for discontinued operations</w:t>
            </w:r>
          </w:p>
        </w:tc>
        <w:tc>
          <w:tcPr>
            <w:tcW w:w="1134" w:type="dxa"/>
          </w:tcPr>
          <w:p w14:paraId="799B03F4" w14:textId="77777777" w:rsidR="004357CE" w:rsidRPr="000762C9" w:rsidRDefault="004357CE" w:rsidP="004357CE">
            <w:pPr>
              <w:tabs>
                <w:tab w:val="decimal" w:pos="849"/>
              </w:tabs>
              <w:jc w:val="both"/>
              <w:rPr>
                <w:rFonts w:asciiTheme="minorHAnsi" w:hAnsiTheme="minorHAnsi" w:cstheme="minorHAnsi"/>
                <w:bCs/>
                <w:sz w:val="22"/>
                <w:szCs w:val="22"/>
              </w:rPr>
            </w:pPr>
            <w:r w:rsidRPr="000762C9">
              <w:rPr>
                <w:rFonts w:asciiTheme="minorHAnsi" w:hAnsiTheme="minorHAnsi" w:cstheme="minorHAnsi"/>
                <w:sz w:val="22"/>
                <w:szCs w:val="22"/>
              </w:rPr>
              <w:t>1,</w:t>
            </w:r>
            <w:r w:rsidR="00CF65F7">
              <w:rPr>
                <w:rFonts w:asciiTheme="minorHAnsi" w:hAnsiTheme="minorHAnsi" w:cstheme="minorHAnsi"/>
                <w:sz w:val="22"/>
                <w:szCs w:val="22"/>
              </w:rPr>
              <w:t>763</w:t>
            </w:r>
          </w:p>
        </w:tc>
        <w:tc>
          <w:tcPr>
            <w:tcW w:w="1276" w:type="dxa"/>
          </w:tcPr>
          <w:p w14:paraId="4AF38FA4" w14:textId="77777777" w:rsidR="004357CE" w:rsidRPr="000762C9" w:rsidRDefault="00C70CD5" w:rsidP="004357CE">
            <w:pPr>
              <w:tabs>
                <w:tab w:val="decimal" w:pos="849"/>
              </w:tabs>
              <w:jc w:val="both"/>
              <w:rPr>
                <w:rFonts w:asciiTheme="minorHAnsi" w:hAnsiTheme="minorHAnsi" w:cstheme="minorHAnsi"/>
                <w:sz w:val="22"/>
                <w:szCs w:val="22"/>
              </w:rPr>
            </w:pPr>
            <w:r>
              <w:rPr>
                <w:rFonts w:asciiTheme="minorHAnsi" w:hAnsiTheme="minorHAnsi" w:cstheme="minorHAnsi"/>
                <w:bCs/>
                <w:sz w:val="22"/>
                <w:szCs w:val="22"/>
              </w:rPr>
              <w:t>(1,353)</w:t>
            </w:r>
          </w:p>
        </w:tc>
      </w:tr>
      <w:tr w:rsidR="004357CE" w:rsidRPr="000762C9" w14:paraId="20876120" w14:textId="77777777" w:rsidTr="00DB3396">
        <w:trPr>
          <w:trHeight w:val="240"/>
        </w:trPr>
        <w:tc>
          <w:tcPr>
            <w:tcW w:w="7655" w:type="dxa"/>
            <w:gridSpan w:val="2"/>
            <w:noWrap/>
          </w:tcPr>
          <w:p w14:paraId="615E32C8" w14:textId="77777777" w:rsidR="004357CE" w:rsidRPr="000762C9" w:rsidRDefault="004357CE" w:rsidP="004357CE">
            <w:pPr>
              <w:rPr>
                <w:rFonts w:asciiTheme="minorHAnsi" w:hAnsiTheme="minorHAnsi" w:cstheme="minorHAnsi"/>
                <w:sz w:val="22"/>
                <w:szCs w:val="22"/>
              </w:rPr>
            </w:pPr>
            <w:r w:rsidRPr="000762C9">
              <w:rPr>
                <w:rFonts w:asciiTheme="minorHAnsi" w:hAnsiTheme="minorHAnsi" w:cstheme="minorHAnsi"/>
                <w:sz w:val="22"/>
                <w:szCs w:val="22"/>
              </w:rPr>
              <w:t>Gain on disposals of fixed assets</w:t>
            </w:r>
          </w:p>
        </w:tc>
        <w:tc>
          <w:tcPr>
            <w:tcW w:w="1134" w:type="dxa"/>
            <w:tcBorders>
              <w:bottom w:val="single" w:sz="4" w:space="0" w:color="auto"/>
            </w:tcBorders>
          </w:tcPr>
          <w:p w14:paraId="75CF1179" w14:textId="77777777" w:rsidR="004357CE" w:rsidRPr="000762C9" w:rsidRDefault="004357CE" w:rsidP="004357CE">
            <w:pPr>
              <w:tabs>
                <w:tab w:val="decimal" w:pos="849"/>
              </w:tabs>
              <w:jc w:val="both"/>
              <w:rPr>
                <w:rFonts w:asciiTheme="minorHAnsi" w:hAnsiTheme="minorHAnsi" w:cstheme="minorHAnsi"/>
                <w:bCs/>
                <w:sz w:val="22"/>
                <w:szCs w:val="22"/>
                <w:highlight w:val="yellow"/>
              </w:rPr>
            </w:pPr>
            <w:r w:rsidRPr="000762C9">
              <w:rPr>
                <w:rFonts w:asciiTheme="minorHAnsi" w:hAnsiTheme="minorHAnsi" w:cstheme="minorHAnsi"/>
                <w:bCs/>
                <w:sz w:val="22"/>
                <w:szCs w:val="22"/>
              </w:rPr>
              <w:t>(39)</w:t>
            </w:r>
          </w:p>
        </w:tc>
        <w:tc>
          <w:tcPr>
            <w:tcW w:w="1276" w:type="dxa"/>
            <w:tcBorders>
              <w:bottom w:val="single" w:sz="4" w:space="0" w:color="auto"/>
            </w:tcBorders>
          </w:tcPr>
          <w:p w14:paraId="23DE4199"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bCs/>
                <w:sz w:val="22"/>
                <w:szCs w:val="22"/>
              </w:rPr>
              <w:t>(</w:t>
            </w:r>
            <w:r w:rsidR="00C70CD5">
              <w:rPr>
                <w:rFonts w:asciiTheme="minorHAnsi" w:hAnsiTheme="minorHAnsi" w:cstheme="minorHAnsi"/>
                <w:bCs/>
                <w:sz w:val="22"/>
                <w:szCs w:val="22"/>
              </w:rPr>
              <w:t>16</w:t>
            </w:r>
            <w:r w:rsidRPr="000762C9">
              <w:rPr>
                <w:rFonts w:asciiTheme="minorHAnsi" w:hAnsiTheme="minorHAnsi" w:cstheme="minorHAnsi"/>
                <w:bCs/>
                <w:sz w:val="22"/>
                <w:szCs w:val="22"/>
              </w:rPr>
              <w:t>)</w:t>
            </w:r>
          </w:p>
        </w:tc>
      </w:tr>
      <w:bookmarkEnd w:id="40"/>
      <w:tr w:rsidR="004357CE" w:rsidRPr="000762C9" w14:paraId="2447BD1C" w14:textId="77777777" w:rsidTr="00DB3396">
        <w:trPr>
          <w:trHeight w:val="240"/>
        </w:trPr>
        <w:tc>
          <w:tcPr>
            <w:tcW w:w="6663" w:type="dxa"/>
            <w:noWrap/>
            <w:hideMark/>
          </w:tcPr>
          <w:p w14:paraId="04A5DA9A" w14:textId="77777777" w:rsidR="004357CE" w:rsidRPr="000762C9" w:rsidRDefault="004357CE" w:rsidP="004357CE">
            <w:pPr>
              <w:rPr>
                <w:rFonts w:asciiTheme="minorHAnsi" w:hAnsiTheme="minorHAnsi" w:cstheme="minorHAnsi"/>
                <w:b/>
                <w:bCs/>
                <w:sz w:val="22"/>
                <w:szCs w:val="22"/>
              </w:rPr>
            </w:pPr>
            <w:r w:rsidRPr="000762C9">
              <w:rPr>
                <w:rFonts w:asciiTheme="minorHAnsi" w:hAnsiTheme="minorHAnsi" w:cstheme="minorHAnsi"/>
                <w:b/>
                <w:sz w:val="22"/>
                <w:szCs w:val="22"/>
              </w:rPr>
              <w:t>Cash generated from operations</w:t>
            </w:r>
          </w:p>
        </w:tc>
        <w:tc>
          <w:tcPr>
            <w:tcW w:w="992" w:type="dxa"/>
            <w:noWrap/>
            <w:hideMark/>
          </w:tcPr>
          <w:p w14:paraId="69BFEE7B" w14:textId="77777777" w:rsidR="004357CE" w:rsidRPr="000762C9" w:rsidRDefault="004357CE" w:rsidP="004357CE">
            <w:pPr>
              <w:jc w:val="center"/>
              <w:rPr>
                <w:rFonts w:asciiTheme="minorHAnsi" w:hAnsiTheme="minorHAnsi" w:cstheme="minorHAnsi"/>
                <w:sz w:val="22"/>
                <w:szCs w:val="22"/>
              </w:rPr>
            </w:pPr>
          </w:p>
        </w:tc>
        <w:tc>
          <w:tcPr>
            <w:tcW w:w="1134" w:type="dxa"/>
          </w:tcPr>
          <w:p w14:paraId="032CC8CB" w14:textId="77777777" w:rsidR="004357CE" w:rsidRPr="000762C9" w:rsidRDefault="004357CE" w:rsidP="004357CE">
            <w:pPr>
              <w:tabs>
                <w:tab w:val="decimal" w:pos="849"/>
              </w:tabs>
              <w:jc w:val="both"/>
              <w:rPr>
                <w:rFonts w:asciiTheme="minorHAnsi" w:hAnsiTheme="minorHAnsi" w:cstheme="minorHAnsi"/>
                <w:b/>
                <w:sz w:val="22"/>
                <w:szCs w:val="22"/>
              </w:rPr>
            </w:pPr>
            <w:r w:rsidRPr="000762C9">
              <w:rPr>
                <w:rFonts w:asciiTheme="minorHAnsi" w:hAnsiTheme="minorHAnsi" w:cstheme="minorHAnsi"/>
                <w:b/>
                <w:sz w:val="22"/>
                <w:szCs w:val="22"/>
              </w:rPr>
              <w:t>2,215</w:t>
            </w:r>
          </w:p>
        </w:tc>
        <w:tc>
          <w:tcPr>
            <w:tcW w:w="1276" w:type="dxa"/>
          </w:tcPr>
          <w:p w14:paraId="681FBAA2" w14:textId="77777777" w:rsidR="004357CE" w:rsidRPr="000762C9" w:rsidRDefault="004357CE" w:rsidP="004357CE">
            <w:pPr>
              <w:tabs>
                <w:tab w:val="decimal" w:pos="849"/>
              </w:tabs>
              <w:jc w:val="both"/>
              <w:rPr>
                <w:rFonts w:asciiTheme="minorHAnsi" w:hAnsiTheme="minorHAnsi" w:cstheme="minorHAnsi"/>
                <w:b/>
                <w:bCs/>
                <w:sz w:val="22"/>
                <w:szCs w:val="22"/>
              </w:rPr>
            </w:pPr>
            <w:r w:rsidRPr="000762C9">
              <w:rPr>
                <w:rFonts w:asciiTheme="minorHAnsi" w:hAnsiTheme="minorHAnsi" w:cstheme="minorHAnsi"/>
                <w:b/>
                <w:sz w:val="22"/>
                <w:szCs w:val="22"/>
              </w:rPr>
              <w:t>151</w:t>
            </w:r>
          </w:p>
        </w:tc>
      </w:tr>
      <w:tr w:rsidR="004357CE" w:rsidRPr="000762C9" w14:paraId="30F642E8" w14:textId="77777777" w:rsidTr="00DB3396">
        <w:trPr>
          <w:trHeight w:hRule="exact" w:val="113"/>
        </w:trPr>
        <w:tc>
          <w:tcPr>
            <w:tcW w:w="6663" w:type="dxa"/>
            <w:noWrap/>
          </w:tcPr>
          <w:p w14:paraId="6F2EA6FF" w14:textId="77777777" w:rsidR="004357CE" w:rsidRPr="000762C9" w:rsidRDefault="004357CE" w:rsidP="004357CE">
            <w:pPr>
              <w:jc w:val="both"/>
              <w:rPr>
                <w:rFonts w:asciiTheme="minorHAnsi" w:hAnsiTheme="minorHAnsi" w:cstheme="minorHAnsi"/>
                <w:b/>
                <w:bCs/>
                <w:sz w:val="22"/>
                <w:szCs w:val="22"/>
              </w:rPr>
            </w:pPr>
          </w:p>
        </w:tc>
        <w:tc>
          <w:tcPr>
            <w:tcW w:w="992" w:type="dxa"/>
            <w:noWrap/>
          </w:tcPr>
          <w:p w14:paraId="6BC97DF1" w14:textId="77777777" w:rsidR="004357CE" w:rsidRPr="000762C9" w:rsidRDefault="004357CE" w:rsidP="004357CE">
            <w:pPr>
              <w:jc w:val="center"/>
              <w:rPr>
                <w:rFonts w:asciiTheme="minorHAnsi" w:hAnsiTheme="minorHAnsi" w:cstheme="minorHAnsi"/>
                <w:sz w:val="22"/>
                <w:szCs w:val="22"/>
              </w:rPr>
            </w:pPr>
          </w:p>
        </w:tc>
        <w:tc>
          <w:tcPr>
            <w:tcW w:w="1134" w:type="dxa"/>
          </w:tcPr>
          <w:p w14:paraId="2BF189C0" w14:textId="77777777" w:rsidR="004357CE" w:rsidRPr="000762C9" w:rsidRDefault="004357CE" w:rsidP="004357CE">
            <w:pPr>
              <w:tabs>
                <w:tab w:val="decimal" w:pos="849"/>
              </w:tabs>
              <w:jc w:val="both"/>
              <w:rPr>
                <w:rFonts w:asciiTheme="minorHAnsi" w:hAnsiTheme="minorHAnsi" w:cstheme="minorHAnsi"/>
                <w:spacing w:val="-24"/>
                <w:sz w:val="22"/>
                <w:szCs w:val="22"/>
              </w:rPr>
            </w:pPr>
          </w:p>
        </w:tc>
        <w:tc>
          <w:tcPr>
            <w:tcW w:w="1276" w:type="dxa"/>
          </w:tcPr>
          <w:p w14:paraId="6C3E66AF" w14:textId="77777777" w:rsidR="004357CE" w:rsidRPr="000762C9" w:rsidRDefault="004357CE" w:rsidP="004357CE">
            <w:pPr>
              <w:tabs>
                <w:tab w:val="decimal" w:pos="849"/>
              </w:tabs>
              <w:jc w:val="both"/>
              <w:rPr>
                <w:rFonts w:asciiTheme="minorHAnsi" w:hAnsiTheme="minorHAnsi" w:cstheme="minorHAnsi"/>
                <w:spacing w:val="-24"/>
                <w:sz w:val="22"/>
                <w:szCs w:val="22"/>
              </w:rPr>
            </w:pPr>
          </w:p>
        </w:tc>
      </w:tr>
      <w:tr w:rsidR="004357CE" w:rsidRPr="000762C9" w14:paraId="662C11D5" w14:textId="77777777" w:rsidTr="00DB3396">
        <w:trPr>
          <w:trHeight w:val="240"/>
        </w:trPr>
        <w:tc>
          <w:tcPr>
            <w:tcW w:w="6663" w:type="dxa"/>
            <w:noWrap/>
            <w:hideMark/>
          </w:tcPr>
          <w:p w14:paraId="72719785"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Interest paid</w:t>
            </w:r>
          </w:p>
        </w:tc>
        <w:tc>
          <w:tcPr>
            <w:tcW w:w="992" w:type="dxa"/>
            <w:noWrap/>
            <w:hideMark/>
          </w:tcPr>
          <w:p w14:paraId="0ACEAFF9" w14:textId="77777777" w:rsidR="004357CE" w:rsidRPr="000762C9" w:rsidRDefault="004357CE" w:rsidP="004357CE">
            <w:pPr>
              <w:jc w:val="center"/>
              <w:rPr>
                <w:rFonts w:asciiTheme="minorHAnsi" w:hAnsiTheme="minorHAnsi" w:cstheme="minorHAnsi"/>
                <w:sz w:val="22"/>
                <w:szCs w:val="22"/>
              </w:rPr>
            </w:pPr>
          </w:p>
        </w:tc>
        <w:tc>
          <w:tcPr>
            <w:tcW w:w="1134" w:type="dxa"/>
          </w:tcPr>
          <w:p w14:paraId="3641913D"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(258)</w:t>
            </w:r>
          </w:p>
        </w:tc>
        <w:tc>
          <w:tcPr>
            <w:tcW w:w="1276" w:type="dxa"/>
          </w:tcPr>
          <w:p w14:paraId="0C6DAA54"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(124)</w:t>
            </w:r>
          </w:p>
        </w:tc>
      </w:tr>
      <w:tr w:rsidR="004357CE" w:rsidRPr="000762C9" w14:paraId="00BDF9DC" w14:textId="77777777" w:rsidTr="00DB3396">
        <w:trPr>
          <w:trHeight w:val="240"/>
        </w:trPr>
        <w:tc>
          <w:tcPr>
            <w:tcW w:w="6663" w:type="dxa"/>
            <w:noWrap/>
          </w:tcPr>
          <w:p w14:paraId="43B516DC"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Tax paid</w:t>
            </w:r>
          </w:p>
        </w:tc>
        <w:tc>
          <w:tcPr>
            <w:tcW w:w="992" w:type="dxa"/>
            <w:noWrap/>
          </w:tcPr>
          <w:p w14:paraId="153AC0C7" w14:textId="77777777" w:rsidR="004357CE" w:rsidRPr="000762C9" w:rsidRDefault="004357CE" w:rsidP="004357CE">
            <w:pPr>
              <w:jc w:val="center"/>
              <w:rPr>
                <w:rFonts w:asciiTheme="minorHAnsi" w:hAnsiTheme="minorHAnsi" w:cstheme="minorHAnsi"/>
                <w:sz w:val="22"/>
                <w:szCs w:val="22"/>
              </w:rPr>
            </w:pPr>
          </w:p>
        </w:tc>
        <w:tc>
          <w:tcPr>
            <w:tcW w:w="1134" w:type="dxa"/>
            <w:tcBorders>
              <w:bottom w:val="single" w:sz="4" w:space="0" w:color="auto"/>
            </w:tcBorders>
          </w:tcPr>
          <w:p w14:paraId="0A025761" w14:textId="77777777" w:rsidR="004357CE" w:rsidRPr="000762C9" w:rsidRDefault="004357CE" w:rsidP="004357CE">
            <w:pPr>
              <w:tabs>
                <w:tab w:val="decimal" w:pos="849"/>
              </w:tabs>
              <w:jc w:val="both"/>
              <w:rPr>
                <w:rFonts w:asciiTheme="minorHAnsi" w:hAnsiTheme="minorHAnsi" w:cstheme="minorHAnsi"/>
                <w:spacing w:val="-24"/>
                <w:sz w:val="22"/>
                <w:szCs w:val="22"/>
              </w:rPr>
            </w:pPr>
            <w:r w:rsidRPr="000762C9">
              <w:rPr>
                <w:rFonts w:asciiTheme="minorHAnsi" w:hAnsiTheme="minorHAnsi" w:cstheme="minorHAnsi"/>
                <w:sz w:val="22"/>
                <w:szCs w:val="22"/>
              </w:rPr>
              <w:t>(297)</w:t>
            </w:r>
          </w:p>
        </w:tc>
        <w:tc>
          <w:tcPr>
            <w:tcW w:w="1276" w:type="dxa"/>
            <w:tcBorders>
              <w:bottom w:val="single" w:sz="4" w:space="0" w:color="auto"/>
            </w:tcBorders>
          </w:tcPr>
          <w:p w14:paraId="16DEE9D9" w14:textId="77777777" w:rsidR="004357CE" w:rsidRPr="000762C9" w:rsidRDefault="004357CE" w:rsidP="004357CE">
            <w:pPr>
              <w:tabs>
                <w:tab w:val="decimal" w:pos="849"/>
              </w:tabs>
              <w:jc w:val="both"/>
              <w:rPr>
                <w:rFonts w:asciiTheme="minorHAnsi" w:hAnsiTheme="minorHAnsi" w:cstheme="minorHAnsi"/>
                <w:spacing w:val="-24"/>
                <w:sz w:val="22"/>
                <w:szCs w:val="22"/>
              </w:rPr>
            </w:pPr>
            <w:r w:rsidRPr="000762C9">
              <w:rPr>
                <w:rFonts w:asciiTheme="minorHAnsi" w:hAnsiTheme="minorHAnsi" w:cstheme="minorHAnsi"/>
                <w:sz w:val="22"/>
                <w:szCs w:val="22"/>
              </w:rPr>
              <w:t>(539)</w:t>
            </w:r>
          </w:p>
        </w:tc>
      </w:tr>
      <w:tr w:rsidR="004357CE" w:rsidRPr="000762C9" w14:paraId="55C55CA5" w14:textId="77777777" w:rsidTr="00DB3396">
        <w:trPr>
          <w:trHeight w:hRule="exact" w:val="70"/>
        </w:trPr>
        <w:tc>
          <w:tcPr>
            <w:tcW w:w="6663" w:type="dxa"/>
            <w:noWrap/>
          </w:tcPr>
          <w:p w14:paraId="1327201A" w14:textId="77777777" w:rsidR="004357CE" w:rsidRPr="000762C9" w:rsidRDefault="004357CE" w:rsidP="004357CE">
            <w:pPr>
              <w:jc w:val="both"/>
              <w:rPr>
                <w:rFonts w:asciiTheme="minorHAnsi" w:hAnsiTheme="minorHAnsi" w:cstheme="minorHAnsi"/>
                <w:sz w:val="22"/>
                <w:szCs w:val="22"/>
              </w:rPr>
            </w:pPr>
          </w:p>
        </w:tc>
        <w:tc>
          <w:tcPr>
            <w:tcW w:w="992" w:type="dxa"/>
            <w:noWrap/>
          </w:tcPr>
          <w:p w14:paraId="5F073B3E" w14:textId="77777777" w:rsidR="004357CE" w:rsidRPr="000762C9" w:rsidRDefault="004357CE" w:rsidP="004357CE">
            <w:pPr>
              <w:jc w:val="center"/>
              <w:rPr>
                <w:rFonts w:asciiTheme="minorHAnsi" w:hAnsiTheme="minorHAnsi" w:cstheme="minorHAnsi"/>
                <w:sz w:val="22"/>
                <w:szCs w:val="22"/>
              </w:rPr>
            </w:pPr>
          </w:p>
        </w:tc>
        <w:tc>
          <w:tcPr>
            <w:tcW w:w="1134" w:type="dxa"/>
            <w:tcBorders>
              <w:top w:val="single" w:sz="4" w:space="0" w:color="auto"/>
            </w:tcBorders>
          </w:tcPr>
          <w:p w14:paraId="3378AEE6" w14:textId="77777777" w:rsidR="004357CE" w:rsidRPr="000762C9" w:rsidRDefault="004357CE" w:rsidP="004357CE">
            <w:pPr>
              <w:tabs>
                <w:tab w:val="decimal" w:pos="849"/>
              </w:tabs>
              <w:jc w:val="both"/>
              <w:rPr>
                <w:rFonts w:asciiTheme="minorHAnsi" w:hAnsiTheme="minorHAnsi" w:cstheme="minorHAnsi"/>
                <w:spacing w:val="-24"/>
                <w:sz w:val="22"/>
                <w:szCs w:val="22"/>
              </w:rPr>
            </w:pPr>
          </w:p>
        </w:tc>
        <w:tc>
          <w:tcPr>
            <w:tcW w:w="1276" w:type="dxa"/>
            <w:tcBorders>
              <w:top w:val="single" w:sz="4" w:space="0" w:color="auto"/>
            </w:tcBorders>
          </w:tcPr>
          <w:p w14:paraId="37DA88F8" w14:textId="77777777" w:rsidR="004357CE" w:rsidRPr="000762C9" w:rsidRDefault="004357CE" w:rsidP="004357CE">
            <w:pPr>
              <w:tabs>
                <w:tab w:val="decimal" w:pos="849"/>
              </w:tabs>
              <w:jc w:val="both"/>
              <w:rPr>
                <w:rFonts w:asciiTheme="minorHAnsi" w:hAnsiTheme="minorHAnsi" w:cstheme="minorHAnsi"/>
                <w:spacing w:val="-24"/>
                <w:sz w:val="22"/>
                <w:szCs w:val="22"/>
              </w:rPr>
            </w:pPr>
          </w:p>
        </w:tc>
      </w:tr>
      <w:tr w:rsidR="004357CE" w:rsidRPr="000762C9" w14:paraId="1A59145B" w14:textId="77777777" w:rsidTr="00DB3396">
        <w:trPr>
          <w:trHeight w:val="240"/>
        </w:trPr>
        <w:tc>
          <w:tcPr>
            <w:tcW w:w="6663" w:type="dxa"/>
            <w:noWrap/>
            <w:hideMark/>
          </w:tcPr>
          <w:p w14:paraId="0F801BE2" w14:textId="77777777" w:rsidR="004357CE" w:rsidRPr="000762C9" w:rsidRDefault="004357CE" w:rsidP="004357CE">
            <w:pPr>
              <w:rPr>
                <w:rFonts w:asciiTheme="minorHAnsi" w:hAnsiTheme="minorHAnsi" w:cstheme="minorHAnsi"/>
                <w:b/>
                <w:bCs/>
                <w:sz w:val="22"/>
                <w:szCs w:val="22"/>
              </w:rPr>
            </w:pPr>
            <w:r w:rsidRPr="000762C9">
              <w:rPr>
                <w:rFonts w:asciiTheme="minorHAnsi" w:hAnsiTheme="minorHAnsi" w:cstheme="minorHAnsi"/>
                <w:b/>
                <w:sz w:val="22"/>
                <w:szCs w:val="22"/>
              </w:rPr>
              <w:t>Net cash inflow / (outflow) from operating activities</w:t>
            </w:r>
          </w:p>
        </w:tc>
        <w:tc>
          <w:tcPr>
            <w:tcW w:w="992" w:type="dxa"/>
            <w:noWrap/>
            <w:hideMark/>
          </w:tcPr>
          <w:p w14:paraId="40BA5CD5" w14:textId="77777777" w:rsidR="004357CE" w:rsidRPr="000762C9" w:rsidRDefault="004357CE" w:rsidP="004357CE">
            <w:pPr>
              <w:jc w:val="center"/>
              <w:rPr>
                <w:rFonts w:asciiTheme="minorHAnsi" w:hAnsiTheme="minorHAnsi" w:cstheme="minorHAnsi"/>
                <w:sz w:val="22"/>
                <w:szCs w:val="22"/>
              </w:rPr>
            </w:pPr>
          </w:p>
        </w:tc>
        <w:tc>
          <w:tcPr>
            <w:tcW w:w="1134" w:type="dxa"/>
            <w:tcBorders>
              <w:bottom w:val="single" w:sz="4" w:space="0" w:color="auto"/>
            </w:tcBorders>
          </w:tcPr>
          <w:p w14:paraId="488825E7" w14:textId="77777777" w:rsidR="004357CE" w:rsidRPr="000762C9" w:rsidRDefault="004357CE" w:rsidP="004357CE">
            <w:pPr>
              <w:tabs>
                <w:tab w:val="decimal" w:pos="849"/>
              </w:tabs>
              <w:jc w:val="both"/>
              <w:rPr>
                <w:rFonts w:asciiTheme="minorHAnsi" w:hAnsiTheme="minorHAnsi" w:cstheme="minorHAnsi"/>
                <w:b/>
                <w:sz w:val="22"/>
                <w:szCs w:val="22"/>
              </w:rPr>
            </w:pPr>
            <w:r w:rsidRPr="000762C9">
              <w:rPr>
                <w:rFonts w:asciiTheme="minorHAnsi" w:hAnsiTheme="minorHAnsi" w:cstheme="minorHAnsi"/>
                <w:b/>
                <w:bCs/>
                <w:sz w:val="22"/>
                <w:szCs w:val="22"/>
              </w:rPr>
              <w:t>1,660</w:t>
            </w:r>
          </w:p>
        </w:tc>
        <w:tc>
          <w:tcPr>
            <w:tcW w:w="1276" w:type="dxa"/>
            <w:tcBorders>
              <w:bottom w:val="single" w:sz="4" w:space="0" w:color="auto"/>
            </w:tcBorders>
          </w:tcPr>
          <w:p w14:paraId="2A22F68C" w14:textId="77777777" w:rsidR="004357CE" w:rsidRPr="000762C9" w:rsidRDefault="004357CE" w:rsidP="004357CE">
            <w:pPr>
              <w:tabs>
                <w:tab w:val="decimal" w:pos="849"/>
              </w:tabs>
              <w:jc w:val="both"/>
              <w:rPr>
                <w:rFonts w:asciiTheme="minorHAnsi" w:hAnsiTheme="minorHAnsi" w:cstheme="minorHAnsi"/>
                <w:b/>
                <w:bCs/>
                <w:sz w:val="22"/>
                <w:szCs w:val="22"/>
              </w:rPr>
            </w:pPr>
            <w:r w:rsidRPr="000762C9">
              <w:rPr>
                <w:rFonts w:asciiTheme="minorHAnsi" w:hAnsiTheme="minorHAnsi" w:cstheme="minorHAnsi"/>
                <w:b/>
                <w:bCs/>
                <w:sz w:val="22"/>
                <w:szCs w:val="22"/>
              </w:rPr>
              <w:t>(512)</w:t>
            </w:r>
          </w:p>
        </w:tc>
      </w:tr>
      <w:tr w:rsidR="004357CE" w:rsidRPr="000762C9" w14:paraId="220D7FC3" w14:textId="77777777" w:rsidTr="00DB3396">
        <w:trPr>
          <w:trHeight w:hRule="exact" w:val="170"/>
        </w:trPr>
        <w:tc>
          <w:tcPr>
            <w:tcW w:w="6663" w:type="dxa"/>
            <w:noWrap/>
          </w:tcPr>
          <w:p w14:paraId="666EA313" w14:textId="77777777" w:rsidR="004357CE" w:rsidRPr="000762C9" w:rsidRDefault="004357CE" w:rsidP="004357CE">
            <w:pPr>
              <w:jc w:val="both"/>
              <w:rPr>
                <w:rFonts w:asciiTheme="minorHAnsi" w:hAnsiTheme="minorHAnsi" w:cstheme="minorHAnsi"/>
                <w:b/>
                <w:bCs/>
                <w:sz w:val="22"/>
                <w:szCs w:val="22"/>
              </w:rPr>
            </w:pPr>
          </w:p>
        </w:tc>
        <w:tc>
          <w:tcPr>
            <w:tcW w:w="992" w:type="dxa"/>
            <w:noWrap/>
          </w:tcPr>
          <w:p w14:paraId="3D72FCB3" w14:textId="77777777" w:rsidR="004357CE" w:rsidRPr="000762C9" w:rsidRDefault="004357CE" w:rsidP="004357CE">
            <w:pPr>
              <w:jc w:val="center"/>
              <w:rPr>
                <w:rFonts w:asciiTheme="minorHAnsi" w:hAnsiTheme="minorHAnsi" w:cstheme="minorHAnsi"/>
                <w:sz w:val="22"/>
                <w:szCs w:val="22"/>
              </w:rPr>
            </w:pPr>
          </w:p>
        </w:tc>
        <w:tc>
          <w:tcPr>
            <w:tcW w:w="1134" w:type="dxa"/>
            <w:tcBorders>
              <w:top w:val="single" w:sz="4" w:space="0" w:color="auto"/>
            </w:tcBorders>
          </w:tcPr>
          <w:p w14:paraId="7F552EF9" w14:textId="77777777" w:rsidR="004357CE" w:rsidRPr="000762C9" w:rsidRDefault="004357CE" w:rsidP="004357CE">
            <w:pPr>
              <w:tabs>
                <w:tab w:val="decimal" w:pos="849"/>
              </w:tabs>
              <w:jc w:val="both"/>
              <w:rPr>
                <w:rFonts w:asciiTheme="minorHAnsi" w:hAnsiTheme="minorHAnsi" w:cstheme="minorHAnsi"/>
                <w:spacing w:val="-24"/>
                <w:sz w:val="22"/>
                <w:szCs w:val="22"/>
                <w:highlight w:val="yellow"/>
              </w:rPr>
            </w:pPr>
          </w:p>
        </w:tc>
        <w:tc>
          <w:tcPr>
            <w:tcW w:w="1276" w:type="dxa"/>
            <w:tcBorders>
              <w:top w:val="single" w:sz="4" w:space="0" w:color="auto"/>
            </w:tcBorders>
          </w:tcPr>
          <w:p w14:paraId="01F7FF65" w14:textId="77777777" w:rsidR="004357CE" w:rsidRPr="000762C9" w:rsidRDefault="004357CE" w:rsidP="004357CE">
            <w:pPr>
              <w:tabs>
                <w:tab w:val="decimal" w:pos="849"/>
              </w:tabs>
              <w:jc w:val="both"/>
              <w:rPr>
                <w:rFonts w:asciiTheme="minorHAnsi" w:hAnsiTheme="minorHAnsi" w:cstheme="minorHAnsi"/>
                <w:spacing w:val="-24"/>
                <w:sz w:val="22"/>
                <w:szCs w:val="22"/>
              </w:rPr>
            </w:pPr>
          </w:p>
        </w:tc>
      </w:tr>
      <w:tr w:rsidR="004357CE" w:rsidRPr="000762C9" w14:paraId="66B5E3D4" w14:textId="77777777" w:rsidTr="00DB3396">
        <w:trPr>
          <w:trHeight w:val="240"/>
        </w:trPr>
        <w:tc>
          <w:tcPr>
            <w:tcW w:w="6663" w:type="dxa"/>
            <w:noWrap/>
            <w:hideMark/>
          </w:tcPr>
          <w:p w14:paraId="7AEB2CE9" w14:textId="77777777" w:rsidR="004357CE" w:rsidRPr="000762C9" w:rsidRDefault="004357CE" w:rsidP="004357CE">
            <w:pPr>
              <w:jc w:val="both"/>
              <w:rPr>
                <w:rFonts w:asciiTheme="minorHAnsi" w:hAnsiTheme="minorHAnsi" w:cstheme="minorHAnsi"/>
                <w:b/>
                <w:bCs/>
                <w:sz w:val="22"/>
                <w:szCs w:val="22"/>
              </w:rPr>
            </w:pPr>
            <w:r w:rsidRPr="000762C9">
              <w:rPr>
                <w:rFonts w:asciiTheme="minorHAnsi" w:hAnsiTheme="minorHAnsi" w:cstheme="minorHAnsi"/>
                <w:b/>
                <w:bCs/>
                <w:sz w:val="22"/>
                <w:szCs w:val="22"/>
              </w:rPr>
              <w:t>Investing activities</w:t>
            </w:r>
          </w:p>
        </w:tc>
        <w:tc>
          <w:tcPr>
            <w:tcW w:w="992" w:type="dxa"/>
            <w:noWrap/>
            <w:hideMark/>
          </w:tcPr>
          <w:p w14:paraId="2B26EC05" w14:textId="77777777" w:rsidR="004357CE" w:rsidRPr="000762C9" w:rsidRDefault="004357CE" w:rsidP="004357CE">
            <w:pPr>
              <w:jc w:val="center"/>
              <w:rPr>
                <w:rFonts w:asciiTheme="minorHAnsi" w:hAnsiTheme="minorHAnsi" w:cstheme="minorHAnsi"/>
                <w:sz w:val="22"/>
                <w:szCs w:val="22"/>
              </w:rPr>
            </w:pPr>
          </w:p>
        </w:tc>
        <w:tc>
          <w:tcPr>
            <w:tcW w:w="1134" w:type="dxa"/>
          </w:tcPr>
          <w:p w14:paraId="0F393B95" w14:textId="77777777" w:rsidR="004357CE" w:rsidRPr="000762C9" w:rsidRDefault="004357CE" w:rsidP="004357CE">
            <w:pPr>
              <w:tabs>
                <w:tab w:val="decimal" w:pos="849"/>
              </w:tabs>
              <w:jc w:val="both"/>
              <w:rPr>
                <w:rFonts w:asciiTheme="minorHAnsi" w:hAnsiTheme="minorHAnsi" w:cstheme="minorHAnsi"/>
                <w:sz w:val="22"/>
                <w:szCs w:val="22"/>
                <w:highlight w:val="yellow"/>
              </w:rPr>
            </w:pPr>
          </w:p>
        </w:tc>
        <w:tc>
          <w:tcPr>
            <w:tcW w:w="1276" w:type="dxa"/>
          </w:tcPr>
          <w:p w14:paraId="21AF8CB6" w14:textId="77777777" w:rsidR="004357CE" w:rsidRPr="000762C9" w:rsidRDefault="004357CE" w:rsidP="004357CE">
            <w:pPr>
              <w:tabs>
                <w:tab w:val="decimal" w:pos="932"/>
              </w:tabs>
              <w:jc w:val="both"/>
              <w:rPr>
                <w:rFonts w:asciiTheme="minorHAnsi" w:hAnsiTheme="minorHAnsi" w:cstheme="minorHAnsi"/>
                <w:sz w:val="22"/>
                <w:szCs w:val="22"/>
              </w:rPr>
            </w:pPr>
          </w:p>
        </w:tc>
      </w:tr>
      <w:tr w:rsidR="004357CE" w:rsidRPr="000762C9" w14:paraId="6C0A64D6" w14:textId="77777777" w:rsidTr="00B34EB1">
        <w:trPr>
          <w:trHeight w:val="240"/>
        </w:trPr>
        <w:tc>
          <w:tcPr>
            <w:tcW w:w="6663" w:type="dxa"/>
            <w:noWrap/>
            <w:hideMark/>
          </w:tcPr>
          <w:p w14:paraId="6AF22151"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Purchase of property, plant and equipment</w:t>
            </w:r>
          </w:p>
        </w:tc>
        <w:tc>
          <w:tcPr>
            <w:tcW w:w="992" w:type="dxa"/>
            <w:noWrap/>
          </w:tcPr>
          <w:p w14:paraId="65F51071" w14:textId="77777777" w:rsidR="004357CE" w:rsidRPr="000762C9" w:rsidRDefault="004357CE" w:rsidP="004357CE">
            <w:pPr>
              <w:jc w:val="center"/>
              <w:rPr>
                <w:rFonts w:asciiTheme="minorHAnsi" w:hAnsiTheme="minorHAnsi" w:cstheme="minorHAnsi"/>
                <w:sz w:val="22"/>
                <w:szCs w:val="22"/>
              </w:rPr>
            </w:pPr>
          </w:p>
        </w:tc>
        <w:tc>
          <w:tcPr>
            <w:tcW w:w="1134" w:type="dxa"/>
          </w:tcPr>
          <w:p w14:paraId="0584AE2C" w14:textId="5E815B93"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(46</w:t>
            </w:r>
            <w:r w:rsidR="001263C6">
              <w:rPr>
                <w:rFonts w:asciiTheme="minorHAnsi" w:hAnsiTheme="minorHAnsi" w:cstheme="minorHAnsi"/>
                <w:sz w:val="22"/>
                <w:szCs w:val="22"/>
              </w:rPr>
              <w:t>2</w:t>
            </w:r>
            <w:r w:rsidRPr="000762C9">
              <w:rPr>
                <w:rFonts w:asciiTheme="minorHAnsi" w:hAnsiTheme="minorHAnsi" w:cstheme="minorHAnsi"/>
                <w:sz w:val="22"/>
                <w:szCs w:val="22"/>
              </w:rPr>
              <w:t>)</w:t>
            </w:r>
          </w:p>
        </w:tc>
        <w:tc>
          <w:tcPr>
            <w:tcW w:w="1276" w:type="dxa"/>
          </w:tcPr>
          <w:p w14:paraId="4E1A8FC5"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(1,191)</w:t>
            </w:r>
          </w:p>
        </w:tc>
      </w:tr>
      <w:tr w:rsidR="004357CE" w:rsidRPr="000762C9" w14:paraId="7462EA58" w14:textId="77777777" w:rsidTr="00DB3396">
        <w:trPr>
          <w:trHeight w:val="240"/>
        </w:trPr>
        <w:tc>
          <w:tcPr>
            <w:tcW w:w="6663" w:type="dxa"/>
            <w:noWrap/>
          </w:tcPr>
          <w:p w14:paraId="65CB51A3"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Purchase of business</w:t>
            </w:r>
          </w:p>
        </w:tc>
        <w:tc>
          <w:tcPr>
            <w:tcW w:w="992" w:type="dxa"/>
            <w:noWrap/>
          </w:tcPr>
          <w:p w14:paraId="4407C9A2" w14:textId="77777777" w:rsidR="004357CE" w:rsidRPr="000762C9" w:rsidRDefault="004357CE" w:rsidP="004357CE">
            <w:pPr>
              <w:jc w:val="center"/>
              <w:rPr>
                <w:rFonts w:asciiTheme="minorHAnsi" w:hAnsiTheme="minorHAnsi" w:cstheme="minorHAnsi"/>
                <w:sz w:val="22"/>
                <w:szCs w:val="22"/>
              </w:rPr>
            </w:pPr>
          </w:p>
        </w:tc>
        <w:tc>
          <w:tcPr>
            <w:tcW w:w="1134" w:type="dxa"/>
          </w:tcPr>
          <w:p w14:paraId="79CF2982" w14:textId="1111B1A4"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(2,75</w:t>
            </w:r>
            <w:r w:rsidR="001263C6">
              <w:rPr>
                <w:rFonts w:asciiTheme="minorHAnsi" w:hAnsiTheme="minorHAnsi" w:cstheme="minorHAnsi"/>
                <w:sz w:val="22"/>
                <w:szCs w:val="22"/>
              </w:rPr>
              <w:t>7</w:t>
            </w:r>
            <w:r w:rsidRPr="000762C9">
              <w:rPr>
                <w:rFonts w:asciiTheme="minorHAnsi" w:hAnsiTheme="minorHAnsi" w:cstheme="minorHAnsi"/>
                <w:sz w:val="22"/>
                <w:szCs w:val="22"/>
              </w:rPr>
              <w:t>)</w:t>
            </w:r>
          </w:p>
        </w:tc>
        <w:tc>
          <w:tcPr>
            <w:tcW w:w="1276" w:type="dxa"/>
          </w:tcPr>
          <w:p w14:paraId="1B786261"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(1,211)</w:t>
            </w:r>
          </w:p>
        </w:tc>
      </w:tr>
      <w:tr w:rsidR="004357CE" w:rsidRPr="000762C9" w14:paraId="329599E9" w14:textId="77777777" w:rsidTr="00DB3396">
        <w:trPr>
          <w:trHeight w:val="240"/>
        </w:trPr>
        <w:tc>
          <w:tcPr>
            <w:tcW w:w="6663" w:type="dxa"/>
            <w:noWrap/>
          </w:tcPr>
          <w:p w14:paraId="11C51A46"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Purchase of other intangibles</w:t>
            </w:r>
          </w:p>
        </w:tc>
        <w:tc>
          <w:tcPr>
            <w:tcW w:w="992" w:type="dxa"/>
            <w:noWrap/>
          </w:tcPr>
          <w:p w14:paraId="518D9CE9" w14:textId="77777777" w:rsidR="004357CE" w:rsidRPr="000762C9" w:rsidRDefault="004357CE" w:rsidP="004357CE">
            <w:pPr>
              <w:jc w:val="center"/>
              <w:rPr>
                <w:rFonts w:asciiTheme="minorHAnsi" w:hAnsiTheme="minorHAnsi" w:cstheme="minorHAnsi"/>
                <w:sz w:val="22"/>
                <w:szCs w:val="22"/>
              </w:rPr>
            </w:pPr>
          </w:p>
        </w:tc>
        <w:tc>
          <w:tcPr>
            <w:tcW w:w="1134" w:type="dxa"/>
          </w:tcPr>
          <w:p w14:paraId="40C97A4D"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(9)</w:t>
            </w:r>
          </w:p>
        </w:tc>
        <w:tc>
          <w:tcPr>
            <w:tcW w:w="1276" w:type="dxa"/>
          </w:tcPr>
          <w:p w14:paraId="0C65A5C8"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(241)</w:t>
            </w:r>
          </w:p>
        </w:tc>
      </w:tr>
      <w:tr w:rsidR="004357CE" w:rsidRPr="000762C9" w14:paraId="57322881" w14:textId="77777777" w:rsidTr="00DB3396">
        <w:trPr>
          <w:trHeight w:val="240"/>
        </w:trPr>
        <w:tc>
          <w:tcPr>
            <w:tcW w:w="6663" w:type="dxa"/>
            <w:noWrap/>
          </w:tcPr>
          <w:p w14:paraId="303E5896"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Proceeds from sale of property, plant and equipment</w:t>
            </w:r>
          </w:p>
        </w:tc>
        <w:tc>
          <w:tcPr>
            <w:tcW w:w="992" w:type="dxa"/>
            <w:noWrap/>
          </w:tcPr>
          <w:p w14:paraId="62D93D45" w14:textId="77777777" w:rsidR="004357CE" w:rsidRPr="000762C9" w:rsidRDefault="004357CE" w:rsidP="004357CE">
            <w:pPr>
              <w:jc w:val="center"/>
              <w:rPr>
                <w:rFonts w:asciiTheme="minorHAnsi" w:hAnsiTheme="minorHAnsi" w:cstheme="minorHAnsi"/>
                <w:sz w:val="22"/>
                <w:szCs w:val="22"/>
              </w:rPr>
            </w:pPr>
          </w:p>
        </w:tc>
        <w:tc>
          <w:tcPr>
            <w:tcW w:w="1134" w:type="dxa"/>
          </w:tcPr>
          <w:p w14:paraId="4310648C"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62</w:t>
            </w:r>
          </w:p>
        </w:tc>
        <w:tc>
          <w:tcPr>
            <w:tcW w:w="1276" w:type="dxa"/>
          </w:tcPr>
          <w:p w14:paraId="66EE1896" w14:textId="77777777" w:rsidR="004357CE" w:rsidRPr="000762C9" w:rsidRDefault="004357CE" w:rsidP="004357CE">
            <w:pPr>
              <w:tabs>
                <w:tab w:val="decimal" w:pos="849"/>
              </w:tabs>
              <w:jc w:val="both"/>
              <w:rPr>
                <w:rFonts w:asciiTheme="minorHAnsi" w:hAnsiTheme="minorHAnsi" w:cstheme="minorHAnsi"/>
                <w:spacing w:val="-24"/>
                <w:sz w:val="22"/>
                <w:szCs w:val="22"/>
              </w:rPr>
            </w:pPr>
            <w:r w:rsidRPr="000762C9">
              <w:rPr>
                <w:rFonts w:asciiTheme="minorHAnsi" w:hAnsiTheme="minorHAnsi" w:cstheme="minorHAnsi"/>
                <w:sz w:val="22"/>
                <w:szCs w:val="22"/>
              </w:rPr>
              <w:t>-</w:t>
            </w:r>
          </w:p>
        </w:tc>
      </w:tr>
      <w:tr w:rsidR="004357CE" w:rsidRPr="000762C9" w14:paraId="24B81085" w14:textId="77777777" w:rsidTr="00DB3396">
        <w:trPr>
          <w:trHeight w:val="240"/>
        </w:trPr>
        <w:tc>
          <w:tcPr>
            <w:tcW w:w="6663" w:type="dxa"/>
            <w:noWrap/>
          </w:tcPr>
          <w:p w14:paraId="3A48B9ED" w14:textId="77777777" w:rsidR="004357CE" w:rsidRPr="000762C9" w:rsidRDefault="004357CE" w:rsidP="004357CE">
            <w:pPr>
              <w:jc w:val="both"/>
              <w:rPr>
                <w:rFonts w:asciiTheme="minorHAnsi" w:hAnsiTheme="minorHAnsi" w:cstheme="minorHAnsi"/>
                <w:sz w:val="22"/>
                <w:szCs w:val="22"/>
              </w:rPr>
            </w:pPr>
            <w:r w:rsidRPr="000762C9">
              <w:rPr>
                <w:rFonts w:asciiTheme="minorHAnsi" w:hAnsiTheme="minorHAnsi" w:cstheme="minorHAnsi"/>
                <w:sz w:val="22"/>
                <w:szCs w:val="22"/>
              </w:rPr>
              <w:t>Proceeds from sale of subsidiary</w:t>
            </w:r>
          </w:p>
        </w:tc>
        <w:tc>
          <w:tcPr>
            <w:tcW w:w="992" w:type="dxa"/>
            <w:noWrap/>
          </w:tcPr>
          <w:p w14:paraId="13118381" w14:textId="77777777" w:rsidR="004357CE" w:rsidRPr="000762C9" w:rsidRDefault="004357CE" w:rsidP="004357CE">
            <w:pPr>
              <w:jc w:val="center"/>
              <w:rPr>
                <w:rFonts w:asciiTheme="minorHAnsi" w:hAnsiTheme="minorHAnsi" w:cstheme="minorHAnsi"/>
                <w:sz w:val="22"/>
                <w:szCs w:val="22"/>
              </w:rPr>
            </w:pPr>
          </w:p>
        </w:tc>
        <w:tc>
          <w:tcPr>
            <w:tcW w:w="1134" w:type="dxa"/>
            <w:tcBorders>
              <w:bottom w:val="single" w:sz="4" w:space="0" w:color="auto"/>
            </w:tcBorders>
          </w:tcPr>
          <w:p w14:paraId="21EEAD81"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w:t>
            </w:r>
          </w:p>
        </w:tc>
        <w:tc>
          <w:tcPr>
            <w:tcW w:w="1276" w:type="dxa"/>
            <w:tcBorders>
              <w:bottom w:val="single" w:sz="4" w:space="0" w:color="auto"/>
            </w:tcBorders>
          </w:tcPr>
          <w:p w14:paraId="5C82E5D5" w14:textId="77777777" w:rsidR="004357CE" w:rsidRPr="000762C9" w:rsidRDefault="004357CE" w:rsidP="004357CE">
            <w:pPr>
              <w:tabs>
                <w:tab w:val="decimal" w:pos="849"/>
              </w:tabs>
              <w:jc w:val="both"/>
              <w:rPr>
                <w:rFonts w:asciiTheme="minorHAnsi" w:hAnsiTheme="minorHAnsi" w:cstheme="minorHAnsi"/>
                <w:spacing w:val="-24"/>
                <w:sz w:val="22"/>
                <w:szCs w:val="22"/>
              </w:rPr>
            </w:pPr>
            <w:r w:rsidRPr="000762C9">
              <w:rPr>
                <w:rFonts w:asciiTheme="minorHAnsi" w:hAnsiTheme="minorHAnsi" w:cstheme="minorHAnsi"/>
                <w:sz w:val="22"/>
                <w:szCs w:val="22"/>
              </w:rPr>
              <w:t>2,843</w:t>
            </w:r>
          </w:p>
        </w:tc>
      </w:tr>
      <w:tr w:rsidR="004357CE" w:rsidRPr="000762C9" w14:paraId="4AC4A2E1" w14:textId="77777777" w:rsidTr="00DB3396">
        <w:trPr>
          <w:trHeight w:hRule="exact" w:val="170"/>
        </w:trPr>
        <w:tc>
          <w:tcPr>
            <w:tcW w:w="6663" w:type="dxa"/>
            <w:noWrap/>
          </w:tcPr>
          <w:p w14:paraId="445E869F" w14:textId="77777777" w:rsidR="004357CE" w:rsidRPr="000762C9" w:rsidRDefault="004357CE" w:rsidP="004357CE">
            <w:pPr>
              <w:jc w:val="both"/>
              <w:rPr>
                <w:rFonts w:asciiTheme="minorHAnsi" w:hAnsiTheme="minorHAnsi" w:cstheme="minorHAnsi"/>
                <w:sz w:val="22"/>
                <w:szCs w:val="22"/>
              </w:rPr>
            </w:pPr>
          </w:p>
        </w:tc>
        <w:tc>
          <w:tcPr>
            <w:tcW w:w="992" w:type="dxa"/>
            <w:noWrap/>
          </w:tcPr>
          <w:p w14:paraId="795F6676" w14:textId="77777777" w:rsidR="004357CE" w:rsidRPr="000762C9" w:rsidRDefault="004357CE" w:rsidP="004357CE">
            <w:pPr>
              <w:jc w:val="center"/>
              <w:rPr>
                <w:rFonts w:asciiTheme="minorHAnsi" w:hAnsiTheme="minorHAnsi" w:cstheme="minorHAnsi"/>
                <w:sz w:val="22"/>
                <w:szCs w:val="22"/>
              </w:rPr>
            </w:pPr>
          </w:p>
        </w:tc>
        <w:tc>
          <w:tcPr>
            <w:tcW w:w="1134" w:type="dxa"/>
            <w:tcBorders>
              <w:top w:val="single" w:sz="4" w:space="0" w:color="auto"/>
            </w:tcBorders>
          </w:tcPr>
          <w:p w14:paraId="5BEAC1DD" w14:textId="77777777" w:rsidR="004357CE" w:rsidRPr="000762C9" w:rsidRDefault="004357CE" w:rsidP="004357CE">
            <w:pPr>
              <w:tabs>
                <w:tab w:val="decimal" w:pos="849"/>
              </w:tabs>
              <w:jc w:val="both"/>
              <w:rPr>
                <w:rFonts w:asciiTheme="minorHAnsi" w:hAnsiTheme="minorHAnsi" w:cstheme="minorHAnsi"/>
                <w:spacing w:val="-24"/>
                <w:sz w:val="22"/>
                <w:szCs w:val="22"/>
              </w:rPr>
            </w:pPr>
          </w:p>
        </w:tc>
        <w:tc>
          <w:tcPr>
            <w:tcW w:w="1276" w:type="dxa"/>
            <w:tcBorders>
              <w:top w:val="single" w:sz="4" w:space="0" w:color="auto"/>
            </w:tcBorders>
          </w:tcPr>
          <w:p w14:paraId="581C2502" w14:textId="77777777" w:rsidR="004357CE" w:rsidRPr="000762C9" w:rsidRDefault="004357CE" w:rsidP="004357CE">
            <w:pPr>
              <w:tabs>
                <w:tab w:val="decimal" w:pos="849"/>
              </w:tabs>
              <w:jc w:val="both"/>
              <w:rPr>
                <w:rFonts w:asciiTheme="minorHAnsi" w:hAnsiTheme="minorHAnsi" w:cstheme="minorHAnsi"/>
                <w:spacing w:val="-24"/>
                <w:sz w:val="22"/>
                <w:szCs w:val="22"/>
              </w:rPr>
            </w:pPr>
          </w:p>
        </w:tc>
      </w:tr>
      <w:tr w:rsidR="004357CE" w:rsidRPr="000762C9" w14:paraId="7F4E6BCB" w14:textId="77777777" w:rsidTr="00DB3396">
        <w:trPr>
          <w:trHeight w:val="240"/>
        </w:trPr>
        <w:tc>
          <w:tcPr>
            <w:tcW w:w="7655" w:type="dxa"/>
            <w:gridSpan w:val="2"/>
            <w:noWrap/>
            <w:hideMark/>
          </w:tcPr>
          <w:p w14:paraId="74A973D1" w14:textId="77777777" w:rsidR="004357CE" w:rsidRPr="000762C9" w:rsidRDefault="004357CE" w:rsidP="004357CE">
            <w:pPr>
              <w:rPr>
                <w:rFonts w:asciiTheme="minorHAnsi" w:hAnsiTheme="minorHAnsi" w:cstheme="minorHAnsi"/>
                <w:b/>
                <w:bCs/>
                <w:sz w:val="22"/>
                <w:szCs w:val="22"/>
              </w:rPr>
            </w:pPr>
            <w:r w:rsidRPr="000762C9">
              <w:rPr>
                <w:rFonts w:asciiTheme="minorHAnsi" w:hAnsiTheme="minorHAnsi" w:cstheme="minorHAnsi"/>
                <w:b/>
                <w:bCs/>
                <w:sz w:val="22"/>
                <w:szCs w:val="22"/>
              </w:rPr>
              <w:t>Net cash (outflow) / inflow generated from investing activities</w:t>
            </w:r>
          </w:p>
        </w:tc>
        <w:tc>
          <w:tcPr>
            <w:tcW w:w="1134" w:type="dxa"/>
            <w:tcBorders>
              <w:bottom w:val="single" w:sz="4" w:space="0" w:color="auto"/>
            </w:tcBorders>
          </w:tcPr>
          <w:p w14:paraId="23CD1037" w14:textId="77777777" w:rsidR="004357CE" w:rsidRPr="000762C9" w:rsidRDefault="004357CE" w:rsidP="004357CE">
            <w:pPr>
              <w:tabs>
                <w:tab w:val="decimal" w:pos="849"/>
              </w:tabs>
              <w:jc w:val="both"/>
              <w:rPr>
                <w:rFonts w:asciiTheme="minorHAnsi" w:hAnsiTheme="minorHAnsi" w:cstheme="minorHAnsi"/>
                <w:b/>
                <w:sz w:val="22"/>
                <w:szCs w:val="22"/>
              </w:rPr>
            </w:pPr>
            <w:r w:rsidRPr="000762C9">
              <w:rPr>
                <w:rFonts w:asciiTheme="minorHAnsi" w:hAnsiTheme="minorHAnsi" w:cstheme="minorHAnsi"/>
                <w:b/>
                <w:sz w:val="22"/>
                <w:szCs w:val="22"/>
              </w:rPr>
              <w:t>(3,166)</w:t>
            </w:r>
          </w:p>
        </w:tc>
        <w:tc>
          <w:tcPr>
            <w:tcW w:w="1276" w:type="dxa"/>
            <w:tcBorders>
              <w:bottom w:val="single" w:sz="4" w:space="0" w:color="auto"/>
            </w:tcBorders>
          </w:tcPr>
          <w:p w14:paraId="0CF3C80E" w14:textId="77777777" w:rsidR="004357CE" w:rsidRPr="000762C9" w:rsidRDefault="004357CE" w:rsidP="004357CE">
            <w:pPr>
              <w:tabs>
                <w:tab w:val="decimal" w:pos="879"/>
              </w:tabs>
              <w:jc w:val="both"/>
              <w:rPr>
                <w:rFonts w:asciiTheme="minorHAnsi" w:hAnsiTheme="minorHAnsi" w:cstheme="minorHAnsi"/>
                <w:b/>
                <w:sz w:val="22"/>
                <w:szCs w:val="22"/>
              </w:rPr>
            </w:pPr>
            <w:r w:rsidRPr="000762C9">
              <w:rPr>
                <w:rFonts w:asciiTheme="minorHAnsi" w:hAnsiTheme="minorHAnsi" w:cstheme="minorHAnsi"/>
                <w:b/>
                <w:sz w:val="22"/>
                <w:szCs w:val="22"/>
              </w:rPr>
              <w:t>200</w:t>
            </w:r>
          </w:p>
        </w:tc>
      </w:tr>
      <w:tr w:rsidR="004357CE" w:rsidRPr="000762C9" w14:paraId="610E43D9" w14:textId="77777777" w:rsidTr="00DB3396">
        <w:trPr>
          <w:trHeight w:hRule="exact" w:val="170"/>
        </w:trPr>
        <w:tc>
          <w:tcPr>
            <w:tcW w:w="7655" w:type="dxa"/>
            <w:gridSpan w:val="2"/>
            <w:noWrap/>
          </w:tcPr>
          <w:p w14:paraId="7E8A391D" w14:textId="77777777" w:rsidR="004357CE" w:rsidRPr="000762C9" w:rsidRDefault="004357CE" w:rsidP="004357CE">
            <w:pPr>
              <w:rPr>
                <w:rFonts w:asciiTheme="minorHAnsi" w:hAnsiTheme="minorHAnsi" w:cstheme="minorHAnsi"/>
                <w:b/>
                <w:bCs/>
                <w:sz w:val="22"/>
                <w:szCs w:val="22"/>
              </w:rPr>
            </w:pPr>
          </w:p>
        </w:tc>
        <w:tc>
          <w:tcPr>
            <w:tcW w:w="1134" w:type="dxa"/>
          </w:tcPr>
          <w:p w14:paraId="17BDFCCE" w14:textId="77777777" w:rsidR="004357CE" w:rsidRPr="000762C9" w:rsidRDefault="004357CE" w:rsidP="004357CE">
            <w:pPr>
              <w:tabs>
                <w:tab w:val="decimal" w:pos="849"/>
              </w:tabs>
              <w:jc w:val="both"/>
              <w:rPr>
                <w:rFonts w:asciiTheme="minorHAnsi" w:hAnsiTheme="minorHAnsi" w:cstheme="minorHAnsi"/>
                <w:spacing w:val="-24"/>
                <w:sz w:val="22"/>
                <w:szCs w:val="22"/>
                <w:highlight w:val="yellow"/>
              </w:rPr>
            </w:pPr>
          </w:p>
        </w:tc>
        <w:tc>
          <w:tcPr>
            <w:tcW w:w="1276" w:type="dxa"/>
            <w:tcBorders>
              <w:top w:val="single" w:sz="4" w:space="0" w:color="auto"/>
            </w:tcBorders>
          </w:tcPr>
          <w:p w14:paraId="6E983AA2" w14:textId="77777777" w:rsidR="004357CE" w:rsidRPr="000762C9" w:rsidRDefault="004357CE" w:rsidP="004357CE">
            <w:pPr>
              <w:tabs>
                <w:tab w:val="decimal" w:pos="879"/>
              </w:tabs>
              <w:jc w:val="both"/>
              <w:rPr>
                <w:rFonts w:asciiTheme="minorHAnsi" w:hAnsiTheme="minorHAnsi" w:cstheme="minorHAnsi"/>
                <w:spacing w:val="-24"/>
                <w:sz w:val="22"/>
                <w:szCs w:val="22"/>
              </w:rPr>
            </w:pPr>
          </w:p>
        </w:tc>
      </w:tr>
      <w:tr w:rsidR="004357CE" w:rsidRPr="000762C9" w14:paraId="2A126C19" w14:textId="77777777" w:rsidTr="00DB3396">
        <w:trPr>
          <w:trHeight w:val="240"/>
        </w:trPr>
        <w:tc>
          <w:tcPr>
            <w:tcW w:w="6663" w:type="dxa"/>
            <w:noWrap/>
            <w:hideMark/>
          </w:tcPr>
          <w:p w14:paraId="7B4DC45B" w14:textId="77777777" w:rsidR="004357CE" w:rsidRPr="000762C9" w:rsidRDefault="004357CE" w:rsidP="004357CE">
            <w:pPr>
              <w:rPr>
                <w:rFonts w:asciiTheme="minorHAnsi" w:hAnsiTheme="minorHAnsi" w:cstheme="minorHAnsi"/>
                <w:b/>
                <w:bCs/>
                <w:sz w:val="22"/>
                <w:szCs w:val="22"/>
              </w:rPr>
            </w:pPr>
            <w:r w:rsidRPr="000762C9">
              <w:rPr>
                <w:rFonts w:asciiTheme="minorHAnsi" w:hAnsiTheme="minorHAnsi" w:cstheme="minorHAnsi"/>
                <w:b/>
                <w:bCs/>
                <w:sz w:val="22"/>
                <w:szCs w:val="22"/>
              </w:rPr>
              <w:t>Financing activities</w:t>
            </w:r>
          </w:p>
        </w:tc>
        <w:tc>
          <w:tcPr>
            <w:tcW w:w="992" w:type="dxa"/>
            <w:noWrap/>
            <w:hideMark/>
          </w:tcPr>
          <w:p w14:paraId="7172BFCE" w14:textId="77777777" w:rsidR="004357CE" w:rsidRPr="000762C9" w:rsidRDefault="004357CE" w:rsidP="004357CE">
            <w:pPr>
              <w:jc w:val="center"/>
              <w:rPr>
                <w:rFonts w:asciiTheme="minorHAnsi" w:hAnsiTheme="minorHAnsi" w:cstheme="minorHAnsi"/>
                <w:sz w:val="22"/>
                <w:szCs w:val="22"/>
              </w:rPr>
            </w:pPr>
          </w:p>
        </w:tc>
        <w:tc>
          <w:tcPr>
            <w:tcW w:w="1134" w:type="dxa"/>
          </w:tcPr>
          <w:p w14:paraId="5A353FA4" w14:textId="77777777" w:rsidR="004357CE" w:rsidRPr="000762C9" w:rsidRDefault="004357CE" w:rsidP="004357CE">
            <w:pPr>
              <w:tabs>
                <w:tab w:val="decimal" w:pos="849"/>
              </w:tabs>
              <w:jc w:val="both"/>
              <w:rPr>
                <w:rFonts w:asciiTheme="minorHAnsi" w:hAnsiTheme="minorHAnsi" w:cstheme="minorHAnsi"/>
                <w:sz w:val="22"/>
                <w:szCs w:val="22"/>
                <w:highlight w:val="yellow"/>
              </w:rPr>
            </w:pPr>
          </w:p>
        </w:tc>
        <w:tc>
          <w:tcPr>
            <w:tcW w:w="1276" w:type="dxa"/>
          </w:tcPr>
          <w:p w14:paraId="47D74F85" w14:textId="77777777" w:rsidR="004357CE" w:rsidRPr="000762C9" w:rsidRDefault="004357CE" w:rsidP="004357CE">
            <w:pPr>
              <w:tabs>
                <w:tab w:val="decimal" w:pos="849"/>
              </w:tabs>
              <w:jc w:val="both"/>
              <w:rPr>
                <w:rFonts w:asciiTheme="minorHAnsi" w:hAnsiTheme="minorHAnsi" w:cstheme="minorHAnsi"/>
                <w:sz w:val="22"/>
                <w:szCs w:val="22"/>
              </w:rPr>
            </w:pPr>
          </w:p>
        </w:tc>
      </w:tr>
      <w:tr w:rsidR="004357CE" w:rsidRPr="000762C9" w14:paraId="67CED0D7" w14:textId="77777777" w:rsidTr="00DB3396">
        <w:trPr>
          <w:trHeight w:val="240"/>
        </w:trPr>
        <w:tc>
          <w:tcPr>
            <w:tcW w:w="6663" w:type="dxa"/>
            <w:noWrap/>
            <w:hideMark/>
          </w:tcPr>
          <w:p w14:paraId="1FC9B933" w14:textId="77777777" w:rsidR="004357CE" w:rsidRPr="000762C9" w:rsidRDefault="004357CE" w:rsidP="004357CE">
            <w:pPr>
              <w:rPr>
                <w:rFonts w:asciiTheme="minorHAnsi" w:hAnsiTheme="minorHAnsi" w:cstheme="minorHAnsi"/>
                <w:sz w:val="22"/>
                <w:szCs w:val="22"/>
              </w:rPr>
            </w:pPr>
            <w:r w:rsidRPr="000762C9">
              <w:rPr>
                <w:rFonts w:asciiTheme="minorHAnsi" w:hAnsiTheme="minorHAnsi" w:cstheme="minorHAnsi"/>
                <w:sz w:val="22"/>
                <w:szCs w:val="22"/>
              </w:rPr>
              <w:t>Proceeds from issue of ordinary share capital</w:t>
            </w:r>
          </w:p>
        </w:tc>
        <w:tc>
          <w:tcPr>
            <w:tcW w:w="992" w:type="dxa"/>
            <w:noWrap/>
            <w:hideMark/>
          </w:tcPr>
          <w:p w14:paraId="18D2A342" w14:textId="77777777" w:rsidR="004357CE" w:rsidRPr="000762C9" w:rsidRDefault="004357CE" w:rsidP="004357CE">
            <w:pPr>
              <w:jc w:val="center"/>
              <w:rPr>
                <w:rFonts w:asciiTheme="minorHAnsi" w:hAnsiTheme="minorHAnsi" w:cstheme="minorHAnsi"/>
                <w:sz w:val="22"/>
                <w:szCs w:val="22"/>
              </w:rPr>
            </w:pPr>
          </w:p>
        </w:tc>
        <w:tc>
          <w:tcPr>
            <w:tcW w:w="1134" w:type="dxa"/>
          </w:tcPr>
          <w:p w14:paraId="63CDEAA0"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39</w:t>
            </w:r>
          </w:p>
        </w:tc>
        <w:tc>
          <w:tcPr>
            <w:tcW w:w="1276" w:type="dxa"/>
          </w:tcPr>
          <w:p w14:paraId="6DAED92F"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14</w:t>
            </w:r>
          </w:p>
        </w:tc>
      </w:tr>
      <w:tr w:rsidR="004357CE" w:rsidRPr="000762C9" w14:paraId="202EBB88" w14:textId="77777777" w:rsidTr="00DB3396">
        <w:trPr>
          <w:trHeight w:val="240"/>
        </w:trPr>
        <w:tc>
          <w:tcPr>
            <w:tcW w:w="6663" w:type="dxa"/>
            <w:noWrap/>
          </w:tcPr>
          <w:p w14:paraId="042EB02F" w14:textId="77777777" w:rsidR="004357CE" w:rsidRPr="000762C9" w:rsidRDefault="004357CE" w:rsidP="004357CE">
            <w:pPr>
              <w:rPr>
                <w:rFonts w:asciiTheme="minorHAnsi" w:hAnsiTheme="minorHAnsi" w:cstheme="minorHAnsi"/>
                <w:sz w:val="22"/>
                <w:szCs w:val="22"/>
              </w:rPr>
            </w:pPr>
            <w:r w:rsidRPr="000762C9">
              <w:rPr>
                <w:rFonts w:asciiTheme="minorHAnsi" w:hAnsiTheme="minorHAnsi" w:cstheme="minorHAnsi"/>
                <w:sz w:val="22"/>
                <w:szCs w:val="22"/>
              </w:rPr>
              <w:t>Loans received</w:t>
            </w:r>
          </w:p>
        </w:tc>
        <w:tc>
          <w:tcPr>
            <w:tcW w:w="992" w:type="dxa"/>
            <w:noWrap/>
          </w:tcPr>
          <w:p w14:paraId="0E29BA04" w14:textId="77777777" w:rsidR="004357CE" w:rsidRPr="000762C9" w:rsidRDefault="004357CE" w:rsidP="004357CE">
            <w:pPr>
              <w:jc w:val="center"/>
              <w:rPr>
                <w:rFonts w:asciiTheme="minorHAnsi" w:hAnsiTheme="minorHAnsi" w:cstheme="minorHAnsi"/>
                <w:sz w:val="22"/>
                <w:szCs w:val="22"/>
              </w:rPr>
            </w:pPr>
          </w:p>
        </w:tc>
        <w:tc>
          <w:tcPr>
            <w:tcW w:w="1134" w:type="dxa"/>
          </w:tcPr>
          <w:p w14:paraId="71D1F51B" w14:textId="77777777" w:rsidR="004357CE" w:rsidRPr="000762C9" w:rsidRDefault="004357CE" w:rsidP="004357CE">
            <w:pPr>
              <w:tabs>
                <w:tab w:val="decimal" w:pos="849"/>
              </w:tabs>
              <w:jc w:val="both"/>
              <w:rPr>
                <w:rFonts w:asciiTheme="minorHAnsi" w:hAnsiTheme="minorHAnsi" w:cstheme="minorHAnsi"/>
                <w:spacing w:val="-24"/>
                <w:sz w:val="22"/>
                <w:szCs w:val="22"/>
              </w:rPr>
            </w:pPr>
            <w:r w:rsidRPr="000762C9">
              <w:rPr>
                <w:rFonts w:asciiTheme="minorHAnsi" w:hAnsiTheme="minorHAnsi" w:cstheme="minorHAnsi"/>
                <w:sz w:val="22"/>
                <w:szCs w:val="22"/>
              </w:rPr>
              <w:t>2,100</w:t>
            </w:r>
          </w:p>
        </w:tc>
        <w:tc>
          <w:tcPr>
            <w:tcW w:w="1276" w:type="dxa"/>
          </w:tcPr>
          <w:p w14:paraId="1EB4FBDB" w14:textId="77777777" w:rsidR="004357CE" w:rsidRPr="000762C9" w:rsidRDefault="004357CE" w:rsidP="004357CE">
            <w:pPr>
              <w:tabs>
                <w:tab w:val="decimal" w:pos="849"/>
              </w:tabs>
              <w:jc w:val="both"/>
              <w:rPr>
                <w:rFonts w:asciiTheme="minorHAnsi" w:hAnsiTheme="minorHAnsi" w:cstheme="minorHAnsi"/>
                <w:spacing w:val="-24"/>
                <w:sz w:val="22"/>
                <w:szCs w:val="22"/>
              </w:rPr>
            </w:pPr>
            <w:r w:rsidRPr="000762C9">
              <w:rPr>
                <w:rFonts w:asciiTheme="minorHAnsi" w:hAnsiTheme="minorHAnsi" w:cstheme="minorHAnsi"/>
                <w:sz w:val="22"/>
                <w:szCs w:val="22"/>
              </w:rPr>
              <w:t>-</w:t>
            </w:r>
          </w:p>
        </w:tc>
      </w:tr>
      <w:tr w:rsidR="004357CE" w:rsidRPr="000762C9" w14:paraId="63DF5FFB" w14:textId="77777777" w:rsidTr="00DB3396">
        <w:trPr>
          <w:trHeight w:val="240"/>
        </w:trPr>
        <w:tc>
          <w:tcPr>
            <w:tcW w:w="6663" w:type="dxa"/>
            <w:noWrap/>
          </w:tcPr>
          <w:p w14:paraId="3BDD0202" w14:textId="77777777" w:rsidR="004357CE" w:rsidRPr="000762C9" w:rsidRDefault="004357CE" w:rsidP="004357CE">
            <w:pPr>
              <w:rPr>
                <w:rFonts w:asciiTheme="minorHAnsi" w:hAnsiTheme="minorHAnsi" w:cstheme="minorHAnsi"/>
                <w:sz w:val="22"/>
                <w:szCs w:val="22"/>
              </w:rPr>
            </w:pPr>
            <w:r w:rsidRPr="000762C9">
              <w:rPr>
                <w:rFonts w:asciiTheme="minorHAnsi" w:hAnsiTheme="minorHAnsi" w:cstheme="minorHAnsi"/>
                <w:sz w:val="22"/>
                <w:szCs w:val="22"/>
              </w:rPr>
              <w:t>Principal elements of lease payments</w:t>
            </w:r>
          </w:p>
        </w:tc>
        <w:tc>
          <w:tcPr>
            <w:tcW w:w="992" w:type="dxa"/>
            <w:noWrap/>
          </w:tcPr>
          <w:p w14:paraId="28A2EA02" w14:textId="77777777" w:rsidR="004357CE" w:rsidRPr="000762C9" w:rsidRDefault="004357CE" w:rsidP="004357CE">
            <w:pPr>
              <w:jc w:val="center"/>
              <w:rPr>
                <w:rFonts w:asciiTheme="minorHAnsi" w:hAnsiTheme="minorHAnsi" w:cstheme="minorHAnsi"/>
                <w:sz w:val="22"/>
                <w:szCs w:val="22"/>
              </w:rPr>
            </w:pPr>
          </w:p>
        </w:tc>
        <w:tc>
          <w:tcPr>
            <w:tcW w:w="1134" w:type="dxa"/>
            <w:tcBorders>
              <w:bottom w:val="single" w:sz="4" w:space="0" w:color="auto"/>
            </w:tcBorders>
          </w:tcPr>
          <w:p w14:paraId="0CF81C0E"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(691)</w:t>
            </w:r>
          </w:p>
        </w:tc>
        <w:tc>
          <w:tcPr>
            <w:tcW w:w="1276" w:type="dxa"/>
            <w:tcBorders>
              <w:bottom w:val="single" w:sz="4" w:space="0" w:color="auto"/>
            </w:tcBorders>
          </w:tcPr>
          <w:p w14:paraId="255909F2" w14:textId="77777777" w:rsidR="004357CE" w:rsidRPr="000762C9" w:rsidRDefault="004357CE" w:rsidP="004357CE">
            <w:pPr>
              <w:tabs>
                <w:tab w:val="decimal" w:pos="849"/>
              </w:tabs>
              <w:jc w:val="both"/>
              <w:rPr>
                <w:rFonts w:asciiTheme="minorHAnsi" w:hAnsiTheme="minorHAnsi" w:cstheme="minorHAnsi"/>
                <w:sz w:val="22"/>
                <w:szCs w:val="22"/>
              </w:rPr>
            </w:pPr>
            <w:r w:rsidRPr="000762C9">
              <w:rPr>
                <w:rFonts w:asciiTheme="minorHAnsi" w:hAnsiTheme="minorHAnsi" w:cstheme="minorHAnsi"/>
                <w:sz w:val="22"/>
                <w:szCs w:val="22"/>
              </w:rPr>
              <w:t>(708)</w:t>
            </w:r>
          </w:p>
        </w:tc>
      </w:tr>
      <w:tr w:rsidR="004357CE" w:rsidRPr="000762C9" w14:paraId="09167225" w14:textId="77777777" w:rsidTr="006B2817">
        <w:trPr>
          <w:trHeight w:hRule="exact" w:val="170"/>
        </w:trPr>
        <w:tc>
          <w:tcPr>
            <w:tcW w:w="6663" w:type="dxa"/>
            <w:noWrap/>
          </w:tcPr>
          <w:p w14:paraId="0B71FC93" w14:textId="77777777" w:rsidR="004357CE" w:rsidRPr="000762C9" w:rsidRDefault="004357CE" w:rsidP="004357CE">
            <w:pPr>
              <w:rPr>
                <w:rFonts w:asciiTheme="minorHAnsi" w:hAnsiTheme="minorHAnsi" w:cstheme="minorHAnsi"/>
                <w:sz w:val="22"/>
                <w:szCs w:val="22"/>
              </w:rPr>
            </w:pPr>
          </w:p>
        </w:tc>
        <w:tc>
          <w:tcPr>
            <w:tcW w:w="992" w:type="dxa"/>
            <w:noWrap/>
          </w:tcPr>
          <w:p w14:paraId="2EF34575" w14:textId="77777777" w:rsidR="004357CE" w:rsidRPr="000762C9" w:rsidRDefault="004357CE" w:rsidP="004357CE">
            <w:pPr>
              <w:jc w:val="center"/>
              <w:rPr>
                <w:rFonts w:asciiTheme="minorHAnsi" w:hAnsiTheme="minorHAnsi" w:cstheme="minorHAnsi"/>
                <w:sz w:val="22"/>
                <w:szCs w:val="22"/>
              </w:rPr>
            </w:pPr>
          </w:p>
        </w:tc>
        <w:tc>
          <w:tcPr>
            <w:tcW w:w="1134" w:type="dxa"/>
            <w:tcBorders>
              <w:top w:val="single" w:sz="4" w:space="0" w:color="auto"/>
            </w:tcBorders>
          </w:tcPr>
          <w:p w14:paraId="45BC59DE" w14:textId="77777777" w:rsidR="004357CE" w:rsidRPr="000762C9" w:rsidRDefault="004357CE" w:rsidP="004357CE">
            <w:pPr>
              <w:tabs>
                <w:tab w:val="decimal" w:pos="849"/>
              </w:tabs>
              <w:jc w:val="both"/>
              <w:rPr>
                <w:rFonts w:asciiTheme="minorHAnsi" w:hAnsiTheme="minorHAnsi" w:cstheme="minorHAnsi"/>
                <w:sz w:val="22"/>
                <w:szCs w:val="22"/>
                <w:u w:val="single"/>
              </w:rPr>
            </w:pPr>
          </w:p>
        </w:tc>
        <w:tc>
          <w:tcPr>
            <w:tcW w:w="1276" w:type="dxa"/>
            <w:tcBorders>
              <w:top w:val="single" w:sz="4" w:space="0" w:color="auto"/>
            </w:tcBorders>
          </w:tcPr>
          <w:p w14:paraId="65D0749C" w14:textId="77777777" w:rsidR="004357CE" w:rsidRPr="000762C9" w:rsidRDefault="004357CE" w:rsidP="004357CE">
            <w:pPr>
              <w:tabs>
                <w:tab w:val="decimal" w:pos="849"/>
              </w:tabs>
              <w:jc w:val="both"/>
              <w:rPr>
                <w:rFonts w:asciiTheme="minorHAnsi" w:hAnsiTheme="minorHAnsi" w:cstheme="minorHAnsi"/>
                <w:sz w:val="22"/>
                <w:szCs w:val="22"/>
                <w:u w:val="single"/>
              </w:rPr>
            </w:pPr>
          </w:p>
        </w:tc>
      </w:tr>
      <w:tr w:rsidR="004357CE" w:rsidRPr="000762C9" w14:paraId="4D31E183" w14:textId="77777777" w:rsidTr="006B2817">
        <w:trPr>
          <w:trHeight w:val="240"/>
        </w:trPr>
        <w:tc>
          <w:tcPr>
            <w:tcW w:w="6663" w:type="dxa"/>
            <w:noWrap/>
            <w:hideMark/>
          </w:tcPr>
          <w:p w14:paraId="3D25B761" w14:textId="77777777" w:rsidR="004357CE" w:rsidRPr="000762C9" w:rsidRDefault="004357CE" w:rsidP="004357CE">
            <w:pPr>
              <w:rPr>
                <w:rFonts w:asciiTheme="minorHAnsi" w:hAnsiTheme="minorHAnsi" w:cstheme="minorHAnsi"/>
                <w:b/>
                <w:bCs/>
                <w:sz w:val="22"/>
                <w:szCs w:val="22"/>
              </w:rPr>
            </w:pPr>
            <w:r w:rsidRPr="000762C9">
              <w:rPr>
                <w:rFonts w:asciiTheme="minorHAnsi" w:hAnsiTheme="minorHAnsi" w:cstheme="minorHAnsi"/>
                <w:b/>
                <w:bCs/>
                <w:sz w:val="22"/>
                <w:szCs w:val="22"/>
              </w:rPr>
              <w:t>Net cash inflow / (outflow) generated from financing activities</w:t>
            </w:r>
          </w:p>
        </w:tc>
        <w:tc>
          <w:tcPr>
            <w:tcW w:w="992" w:type="dxa"/>
            <w:noWrap/>
            <w:hideMark/>
          </w:tcPr>
          <w:p w14:paraId="6AF8D815" w14:textId="77777777" w:rsidR="004357CE" w:rsidRPr="000762C9" w:rsidRDefault="004357CE" w:rsidP="004357CE">
            <w:pPr>
              <w:jc w:val="center"/>
              <w:rPr>
                <w:rFonts w:asciiTheme="minorHAnsi" w:hAnsiTheme="minorHAnsi" w:cstheme="minorHAnsi"/>
                <w:sz w:val="22"/>
                <w:szCs w:val="22"/>
              </w:rPr>
            </w:pPr>
          </w:p>
        </w:tc>
        <w:tc>
          <w:tcPr>
            <w:tcW w:w="1134" w:type="dxa"/>
            <w:tcBorders>
              <w:bottom w:val="single" w:sz="4" w:space="0" w:color="auto"/>
            </w:tcBorders>
          </w:tcPr>
          <w:p w14:paraId="67868148" w14:textId="77777777" w:rsidR="004357CE" w:rsidRPr="000762C9" w:rsidRDefault="004357CE" w:rsidP="004357CE">
            <w:pPr>
              <w:tabs>
                <w:tab w:val="decimal" w:pos="849"/>
              </w:tabs>
              <w:jc w:val="both"/>
              <w:rPr>
                <w:rFonts w:asciiTheme="minorHAnsi" w:hAnsiTheme="minorHAnsi" w:cstheme="minorHAnsi"/>
                <w:b/>
                <w:bCs/>
                <w:sz w:val="22"/>
                <w:szCs w:val="22"/>
              </w:rPr>
            </w:pPr>
            <w:r w:rsidRPr="000762C9">
              <w:rPr>
                <w:rFonts w:asciiTheme="minorHAnsi" w:hAnsiTheme="minorHAnsi" w:cstheme="minorHAnsi"/>
                <w:b/>
                <w:bCs/>
                <w:sz w:val="22"/>
                <w:szCs w:val="22"/>
              </w:rPr>
              <w:t>1,448</w:t>
            </w:r>
          </w:p>
        </w:tc>
        <w:tc>
          <w:tcPr>
            <w:tcW w:w="1276" w:type="dxa"/>
            <w:tcBorders>
              <w:bottom w:val="single" w:sz="4" w:space="0" w:color="auto"/>
            </w:tcBorders>
          </w:tcPr>
          <w:p w14:paraId="2E1A977A" w14:textId="77777777" w:rsidR="004357CE" w:rsidRPr="000762C9" w:rsidRDefault="004357CE" w:rsidP="004357CE">
            <w:pPr>
              <w:tabs>
                <w:tab w:val="decimal" w:pos="849"/>
              </w:tabs>
              <w:jc w:val="both"/>
              <w:rPr>
                <w:rFonts w:asciiTheme="minorHAnsi" w:hAnsiTheme="minorHAnsi" w:cstheme="minorHAnsi"/>
                <w:b/>
                <w:bCs/>
                <w:sz w:val="22"/>
                <w:szCs w:val="22"/>
              </w:rPr>
            </w:pPr>
            <w:r w:rsidRPr="000762C9">
              <w:rPr>
                <w:rFonts w:asciiTheme="minorHAnsi" w:hAnsiTheme="minorHAnsi" w:cstheme="minorHAnsi"/>
                <w:b/>
                <w:bCs/>
                <w:sz w:val="22"/>
                <w:szCs w:val="22"/>
              </w:rPr>
              <w:t>(694)</w:t>
            </w:r>
          </w:p>
        </w:tc>
      </w:tr>
      <w:tr w:rsidR="004357CE" w:rsidRPr="000762C9" w14:paraId="46C90D03" w14:textId="77777777" w:rsidTr="006B2817">
        <w:trPr>
          <w:trHeight w:val="240"/>
        </w:trPr>
        <w:tc>
          <w:tcPr>
            <w:tcW w:w="7655" w:type="dxa"/>
            <w:gridSpan w:val="2"/>
            <w:noWrap/>
            <w:hideMark/>
          </w:tcPr>
          <w:p w14:paraId="0DA52F4A" w14:textId="40CF546C" w:rsidR="004357CE" w:rsidRPr="000762C9" w:rsidRDefault="004357CE" w:rsidP="004357CE">
            <w:pPr>
              <w:rPr>
                <w:rFonts w:asciiTheme="minorHAnsi" w:hAnsiTheme="minorHAnsi" w:cstheme="minorHAnsi"/>
                <w:b/>
                <w:bCs/>
                <w:sz w:val="22"/>
                <w:szCs w:val="22"/>
              </w:rPr>
            </w:pPr>
            <w:r w:rsidRPr="000762C9">
              <w:rPr>
                <w:rFonts w:asciiTheme="minorHAnsi" w:hAnsiTheme="minorHAnsi" w:cstheme="minorHAnsi"/>
                <w:b/>
                <w:bCs/>
                <w:sz w:val="22"/>
                <w:szCs w:val="22"/>
              </w:rPr>
              <w:t>Net (decrease)</w:t>
            </w:r>
            <w:r w:rsidR="004D0748">
              <w:rPr>
                <w:rFonts w:asciiTheme="minorHAnsi" w:hAnsiTheme="minorHAnsi" w:cstheme="minorHAnsi"/>
                <w:b/>
                <w:bCs/>
                <w:sz w:val="22"/>
                <w:szCs w:val="22"/>
              </w:rPr>
              <w:t xml:space="preserve"> </w:t>
            </w:r>
            <w:r w:rsidRPr="000762C9">
              <w:rPr>
                <w:rFonts w:asciiTheme="minorHAnsi" w:hAnsiTheme="minorHAnsi" w:cstheme="minorHAnsi"/>
                <w:b/>
                <w:bCs/>
                <w:sz w:val="22"/>
                <w:szCs w:val="22"/>
              </w:rPr>
              <w:t>/</w:t>
            </w:r>
            <w:r w:rsidR="004D0748">
              <w:rPr>
                <w:rFonts w:asciiTheme="minorHAnsi" w:hAnsiTheme="minorHAnsi" w:cstheme="minorHAnsi"/>
                <w:b/>
                <w:bCs/>
                <w:sz w:val="22"/>
                <w:szCs w:val="22"/>
              </w:rPr>
              <w:t xml:space="preserve"> </w:t>
            </w:r>
            <w:r w:rsidRPr="000762C9">
              <w:rPr>
                <w:rFonts w:asciiTheme="minorHAnsi" w:hAnsiTheme="minorHAnsi" w:cstheme="minorHAnsi"/>
                <w:b/>
                <w:bCs/>
                <w:sz w:val="22"/>
                <w:szCs w:val="22"/>
              </w:rPr>
              <w:t>increase in cash and cash equivalents</w:t>
            </w:r>
          </w:p>
        </w:tc>
        <w:tc>
          <w:tcPr>
            <w:tcW w:w="1134" w:type="dxa"/>
            <w:tcBorders>
              <w:top w:val="single" w:sz="4" w:space="0" w:color="auto"/>
            </w:tcBorders>
          </w:tcPr>
          <w:p w14:paraId="1513F56A" w14:textId="77777777" w:rsidR="004357CE" w:rsidRPr="000762C9" w:rsidRDefault="004357CE" w:rsidP="004357CE">
            <w:pPr>
              <w:tabs>
                <w:tab w:val="decimal" w:pos="849"/>
              </w:tabs>
              <w:jc w:val="both"/>
              <w:rPr>
                <w:rFonts w:asciiTheme="minorHAnsi" w:hAnsiTheme="minorHAnsi" w:cstheme="minorHAnsi"/>
                <w:b/>
                <w:sz w:val="22"/>
                <w:szCs w:val="22"/>
                <w:highlight w:val="yellow"/>
              </w:rPr>
            </w:pPr>
            <w:r w:rsidRPr="000762C9">
              <w:rPr>
                <w:rFonts w:asciiTheme="minorHAnsi" w:hAnsiTheme="minorHAnsi" w:cstheme="minorHAnsi"/>
                <w:b/>
                <w:sz w:val="22"/>
                <w:szCs w:val="22"/>
              </w:rPr>
              <w:t>(58)</w:t>
            </w:r>
          </w:p>
        </w:tc>
        <w:tc>
          <w:tcPr>
            <w:tcW w:w="1276" w:type="dxa"/>
            <w:tcBorders>
              <w:top w:val="single" w:sz="4" w:space="0" w:color="auto"/>
            </w:tcBorders>
          </w:tcPr>
          <w:p w14:paraId="39BA9A95" w14:textId="77777777" w:rsidR="004357CE" w:rsidRPr="000762C9" w:rsidRDefault="004357CE" w:rsidP="004357CE">
            <w:pPr>
              <w:tabs>
                <w:tab w:val="decimal" w:pos="849"/>
              </w:tabs>
              <w:jc w:val="both"/>
              <w:rPr>
                <w:rFonts w:asciiTheme="minorHAnsi" w:hAnsiTheme="minorHAnsi" w:cstheme="minorHAnsi"/>
                <w:b/>
                <w:sz w:val="22"/>
                <w:szCs w:val="22"/>
              </w:rPr>
            </w:pPr>
            <w:r w:rsidRPr="000762C9">
              <w:rPr>
                <w:rFonts w:asciiTheme="minorHAnsi" w:hAnsiTheme="minorHAnsi" w:cstheme="minorHAnsi"/>
                <w:b/>
                <w:sz w:val="22"/>
                <w:szCs w:val="22"/>
              </w:rPr>
              <w:t>(1,006)</w:t>
            </w:r>
          </w:p>
        </w:tc>
      </w:tr>
      <w:tr w:rsidR="004357CE" w:rsidRPr="000762C9" w14:paraId="046F57D1" w14:textId="77777777" w:rsidTr="008260E4">
        <w:trPr>
          <w:trHeight w:val="240"/>
        </w:trPr>
        <w:tc>
          <w:tcPr>
            <w:tcW w:w="7655" w:type="dxa"/>
            <w:gridSpan w:val="2"/>
            <w:noWrap/>
            <w:hideMark/>
          </w:tcPr>
          <w:p w14:paraId="2A04FF7D" w14:textId="77777777" w:rsidR="004357CE" w:rsidRPr="000762C9" w:rsidRDefault="004357CE" w:rsidP="004357CE">
            <w:pPr>
              <w:rPr>
                <w:rFonts w:asciiTheme="minorHAnsi" w:hAnsiTheme="minorHAnsi" w:cstheme="minorHAnsi"/>
                <w:sz w:val="22"/>
                <w:szCs w:val="22"/>
              </w:rPr>
            </w:pPr>
            <w:r w:rsidRPr="000762C9">
              <w:rPr>
                <w:rFonts w:asciiTheme="minorHAnsi" w:hAnsiTheme="minorHAnsi" w:cstheme="minorHAnsi"/>
                <w:sz w:val="22"/>
                <w:szCs w:val="22"/>
              </w:rPr>
              <w:t>Cash and cash equivalents at beginning of year</w:t>
            </w:r>
          </w:p>
        </w:tc>
        <w:tc>
          <w:tcPr>
            <w:tcW w:w="1134" w:type="dxa"/>
          </w:tcPr>
          <w:p w14:paraId="1CCA1842" w14:textId="77777777" w:rsidR="004357CE" w:rsidRPr="000762C9" w:rsidRDefault="004357CE" w:rsidP="004357CE">
            <w:pPr>
              <w:tabs>
                <w:tab w:val="decimal" w:pos="849"/>
              </w:tabs>
              <w:jc w:val="both"/>
              <w:rPr>
                <w:rFonts w:asciiTheme="minorHAnsi" w:hAnsiTheme="minorHAnsi" w:cstheme="minorHAnsi"/>
                <w:bCs/>
                <w:sz w:val="22"/>
                <w:szCs w:val="22"/>
                <w:highlight w:val="yellow"/>
              </w:rPr>
            </w:pPr>
            <w:r w:rsidRPr="000762C9">
              <w:rPr>
                <w:rFonts w:asciiTheme="minorHAnsi" w:hAnsiTheme="minorHAnsi" w:cstheme="minorHAnsi"/>
                <w:bCs/>
                <w:sz w:val="22"/>
                <w:szCs w:val="22"/>
              </w:rPr>
              <w:t>4,195</w:t>
            </w:r>
          </w:p>
        </w:tc>
        <w:tc>
          <w:tcPr>
            <w:tcW w:w="1276" w:type="dxa"/>
          </w:tcPr>
          <w:p w14:paraId="10115826" w14:textId="77777777" w:rsidR="004357CE" w:rsidRPr="000762C9" w:rsidRDefault="004357CE" w:rsidP="004357CE">
            <w:pPr>
              <w:tabs>
                <w:tab w:val="decimal" w:pos="849"/>
              </w:tabs>
              <w:jc w:val="both"/>
              <w:rPr>
                <w:rFonts w:asciiTheme="minorHAnsi" w:hAnsiTheme="minorHAnsi" w:cstheme="minorHAnsi"/>
                <w:bCs/>
                <w:sz w:val="22"/>
                <w:szCs w:val="22"/>
              </w:rPr>
            </w:pPr>
            <w:r w:rsidRPr="000762C9">
              <w:rPr>
                <w:rFonts w:asciiTheme="minorHAnsi" w:hAnsiTheme="minorHAnsi" w:cstheme="minorHAnsi"/>
                <w:bCs/>
                <w:sz w:val="22"/>
                <w:szCs w:val="22"/>
              </w:rPr>
              <w:t>5,201</w:t>
            </w:r>
          </w:p>
        </w:tc>
      </w:tr>
      <w:tr w:rsidR="008260E4" w:rsidRPr="000762C9" w14:paraId="3F1ED146" w14:textId="77777777" w:rsidTr="008260E4">
        <w:trPr>
          <w:trHeight w:val="255"/>
        </w:trPr>
        <w:tc>
          <w:tcPr>
            <w:tcW w:w="6663" w:type="dxa"/>
            <w:noWrap/>
          </w:tcPr>
          <w:p w14:paraId="54298EB1" w14:textId="19934409" w:rsidR="008260E4" w:rsidRPr="000762C9" w:rsidRDefault="00990C43" w:rsidP="004357CE">
            <w:pPr>
              <w:jc w:val="both"/>
              <w:rPr>
                <w:rFonts w:cstheme="minorHAnsi"/>
                <w:b/>
                <w:bCs/>
              </w:rPr>
            </w:pPr>
            <w:r w:rsidRPr="00990C43">
              <w:rPr>
                <w:rFonts w:asciiTheme="minorHAnsi" w:hAnsiTheme="minorHAnsi" w:cstheme="minorHAnsi"/>
                <w:sz w:val="22"/>
                <w:szCs w:val="22"/>
              </w:rPr>
              <w:t>Less cash held for sale</w:t>
            </w:r>
          </w:p>
        </w:tc>
        <w:tc>
          <w:tcPr>
            <w:tcW w:w="992" w:type="dxa"/>
            <w:noWrap/>
          </w:tcPr>
          <w:p w14:paraId="5954105D" w14:textId="77777777" w:rsidR="008260E4" w:rsidRPr="000762C9" w:rsidRDefault="008260E4" w:rsidP="004357CE">
            <w:pPr>
              <w:jc w:val="center"/>
              <w:rPr>
                <w:rFonts w:cstheme="minorHAnsi"/>
              </w:rPr>
            </w:pPr>
          </w:p>
        </w:tc>
        <w:tc>
          <w:tcPr>
            <w:tcW w:w="1134" w:type="dxa"/>
            <w:tcBorders>
              <w:bottom w:val="single" w:sz="4" w:space="0" w:color="auto"/>
            </w:tcBorders>
          </w:tcPr>
          <w:p w14:paraId="0904A77D" w14:textId="37019AA3" w:rsidR="008260E4" w:rsidRPr="00990C43" w:rsidRDefault="00990C43" w:rsidP="004357CE">
            <w:pPr>
              <w:tabs>
                <w:tab w:val="decimal" w:pos="849"/>
              </w:tabs>
              <w:jc w:val="both"/>
              <w:rPr>
                <w:rFonts w:asciiTheme="minorHAnsi" w:hAnsiTheme="minorHAnsi" w:cstheme="minorHAnsi"/>
                <w:sz w:val="22"/>
                <w:szCs w:val="22"/>
              </w:rPr>
            </w:pPr>
            <w:r w:rsidRPr="00990C43">
              <w:rPr>
                <w:rFonts w:asciiTheme="minorHAnsi" w:hAnsiTheme="minorHAnsi" w:cstheme="minorHAnsi"/>
                <w:sz w:val="22"/>
                <w:szCs w:val="22"/>
              </w:rPr>
              <w:t>(505)</w:t>
            </w:r>
          </w:p>
        </w:tc>
        <w:tc>
          <w:tcPr>
            <w:tcW w:w="1276" w:type="dxa"/>
            <w:tcBorders>
              <w:bottom w:val="single" w:sz="4" w:space="0" w:color="auto"/>
            </w:tcBorders>
          </w:tcPr>
          <w:p w14:paraId="129A28E0" w14:textId="77777777" w:rsidR="008260E4" w:rsidRPr="00990C43" w:rsidRDefault="008260E4" w:rsidP="004357CE">
            <w:pPr>
              <w:tabs>
                <w:tab w:val="decimal" w:pos="880"/>
              </w:tabs>
              <w:jc w:val="both"/>
              <w:rPr>
                <w:rFonts w:asciiTheme="minorHAnsi" w:hAnsiTheme="minorHAnsi" w:cstheme="minorHAnsi"/>
                <w:sz w:val="22"/>
                <w:szCs w:val="22"/>
              </w:rPr>
            </w:pPr>
          </w:p>
        </w:tc>
      </w:tr>
      <w:tr w:rsidR="004357CE" w:rsidRPr="000762C9" w14:paraId="4ABD1C7E" w14:textId="77777777" w:rsidTr="00DB3396">
        <w:trPr>
          <w:trHeight w:val="255"/>
        </w:trPr>
        <w:tc>
          <w:tcPr>
            <w:tcW w:w="6663" w:type="dxa"/>
            <w:noWrap/>
            <w:hideMark/>
          </w:tcPr>
          <w:p w14:paraId="3E888E45" w14:textId="77777777" w:rsidR="004357CE" w:rsidRPr="000762C9" w:rsidRDefault="004357CE" w:rsidP="004357CE">
            <w:pPr>
              <w:jc w:val="both"/>
              <w:rPr>
                <w:rFonts w:asciiTheme="minorHAnsi" w:hAnsiTheme="minorHAnsi" w:cstheme="minorHAnsi"/>
                <w:b/>
                <w:bCs/>
                <w:sz w:val="22"/>
                <w:szCs w:val="22"/>
              </w:rPr>
            </w:pPr>
            <w:r w:rsidRPr="000762C9">
              <w:rPr>
                <w:rFonts w:asciiTheme="minorHAnsi" w:hAnsiTheme="minorHAnsi" w:cstheme="minorHAnsi"/>
                <w:b/>
                <w:bCs/>
                <w:sz w:val="22"/>
                <w:szCs w:val="22"/>
              </w:rPr>
              <w:t>Cash and cash equivalents at end of year</w:t>
            </w:r>
          </w:p>
        </w:tc>
        <w:tc>
          <w:tcPr>
            <w:tcW w:w="992" w:type="dxa"/>
            <w:noWrap/>
            <w:hideMark/>
          </w:tcPr>
          <w:p w14:paraId="17C6C064" w14:textId="77777777" w:rsidR="004357CE" w:rsidRPr="000762C9" w:rsidRDefault="004357CE" w:rsidP="004357CE">
            <w:pPr>
              <w:jc w:val="center"/>
              <w:rPr>
                <w:rFonts w:asciiTheme="minorHAnsi" w:hAnsiTheme="minorHAnsi" w:cstheme="minorHAnsi"/>
                <w:sz w:val="22"/>
                <w:szCs w:val="22"/>
              </w:rPr>
            </w:pPr>
          </w:p>
        </w:tc>
        <w:tc>
          <w:tcPr>
            <w:tcW w:w="1134" w:type="dxa"/>
            <w:tcBorders>
              <w:bottom w:val="single" w:sz="4" w:space="0" w:color="auto"/>
            </w:tcBorders>
          </w:tcPr>
          <w:p w14:paraId="3ECF6F34" w14:textId="17A8E7DC" w:rsidR="004357CE" w:rsidRPr="000762C9" w:rsidRDefault="00990C43" w:rsidP="004357CE">
            <w:pPr>
              <w:tabs>
                <w:tab w:val="decimal" w:pos="849"/>
              </w:tabs>
              <w:jc w:val="both"/>
              <w:rPr>
                <w:rFonts w:asciiTheme="minorHAnsi" w:hAnsiTheme="minorHAnsi" w:cstheme="minorHAnsi"/>
                <w:b/>
                <w:bCs/>
                <w:sz w:val="22"/>
                <w:szCs w:val="22"/>
              </w:rPr>
            </w:pPr>
            <w:r>
              <w:rPr>
                <w:rFonts w:asciiTheme="minorHAnsi" w:hAnsiTheme="minorHAnsi" w:cstheme="minorHAnsi"/>
                <w:b/>
                <w:bCs/>
                <w:sz w:val="22"/>
                <w:szCs w:val="22"/>
              </w:rPr>
              <w:t>3,632</w:t>
            </w:r>
          </w:p>
        </w:tc>
        <w:tc>
          <w:tcPr>
            <w:tcW w:w="1276" w:type="dxa"/>
            <w:tcBorders>
              <w:bottom w:val="single" w:sz="4" w:space="0" w:color="auto"/>
            </w:tcBorders>
          </w:tcPr>
          <w:p w14:paraId="36EA048B" w14:textId="77777777" w:rsidR="004357CE" w:rsidRPr="000762C9" w:rsidRDefault="004357CE" w:rsidP="004357CE">
            <w:pPr>
              <w:tabs>
                <w:tab w:val="decimal" w:pos="880"/>
              </w:tabs>
              <w:jc w:val="both"/>
              <w:rPr>
                <w:rFonts w:asciiTheme="minorHAnsi" w:hAnsiTheme="minorHAnsi" w:cstheme="minorHAnsi"/>
                <w:b/>
                <w:bCs/>
                <w:sz w:val="22"/>
                <w:szCs w:val="22"/>
              </w:rPr>
            </w:pPr>
            <w:r w:rsidRPr="000762C9">
              <w:rPr>
                <w:rFonts w:asciiTheme="minorHAnsi" w:hAnsiTheme="minorHAnsi" w:cstheme="minorHAnsi"/>
                <w:b/>
                <w:bCs/>
                <w:sz w:val="22"/>
                <w:szCs w:val="22"/>
              </w:rPr>
              <w:t>4,195</w:t>
            </w:r>
          </w:p>
        </w:tc>
      </w:tr>
      <w:bookmarkEnd w:id="38"/>
    </w:tbl>
    <w:p w14:paraId="53FAD900" w14:textId="77777777" w:rsidR="0027185B" w:rsidRPr="000762C9" w:rsidRDefault="0027185B" w:rsidP="00ED19F7">
      <w:pPr>
        <w:tabs>
          <w:tab w:val="decimal" w:pos="879"/>
        </w:tabs>
        <w:spacing w:after="0" w:line="240" w:lineRule="auto"/>
        <w:jc w:val="both"/>
        <w:rPr>
          <w:rFonts w:cstheme="minorHAnsi"/>
          <w:b/>
        </w:rPr>
      </w:pPr>
    </w:p>
    <w:p w14:paraId="5963BCED" w14:textId="77777777" w:rsidR="009536AD" w:rsidRPr="000762C9" w:rsidRDefault="009536AD" w:rsidP="00ED19F7">
      <w:pPr>
        <w:tabs>
          <w:tab w:val="decimal" w:pos="879"/>
        </w:tabs>
        <w:spacing w:after="0" w:line="240" w:lineRule="auto"/>
        <w:jc w:val="both"/>
        <w:rPr>
          <w:rFonts w:eastAsia="MS Mincho" w:cstheme="minorHAnsi"/>
          <w:lang w:val="en-US"/>
        </w:rPr>
      </w:pPr>
    </w:p>
    <w:p w14:paraId="6253A776" w14:textId="77777777" w:rsidR="0054319F" w:rsidRPr="000762C9" w:rsidRDefault="009536AD" w:rsidP="00ED19F7">
      <w:pPr>
        <w:tabs>
          <w:tab w:val="decimal" w:pos="879"/>
        </w:tabs>
        <w:spacing w:after="0" w:line="240" w:lineRule="auto"/>
        <w:jc w:val="both"/>
        <w:rPr>
          <w:rFonts w:cstheme="minorHAnsi"/>
          <w:b/>
        </w:rPr>
        <w:sectPr w:rsidR="0054319F" w:rsidRPr="000762C9" w:rsidSect="00C41587">
          <w:footerReference w:type="default" r:id="rId12"/>
          <w:headerReference w:type="first" r:id="rId13"/>
          <w:pgSz w:w="11900" w:h="16840"/>
          <w:pgMar w:top="1134" w:right="1134" w:bottom="1134" w:left="1134" w:header="425" w:footer="709" w:gutter="0"/>
          <w:cols w:space="708"/>
          <w:titlePg/>
          <w:docGrid w:linePitch="360"/>
        </w:sectPr>
      </w:pPr>
      <w:r w:rsidRPr="000762C9">
        <w:rPr>
          <w:rFonts w:eastAsia="MS Mincho" w:cstheme="minorHAnsi"/>
          <w:lang w:val="en-US"/>
        </w:rPr>
        <w:t>Note that the presentation of the cashflow</w:t>
      </w:r>
      <w:r w:rsidR="00575B56" w:rsidRPr="000762C9">
        <w:rPr>
          <w:rFonts w:eastAsia="MS Mincho" w:cstheme="minorHAnsi"/>
          <w:lang w:val="en-US"/>
        </w:rPr>
        <w:t xml:space="preserve"> </w:t>
      </w:r>
      <w:r w:rsidRPr="000762C9">
        <w:rPr>
          <w:rFonts w:eastAsia="MS Mincho" w:cstheme="minorHAnsi"/>
          <w:lang w:val="en-US"/>
        </w:rPr>
        <w:t>takes into consideration the combined Continued and Discontinued movements in cash</w:t>
      </w:r>
    </w:p>
    <w:p w14:paraId="3E4C5221" w14:textId="77777777" w:rsidR="00FA0593" w:rsidRPr="000762C9" w:rsidRDefault="009A0E9B" w:rsidP="004C2623">
      <w:pPr>
        <w:spacing w:line="240" w:lineRule="auto"/>
        <w:jc w:val="both"/>
        <w:rPr>
          <w:rFonts w:cstheme="minorHAnsi"/>
          <w:b/>
          <w:bCs/>
        </w:rPr>
      </w:pPr>
      <w:r w:rsidRPr="000762C9">
        <w:rPr>
          <w:rFonts w:cstheme="minorHAnsi"/>
          <w:b/>
          <w:bCs/>
        </w:rPr>
        <w:lastRenderedPageBreak/>
        <w:t>Bigblu Broadband</w:t>
      </w:r>
      <w:r w:rsidR="00FA0593" w:rsidRPr="000762C9">
        <w:rPr>
          <w:rFonts w:cstheme="minorHAnsi"/>
          <w:b/>
          <w:bCs/>
        </w:rPr>
        <w:t xml:space="preserve"> plc </w:t>
      </w:r>
    </w:p>
    <w:p w14:paraId="10F783EC" w14:textId="77777777" w:rsidR="00FA0593" w:rsidRPr="000762C9" w:rsidRDefault="00FA0593" w:rsidP="004C2623">
      <w:pPr>
        <w:spacing w:line="240" w:lineRule="auto"/>
        <w:jc w:val="both"/>
        <w:rPr>
          <w:rFonts w:cstheme="minorHAnsi"/>
          <w:b/>
          <w:bCs/>
        </w:rPr>
      </w:pPr>
      <w:r w:rsidRPr="000762C9">
        <w:rPr>
          <w:rFonts w:cstheme="minorHAnsi"/>
          <w:b/>
          <w:bCs/>
        </w:rPr>
        <w:t>Condensed</w:t>
      </w:r>
      <w:r w:rsidRPr="000762C9">
        <w:rPr>
          <w:rFonts w:cstheme="minorHAnsi"/>
          <w:b/>
          <w:bCs/>
          <w:spacing w:val="-7"/>
        </w:rPr>
        <w:t xml:space="preserve"> </w:t>
      </w:r>
      <w:r w:rsidRPr="000762C9">
        <w:rPr>
          <w:rFonts w:cstheme="minorHAnsi"/>
          <w:b/>
          <w:bCs/>
        </w:rPr>
        <w:t>consolidated</w:t>
      </w:r>
      <w:r w:rsidRPr="000762C9">
        <w:rPr>
          <w:rFonts w:cstheme="minorHAnsi"/>
          <w:b/>
          <w:bCs/>
          <w:spacing w:val="-13"/>
        </w:rPr>
        <w:t xml:space="preserve"> </w:t>
      </w:r>
      <w:r w:rsidRPr="000762C9">
        <w:rPr>
          <w:rFonts w:cstheme="minorHAnsi"/>
          <w:b/>
          <w:bCs/>
        </w:rPr>
        <w:t>Reserves Movement</w:t>
      </w:r>
    </w:p>
    <w:p w14:paraId="028CB69A" w14:textId="77777777" w:rsidR="00FA0593" w:rsidRPr="000762C9" w:rsidRDefault="00FA0593" w:rsidP="004C2623">
      <w:pPr>
        <w:pBdr>
          <w:bottom w:val="single" w:sz="4" w:space="1" w:color="auto"/>
        </w:pBdr>
        <w:spacing w:line="240" w:lineRule="auto"/>
        <w:jc w:val="both"/>
        <w:rPr>
          <w:rFonts w:cstheme="minorHAnsi"/>
          <w:b/>
          <w:bCs/>
        </w:rPr>
      </w:pPr>
      <w:r w:rsidRPr="000762C9">
        <w:rPr>
          <w:rFonts w:cstheme="minorHAnsi"/>
          <w:b/>
          <w:bCs/>
        </w:rPr>
        <w:t>12 Months Ended</w:t>
      </w:r>
      <w:r w:rsidRPr="000762C9">
        <w:rPr>
          <w:rFonts w:cstheme="minorHAnsi"/>
          <w:b/>
          <w:bCs/>
          <w:spacing w:val="-6"/>
        </w:rPr>
        <w:t xml:space="preserve"> </w:t>
      </w:r>
      <w:r w:rsidR="00B05AC1" w:rsidRPr="000762C9">
        <w:rPr>
          <w:rFonts w:cstheme="minorHAnsi"/>
          <w:b/>
          <w:bCs/>
        </w:rPr>
        <w:t>30 November 202</w:t>
      </w:r>
      <w:r w:rsidR="00F73F39" w:rsidRPr="000762C9">
        <w:rPr>
          <w:rFonts w:cstheme="minorHAnsi"/>
          <w:b/>
          <w:bCs/>
        </w:rPr>
        <w:t>3</w:t>
      </w:r>
    </w:p>
    <w:tbl>
      <w:tblPr>
        <w:tblStyle w:val="TableGrid1"/>
        <w:tblW w:w="10058"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36"/>
        <w:gridCol w:w="509"/>
        <w:gridCol w:w="266"/>
        <w:gridCol w:w="216"/>
        <w:gridCol w:w="1182"/>
        <w:gridCol w:w="1399"/>
        <w:gridCol w:w="1185"/>
        <w:gridCol w:w="1663"/>
        <w:gridCol w:w="1302"/>
      </w:tblGrid>
      <w:tr w:rsidR="00464DD2" w:rsidRPr="000762C9" w14:paraId="1A7A85FD" w14:textId="77777777" w:rsidTr="009C23A8">
        <w:trPr>
          <w:trHeight w:val="720"/>
        </w:trPr>
        <w:tc>
          <w:tcPr>
            <w:tcW w:w="2336" w:type="dxa"/>
            <w:noWrap/>
            <w:hideMark/>
          </w:tcPr>
          <w:p w14:paraId="6B45D875" w14:textId="77777777" w:rsidR="008817FF" w:rsidRPr="000762C9" w:rsidRDefault="008817FF" w:rsidP="00E6121F">
            <w:pPr>
              <w:jc w:val="center"/>
              <w:rPr>
                <w:rFonts w:eastAsia="Times New Roman" w:cstheme="minorHAnsi"/>
                <w:b/>
                <w:bCs/>
                <w:sz w:val="22"/>
                <w:szCs w:val="22"/>
                <w:lang w:eastAsia="en-GB"/>
              </w:rPr>
            </w:pPr>
          </w:p>
          <w:p w14:paraId="718DE847" w14:textId="77777777" w:rsidR="00FA0593" w:rsidRPr="000762C9" w:rsidRDefault="00FA0593">
            <w:pPr>
              <w:jc w:val="center"/>
              <w:rPr>
                <w:rFonts w:eastAsia="Times New Roman" w:cstheme="minorHAnsi"/>
                <w:b/>
                <w:bCs/>
                <w:sz w:val="22"/>
                <w:szCs w:val="22"/>
                <w:lang w:eastAsia="en-GB"/>
              </w:rPr>
            </w:pPr>
            <w:r w:rsidRPr="000762C9">
              <w:rPr>
                <w:rFonts w:eastAsia="Times New Roman" w:cstheme="minorHAnsi"/>
                <w:b/>
                <w:bCs/>
                <w:sz w:val="22"/>
                <w:szCs w:val="22"/>
                <w:lang w:eastAsia="en-GB"/>
              </w:rPr>
              <w:t> </w:t>
            </w:r>
          </w:p>
        </w:tc>
        <w:tc>
          <w:tcPr>
            <w:tcW w:w="509" w:type="dxa"/>
            <w:noWrap/>
            <w:hideMark/>
          </w:tcPr>
          <w:p w14:paraId="6C14F296" w14:textId="77777777" w:rsidR="00FA0593" w:rsidRPr="000762C9" w:rsidRDefault="00FA0593">
            <w:pPr>
              <w:jc w:val="center"/>
              <w:rPr>
                <w:rFonts w:eastAsia="Times New Roman" w:cstheme="minorHAnsi"/>
                <w:b/>
                <w:bCs/>
                <w:sz w:val="22"/>
                <w:szCs w:val="22"/>
                <w:lang w:eastAsia="en-GB"/>
              </w:rPr>
            </w:pPr>
            <w:r w:rsidRPr="000762C9">
              <w:rPr>
                <w:rFonts w:eastAsia="Times New Roman" w:cstheme="minorHAnsi"/>
                <w:b/>
                <w:bCs/>
                <w:sz w:val="22"/>
                <w:szCs w:val="22"/>
                <w:lang w:eastAsia="en-GB"/>
              </w:rPr>
              <w:t> </w:t>
            </w:r>
          </w:p>
        </w:tc>
        <w:tc>
          <w:tcPr>
            <w:tcW w:w="266" w:type="dxa"/>
            <w:noWrap/>
            <w:hideMark/>
          </w:tcPr>
          <w:p w14:paraId="7AAB5C00" w14:textId="77777777" w:rsidR="00FA0593" w:rsidRPr="000762C9" w:rsidRDefault="00FA0593">
            <w:pPr>
              <w:jc w:val="center"/>
              <w:rPr>
                <w:rFonts w:eastAsia="Times New Roman" w:cstheme="minorHAnsi"/>
                <w:b/>
                <w:bCs/>
                <w:sz w:val="22"/>
                <w:szCs w:val="22"/>
                <w:lang w:eastAsia="en-GB"/>
              </w:rPr>
            </w:pPr>
            <w:r w:rsidRPr="000762C9">
              <w:rPr>
                <w:rFonts w:eastAsia="Times New Roman" w:cstheme="minorHAnsi"/>
                <w:b/>
                <w:bCs/>
                <w:sz w:val="22"/>
                <w:szCs w:val="22"/>
                <w:lang w:eastAsia="en-GB"/>
              </w:rPr>
              <w:t> </w:t>
            </w:r>
          </w:p>
        </w:tc>
        <w:tc>
          <w:tcPr>
            <w:tcW w:w="1398" w:type="dxa"/>
            <w:gridSpan w:val="2"/>
            <w:hideMark/>
          </w:tcPr>
          <w:p w14:paraId="1AF5616A" w14:textId="77777777" w:rsidR="00FA0593" w:rsidRPr="000762C9" w:rsidRDefault="00FA0593">
            <w:pPr>
              <w:jc w:val="center"/>
              <w:rPr>
                <w:rFonts w:eastAsia="Times New Roman" w:cstheme="minorHAnsi"/>
                <w:b/>
                <w:bCs/>
                <w:sz w:val="22"/>
                <w:szCs w:val="22"/>
                <w:lang w:eastAsia="en-GB"/>
              </w:rPr>
            </w:pPr>
            <w:r w:rsidRPr="000762C9">
              <w:rPr>
                <w:rFonts w:cstheme="minorHAnsi"/>
                <w:b/>
                <w:bCs/>
                <w:sz w:val="22"/>
                <w:szCs w:val="22"/>
              </w:rPr>
              <w:t>Share Capital</w:t>
            </w:r>
          </w:p>
        </w:tc>
        <w:tc>
          <w:tcPr>
            <w:tcW w:w="1399" w:type="dxa"/>
            <w:hideMark/>
          </w:tcPr>
          <w:p w14:paraId="52A6EB42" w14:textId="77777777" w:rsidR="00FA0593" w:rsidRPr="000762C9" w:rsidRDefault="00FA0593" w:rsidP="00407740">
            <w:pPr>
              <w:jc w:val="center"/>
              <w:rPr>
                <w:rFonts w:eastAsia="Times New Roman" w:cstheme="minorHAnsi"/>
                <w:b/>
                <w:bCs/>
                <w:sz w:val="22"/>
                <w:szCs w:val="22"/>
                <w:lang w:eastAsia="en-GB"/>
              </w:rPr>
            </w:pPr>
            <w:r w:rsidRPr="000762C9">
              <w:rPr>
                <w:rFonts w:cstheme="minorHAnsi"/>
                <w:b/>
                <w:bCs/>
                <w:sz w:val="22"/>
                <w:szCs w:val="22"/>
              </w:rPr>
              <w:t>Share Premium</w:t>
            </w:r>
          </w:p>
        </w:tc>
        <w:tc>
          <w:tcPr>
            <w:tcW w:w="1185" w:type="dxa"/>
            <w:hideMark/>
          </w:tcPr>
          <w:p w14:paraId="689C3551" w14:textId="77777777" w:rsidR="00FA0593" w:rsidRPr="000762C9" w:rsidRDefault="00FA0593" w:rsidP="00407740">
            <w:pPr>
              <w:jc w:val="center"/>
              <w:rPr>
                <w:rFonts w:eastAsia="Times New Roman" w:cstheme="minorHAnsi"/>
                <w:b/>
                <w:bCs/>
                <w:sz w:val="22"/>
                <w:szCs w:val="22"/>
                <w:lang w:eastAsia="en-GB"/>
              </w:rPr>
            </w:pPr>
            <w:r w:rsidRPr="000762C9">
              <w:rPr>
                <w:rFonts w:cstheme="minorHAnsi"/>
                <w:b/>
                <w:bCs/>
                <w:sz w:val="22"/>
                <w:szCs w:val="22"/>
              </w:rPr>
              <w:t>Other Reserves</w:t>
            </w:r>
          </w:p>
        </w:tc>
        <w:tc>
          <w:tcPr>
            <w:tcW w:w="1663" w:type="dxa"/>
            <w:hideMark/>
          </w:tcPr>
          <w:p w14:paraId="4BB6454F" w14:textId="77777777" w:rsidR="00FA0593" w:rsidRPr="000762C9" w:rsidRDefault="00FA0593" w:rsidP="00407740">
            <w:pPr>
              <w:jc w:val="center"/>
              <w:rPr>
                <w:rFonts w:eastAsia="Times New Roman" w:cstheme="minorHAnsi"/>
                <w:b/>
                <w:bCs/>
                <w:sz w:val="22"/>
                <w:szCs w:val="22"/>
                <w:lang w:eastAsia="en-GB"/>
              </w:rPr>
            </w:pPr>
            <w:r w:rsidRPr="000762C9">
              <w:rPr>
                <w:rFonts w:cstheme="minorHAnsi"/>
                <w:b/>
                <w:bCs/>
                <w:sz w:val="22"/>
                <w:szCs w:val="22"/>
              </w:rPr>
              <w:t>Revenue</w:t>
            </w:r>
            <w:r w:rsidR="00407740" w:rsidRPr="000762C9">
              <w:rPr>
                <w:rFonts w:cstheme="minorHAnsi"/>
                <w:b/>
                <w:bCs/>
                <w:sz w:val="22"/>
                <w:szCs w:val="22"/>
              </w:rPr>
              <w:t xml:space="preserve"> </w:t>
            </w:r>
            <w:r w:rsidRPr="000762C9">
              <w:rPr>
                <w:rFonts w:cstheme="minorHAnsi"/>
                <w:b/>
                <w:bCs/>
                <w:sz w:val="22"/>
                <w:szCs w:val="22"/>
              </w:rPr>
              <w:t>Reserve</w:t>
            </w:r>
          </w:p>
        </w:tc>
        <w:tc>
          <w:tcPr>
            <w:tcW w:w="1302" w:type="dxa"/>
            <w:noWrap/>
            <w:hideMark/>
          </w:tcPr>
          <w:p w14:paraId="2A8DBC38" w14:textId="77777777" w:rsidR="00FA0593" w:rsidRPr="000762C9" w:rsidRDefault="00FA0593" w:rsidP="00407740">
            <w:pPr>
              <w:jc w:val="center"/>
              <w:rPr>
                <w:rFonts w:eastAsia="Times New Roman" w:cstheme="minorHAnsi"/>
                <w:b/>
                <w:bCs/>
                <w:sz w:val="22"/>
                <w:szCs w:val="22"/>
                <w:lang w:eastAsia="en-GB"/>
              </w:rPr>
            </w:pPr>
            <w:r w:rsidRPr="000762C9">
              <w:rPr>
                <w:rFonts w:cstheme="minorHAnsi"/>
                <w:b/>
                <w:bCs/>
                <w:sz w:val="22"/>
                <w:szCs w:val="22"/>
              </w:rPr>
              <w:t>Total</w:t>
            </w:r>
          </w:p>
        </w:tc>
      </w:tr>
      <w:tr w:rsidR="00464DD2" w:rsidRPr="000762C9" w14:paraId="16D0D260" w14:textId="77777777" w:rsidTr="009C23A8">
        <w:trPr>
          <w:trHeight w:val="288"/>
        </w:trPr>
        <w:tc>
          <w:tcPr>
            <w:tcW w:w="2336" w:type="dxa"/>
            <w:noWrap/>
            <w:hideMark/>
          </w:tcPr>
          <w:p w14:paraId="697305FC" w14:textId="77777777" w:rsidR="00FA0593" w:rsidRPr="000762C9" w:rsidRDefault="00FA0593" w:rsidP="00E6121F">
            <w:pPr>
              <w:jc w:val="center"/>
              <w:rPr>
                <w:rFonts w:eastAsia="Times New Roman" w:cstheme="minorHAnsi"/>
                <w:b/>
                <w:bCs/>
                <w:sz w:val="22"/>
                <w:szCs w:val="22"/>
                <w:lang w:eastAsia="en-GB"/>
              </w:rPr>
            </w:pPr>
            <w:r w:rsidRPr="000762C9">
              <w:rPr>
                <w:rFonts w:eastAsia="Times New Roman" w:cstheme="minorHAnsi"/>
                <w:b/>
                <w:bCs/>
                <w:sz w:val="22"/>
                <w:szCs w:val="22"/>
                <w:lang w:eastAsia="en-GB"/>
              </w:rPr>
              <w:t> </w:t>
            </w:r>
          </w:p>
        </w:tc>
        <w:tc>
          <w:tcPr>
            <w:tcW w:w="509" w:type="dxa"/>
            <w:noWrap/>
            <w:hideMark/>
          </w:tcPr>
          <w:p w14:paraId="7CB994E5" w14:textId="77777777" w:rsidR="00FA0593" w:rsidRPr="000762C9" w:rsidRDefault="00FA0593" w:rsidP="00E6121F">
            <w:pPr>
              <w:jc w:val="center"/>
              <w:rPr>
                <w:rFonts w:eastAsia="Times New Roman" w:cstheme="minorHAnsi"/>
                <w:b/>
                <w:bCs/>
                <w:sz w:val="22"/>
                <w:szCs w:val="22"/>
                <w:lang w:eastAsia="en-GB"/>
              </w:rPr>
            </w:pPr>
            <w:r w:rsidRPr="000762C9">
              <w:rPr>
                <w:rFonts w:eastAsia="Times New Roman" w:cstheme="minorHAnsi"/>
                <w:b/>
                <w:bCs/>
                <w:sz w:val="22"/>
                <w:szCs w:val="22"/>
                <w:lang w:eastAsia="en-GB"/>
              </w:rPr>
              <w:t> </w:t>
            </w:r>
          </w:p>
        </w:tc>
        <w:tc>
          <w:tcPr>
            <w:tcW w:w="266" w:type="dxa"/>
            <w:noWrap/>
            <w:hideMark/>
          </w:tcPr>
          <w:p w14:paraId="76921B29" w14:textId="77777777" w:rsidR="00FA0593" w:rsidRPr="000762C9" w:rsidRDefault="00FA0593" w:rsidP="00E6121F">
            <w:pPr>
              <w:jc w:val="center"/>
              <w:rPr>
                <w:rFonts w:eastAsia="Times New Roman" w:cstheme="minorHAnsi"/>
                <w:b/>
                <w:bCs/>
                <w:sz w:val="22"/>
                <w:szCs w:val="22"/>
                <w:lang w:eastAsia="en-GB"/>
              </w:rPr>
            </w:pPr>
            <w:r w:rsidRPr="000762C9">
              <w:rPr>
                <w:rFonts w:eastAsia="Times New Roman" w:cstheme="minorHAnsi"/>
                <w:b/>
                <w:bCs/>
                <w:sz w:val="22"/>
                <w:szCs w:val="22"/>
                <w:lang w:eastAsia="en-GB"/>
              </w:rPr>
              <w:t> </w:t>
            </w:r>
          </w:p>
        </w:tc>
        <w:tc>
          <w:tcPr>
            <w:tcW w:w="1398" w:type="dxa"/>
            <w:gridSpan w:val="2"/>
            <w:noWrap/>
            <w:hideMark/>
          </w:tcPr>
          <w:p w14:paraId="5E28EB67" w14:textId="77777777" w:rsidR="00FA0593" w:rsidRPr="000762C9" w:rsidRDefault="00FA0593" w:rsidP="00E6121F">
            <w:pPr>
              <w:jc w:val="center"/>
              <w:rPr>
                <w:rFonts w:eastAsia="Times New Roman" w:cstheme="minorHAnsi"/>
                <w:b/>
                <w:bCs/>
                <w:sz w:val="22"/>
                <w:szCs w:val="22"/>
                <w:lang w:eastAsia="en-GB"/>
              </w:rPr>
            </w:pPr>
            <w:r w:rsidRPr="000762C9">
              <w:rPr>
                <w:rFonts w:eastAsia="Times New Roman" w:cstheme="minorHAnsi"/>
                <w:b/>
                <w:bCs/>
                <w:sz w:val="22"/>
                <w:szCs w:val="22"/>
                <w:lang w:eastAsia="en-GB"/>
              </w:rPr>
              <w:t>£000</w:t>
            </w:r>
          </w:p>
        </w:tc>
        <w:tc>
          <w:tcPr>
            <w:tcW w:w="1399" w:type="dxa"/>
            <w:noWrap/>
            <w:hideMark/>
          </w:tcPr>
          <w:p w14:paraId="62DBC3D4" w14:textId="77777777" w:rsidR="00FA0593" w:rsidRPr="000762C9" w:rsidRDefault="00FA0593" w:rsidP="00407740">
            <w:pPr>
              <w:jc w:val="center"/>
              <w:rPr>
                <w:rFonts w:eastAsia="Times New Roman" w:cstheme="minorHAnsi"/>
                <w:b/>
                <w:bCs/>
                <w:sz w:val="22"/>
                <w:szCs w:val="22"/>
                <w:lang w:eastAsia="en-GB"/>
              </w:rPr>
            </w:pPr>
            <w:r w:rsidRPr="000762C9">
              <w:rPr>
                <w:rFonts w:eastAsia="Times New Roman" w:cstheme="minorHAnsi"/>
                <w:b/>
                <w:bCs/>
                <w:sz w:val="22"/>
                <w:szCs w:val="22"/>
                <w:lang w:eastAsia="en-GB"/>
              </w:rPr>
              <w:t>£000</w:t>
            </w:r>
          </w:p>
        </w:tc>
        <w:tc>
          <w:tcPr>
            <w:tcW w:w="1185" w:type="dxa"/>
            <w:noWrap/>
            <w:hideMark/>
          </w:tcPr>
          <w:p w14:paraId="23F48E0F" w14:textId="77777777" w:rsidR="00FA0593" w:rsidRPr="000762C9" w:rsidRDefault="00FA0593" w:rsidP="00407740">
            <w:pPr>
              <w:jc w:val="center"/>
              <w:rPr>
                <w:rFonts w:eastAsia="Times New Roman" w:cstheme="minorHAnsi"/>
                <w:b/>
                <w:bCs/>
                <w:sz w:val="22"/>
                <w:szCs w:val="22"/>
                <w:lang w:eastAsia="en-GB"/>
              </w:rPr>
            </w:pPr>
            <w:r w:rsidRPr="000762C9">
              <w:rPr>
                <w:rFonts w:eastAsia="Times New Roman" w:cstheme="minorHAnsi"/>
                <w:b/>
                <w:bCs/>
                <w:sz w:val="22"/>
                <w:szCs w:val="22"/>
                <w:lang w:eastAsia="en-GB"/>
              </w:rPr>
              <w:t>£000</w:t>
            </w:r>
          </w:p>
        </w:tc>
        <w:tc>
          <w:tcPr>
            <w:tcW w:w="1663" w:type="dxa"/>
            <w:noWrap/>
            <w:hideMark/>
          </w:tcPr>
          <w:p w14:paraId="77FA9A75" w14:textId="77777777" w:rsidR="00FA0593" w:rsidRPr="000762C9" w:rsidRDefault="00FA0593" w:rsidP="00407740">
            <w:pPr>
              <w:jc w:val="center"/>
              <w:rPr>
                <w:rFonts w:eastAsia="Times New Roman" w:cstheme="minorHAnsi"/>
                <w:b/>
                <w:bCs/>
                <w:sz w:val="22"/>
                <w:szCs w:val="22"/>
                <w:lang w:eastAsia="en-GB"/>
              </w:rPr>
            </w:pPr>
            <w:r w:rsidRPr="000762C9">
              <w:rPr>
                <w:rFonts w:eastAsia="Times New Roman" w:cstheme="minorHAnsi"/>
                <w:b/>
                <w:bCs/>
                <w:sz w:val="22"/>
                <w:szCs w:val="22"/>
                <w:lang w:eastAsia="en-GB"/>
              </w:rPr>
              <w:t>£000</w:t>
            </w:r>
          </w:p>
        </w:tc>
        <w:tc>
          <w:tcPr>
            <w:tcW w:w="1302" w:type="dxa"/>
            <w:noWrap/>
            <w:hideMark/>
          </w:tcPr>
          <w:p w14:paraId="64045F81" w14:textId="77777777" w:rsidR="00FA0593" w:rsidRPr="000762C9" w:rsidRDefault="00FA0593" w:rsidP="00407740">
            <w:pPr>
              <w:jc w:val="center"/>
              <w:rPr>
                <w:rFonts w:eastAsia="Times New Roman" w:cstheme="minorHAnsi"/>
                <w:b/>
                <w:bCs/>
                <w:sz w:val="22"/>
                <w:szCs w:val="22"/>
                <w:lang w:eastAsia="en-GB"/>
              </w:rPr>
            </w:pPr>
            <w:r w:rsidRPr="000762C9">
              <w:rPr>
                <w:rFonts w:eastAsia="Times New Roman" w:cstheme="minorHAnsi"/>
                <w:b/>
                <w:bCs/>
                <w:sz w:val="22"/>
                <w:szCs w:val="22"/>
                <w:lang w:eastAsia="en-GB"/>
              </w:rPr>
              <w:t>£000</w:t>
            </w:r>
          </w:p>
        </w:tc>
      </w:tr>
      <w:tr w:rsidR="00464DD2" w:rsidRPr="000762C9" w14:paraId="5234D940" w14:textId="77777777" w:rsidTr="009C23A8">
        <w:trPr>
          <w:trHeight w:val="288"/>
        </w:trPr>
        <w:tc>
          <w:tcPr>
            <w:tcW w:w="2336" w:type="dxa"/>
            <w:noWrap/>
            <w:hideMark/>
          </w:tcPr>
          <w:p w14:paraId="64235FAD" w14:textId="77777777" w:rsidR="00FA0593" w:rsidRPr="000762C9" w:rsidRDefault="00FA0593" w:rsidP="00E6121F">
            <w:pPr>
              <w:jc w:val="center"/>
              <w:rPr>
                <w:rFonts w:eastAsia="Times New Roman" w:cstheme="minorHAnsi"/>
                <w:b/>
                <w:bCs/>
                <w:sz w:val="22"/>
                <w:szCs w:val="22"/>
                <w:lang w:eastAsia="en-GB"/>
              </w:rPr>
            </w:pPr>
            <w:r w:rsidRPr="000762C9">
              <w:rPr>
                <w:rFonts w:eastAsia="Times New Roman" w:cstheme="minorHAnsi"/>
                <w:b/>
                <w:bCs/>
                <w:sz w:val="22"/>
                <w:szCs w:val="22"/>
                <w:lang w:eastAsia="en-GB"/>
              </w:rPr>
              <w:t> </w:t>
            </w:r>
          </w:p>
        </w:tc>
        <w:tc>
          <w:tcPr>
            <w:tcW w:w="509" w:type="dxa"/>
            <w:noWrap/>
            <w:hideMark/>
          </w:tcPr>
          <w:p w14:paraId="3C1A4F88" w14:textId="77777777" w:rsidR="00FA0593" w:rsidRPr="000762C9" w:rsidRDefault="00FA0593" w:rsidP="00E6121F">
            <w:pPr>
              <w:jc w:val="center"/>
              <w:rPr>
                <w:rFonts w:eastAsia="Times New Roman" w:cstheme="minorHAnsi"/>
                <w:b/>
                <w:bCs/>
                <w:sz w:val="22"/>
                <w:szCs w:val="22"/>
                <w:lang w:eastAsia="en-GB"/>
              </w:rPr>
            </w:pPr>
            <w:r w:rsidRPr="000762C9">
              <w:rPr>
                <w:rFonts w:eastAsia="Times New Roman" w:cstheme="minorHAnsi"/>
                <w:b/>
                <w:bCs/>
                <w:sz w:val="22"/>
                <w:szCs w:val="22"/>
                <w:lang w:eastAsia="en-GB"/>
              </w:rPr>
              <w:t> </w:t>
            </w:r>
          </w:p>
        </w:tc>
        <w:tc>
          <w:tcPr>
            <w:tcW w:w="266" w:type="dxa"/>
            <w:noWrap/>
            <w:hideMark/>
          </w:tcPr>
          <w:p w14:paraId="5869EC85" w14:textId="77777777" w:rsidR="00FA0593" w:rsidRPr="000762C9" w:rsidRDefault="00FA0593" w:rsidP="00E6121F">
            <w:pPr>
              <w:jc w:val="center"/>
              <w:rPr>
                <w:rFonts w:eastAsia="Times New Roman" w:cstheme="minorHAnsi"/>
                <w:b/>
                <w:bCs/>
                <w:sz w:val="22"/>
                <w:szCs w:val="22"/>
                <w:lang w:eastAsia="en-GB"/>
              </w:rPr>
            </w:pPr>
            <w:r w:rsidRPr="000762C9">
              <w:rPr>
                <w:rFonts w:eastAsia="Times New Roman" w:cstheme="minorHAnsi"/>
                <w:b/>
                <w:bCs/>
                <w:sz w:val="22"/>
                <w:szCs w:val="22"/>
                <w:lang w:eastAsia="en-GB"/>
              </w:rPr>
              <w:t> </w:t>
            </w:r>
          </w:p>
        </w:tc>
        <w:tc>
          <w:tcPr>
            <w:tcW w:w="1398" w:type="dxa"/>
            <w:gridSpan w:val="2"/>
            <w:tcBorders>
              <w:bottom w:val="single" w:sz="4" w:space="0" w:color="auto"/>
            </w:tcBorders>
            <w:noWrap/>
            <w:hideMark/>
          </w:tcPr>
          <w:p w14:paraId="72A39B88" w14:textId="77777777" w:rsidR="00FA0593" w:rsidRPr="000762C9" w:rsidRDefault="00FA0593" w:rsidP="00E6121F">
            <w:pPr>
              <w:jc w:val="center"/>
              <w:rPr>
                <w:rFonts w:eastAsia="Times New Roman" w:cstheme="minorHAnsi"/>
                <w:b/>
                <w:bCs/>
                <w:sz w:val="22"/>
                <w:szCs w:val="22"/>
                <w:lang w:eastAsia="en-GB"/>
              </w:rPr>
            </w:pPr>
          </w:p>
        </w:tc>
        <w:tc>
          <w:tcPr>
            <w:tcW w:w="1399" w:type="dxa"/>
            <w:tcBorders>
              <w:bottom w:val="single" w:sz="4" w:space="0" w:color="auto"/>
            </w:tcBorders>
            <w:noWrap/>
            <w:hideMark/>
          </w:tcPr>
          <w:p w14:paraId="09929BDB" w14:textId="77777777" w:rsidR="00FA0593" w:rsidRPr="000762C9" w:rsidRDefault="00FA0593" w:rsidP="00407740">
            <w:pPr>
              <w:jc w:val="center"/>
              <w:rPr>
                <w:rFonts w:eastAsia="Times New Roman" w:cstheme="minorHAnsi"/>
                <w:b/>
                <w:bCs/>
                <w:sz w:val="22"/>
                <w:szCs w:val="22"/>
                <w:lang w:eastAsia="en-GB"/>
              </w:rPr>
            </w:pPr>
          </w:p>
        </w:tc>
        <w:tc>
          <w:tcPr>
            <w:tcW w:w="1185" w:type="dxa"/>
            <w:tcBorders>
              <w:bottom w:val="single" w:sz="4" w:space="0" w:color="auto"/>
            </w:tcBorders>
            <w:noWrap/>
            <w:hideMark/>
          </w:tcPr>
          <w:p w14:paraId="5871E651" w14:textId="77777777" w:rsidR="00FA0593" w:rsidRPr="000762C9" w:rsidRDefault="00FA0593" w:rsidP="00407740">
            <w:pPr>
              <w:jc w:val="center"/>
              <w:rPr>
                <w:rFonts w:eastAsia="Times New Roman" w:cstheme="minorHAnsi"/>
                <w:b/>
                <w:bCs/>
                <w:sz w:val="22"/>
                <w:szCs w:val="22"/>
                <w:lang w:eastAsia="en-GB"/>
              </w:rPr>
            </w:pPr>
            <w:r w:rsidRPr="000762C9">
              <w:rPr>
                <w:rFonts w:eastAsia="Times New Roman" w:cstheme="minorHAnsi"/>
                <w:b/>
                <w:bCs/>
                <w:sz w:val="22"/>
                <w:szCs w:val="22"/>
                <w:lang w:eastAsia="en-GB"/>
              </w:rPr>
              <w:t xml:space="preserve">Note </w:t>
            </w:r>
            <w:r w:rsidR="002C70A8" w:rsidRPr="000762C9">
              <w:rPr>
                <w:rFonts w:eastAsia="Times New Roman" w:cstheme="minorHAnsi"/>
                <w:b/>
                <w:bCs/>
                <w:sz w:val="22"/>
                <w:szCs w:val="22"/>
                <w:lang w:eastAsia="en-GB"/>
              </w:rPr>
              <w:t>6</w:t>
            </w:r>
          </w:p>
        </w:tc>
        <w:tc>
          <w:tcPr>
            <w:tcW w:w="1663" w:type="dxa"/>
            <w:tcBorders>
              <w:bottom w:val="single" w:sz="4" w:space="0" w:color="auto"/>
            </w:tcBorders>
            <w:noWrap/>
            <w:hideMark/>
          </w:tcPr>
          <w:p w14:paraId="249D8F63" w14:textId="77777777" w:rsidR="00FA0593" w:rsidRPr="000762C9" w:rsidRDefault="00FA0593" w:rsidP="00407740">
            <w:pPr>
              <w:jc w:val="center"/>
              <w:rPr>
                <w:rFonts w:eastAsia="Times New Roman" w:cstheme="minorHAnsi"/>
                <w:b/>
                <w:bCs/>
                <w:sz w:val="22"/>
                <w:szCs w:val="22"/>
                <w:lang w:eastAsia="en-GB"/>
              </w:rPr>
            </w:pPr>
          </w:p>
        </w:tc>
        <w:tc>
          <w:tcPr>
            <w:tcW w:w="1302" w:type="dxa"/>
            <w:tcBorders>
              <w:bottom w:val="single" w:sz="4" w:space="0" w:color="auto"/>
            </w:tcBorders>
            <w:noWrap/>
            <w:hideMark/>
          </w:tcPr>
          <w:p w14:paraId="4B929A43" w14:textId="77777777" w:rsidR="00FA0593" w:rsidRPr="000762C9" w:rsidRDefault="00FA0593" w:rsidP="00407740">
            <w:pPr>
              <w:jc w:val="center"/>
              <w:rPr>
                <w:rFonts w:eastAsia="Times New Roman" w:cstheme="minorHAnsi"/>
                <w:b/>
                <w:bCs/>
                <w:sz w:val="22"/>
                <w:szCs w:val="22"/>
                <w:lang w:eastAsia="en-GB"/>
              </w:rPr>
            </w:pPr>
          </w:p>
        </w:tc>
      </w:tr>
      <w:tr w:rsidR="00DA3141" w:rsidRPr="000762C9" w14:paraId="60E0A306" w14:textId="77777777" w:rsidTr="00FD2D13">
        <w:trPr>
          <w:trHeight w:val="288"/>
        </w:trPr>
        <w:tc>
          <w:tcPr>
            <w:tcW w:w="3327" w:type="dxa"/>
            <w:gridSpan w:val="4"/>
            <w:shd w:val="clear" w:color="auto" w:fill="auto"/>
            <w:noWrap/>
          </w:tcPr>
          <w:p w14:paraId="507F4F14" w14:textId="77777777" w:rsidR="00652D7C" w:rsidRPr="000762C9" w:rsidRDefault="00652D7C" w:rsidP="00652D7C">
            <w:pPr>
              <w:rPr>
                <w:rFonts w:eastAsia="Times New Roman" w:cstheme="minorHAnsi"/>
                <w:b/>
                <w:bCs/>
                <w:sz w:val="22"/>
                <w:szCs w:val="22"/>
                <w:lang w:eastAsia="en-GB"/>
              </w:rPr>
            </w:pPr>
            <w:r w:rsidRPr="000762C9">
              <w:rPr>
                <w:rFonts w:eastAsia="Times New Roman" w:cstheme="minorHAnsi"/>
                <w:b/>
                <w:bCs/>
                <w:sz w:val="22"/>
                <w:szCs w:val="22"/>
                <w:lang w:eastAsia="en-GB"/>
              </w:rPr>
              <w:t>At 30 November 202</w:t>
            </w:r>
            <w:r w:rsidR="00DE7B33" w:rsidRPr="000762C9">
              <w:rPr>
                <w:rFonts w:eastAsia="Times New Roman" w:cstheme="minorHAnsi"/>
                <w:b/>
                <w:bCs/>
                <w:sz w:val="22"/>
                <w:szCs w:val="22"/>
                <w:lang w:eastAsia="en-GB"/>
              </w:rPr>
              <w:t>1</w:t>
            </w:r>
          </w:p>
        </w:tc>
        <w:tc>
          <w:tcPr>
            <w:tcW w:w="1182" w:type="dxa"/>
            <w:tcBorders>
              <w:top w:val="single" w:sz="4" w:space="0" w:color="auto"/>
            </w:tcBorders>
            <w:noWrap/>
          </w:tcPr>
          <w:p w14:paraId="3F09A282" w14:textId="77777777" w:rsidR="00652D7C" w:rsidRPr="000762C9" w:rsidRDefault="00DE7B33" w:rsidP="00652D7C">
            <w:pPr>
              <w:jc w:val="right"/>
              <w:rPr>
                <w:rFonts w:eastAsia="Times New Roman" w:cstheme="minorHAnsi"/>
                <w:b/>
                <w:bCs/>
                <w:sz w:val="22"/>
                <w:szCs w:val="22"/>
                <w:lang w:eastAsia="en-GB"/>
              </w:rPr>
            </w:pPr>
            <w:r w:rsidRPr="000762C9">
              <w:rPr>
                <w:rFonts w:eastAsia="Times New Roman" w:cstheme="minorHAnsi"/>
                <w:b/>
                <w:sz w:val="22"/>
                <w:szCs w:val="22"/>
                <w:lang w:eastAsia="en-GB"/>
              </w:rPr>
              <w:t>8,7</w:t>
            </w:r>
            <w:r w:rsidR="00094290" w:rsidRPr="000762C9">
              <w:rPr>
                <w:rFonts w:eastAsia="Times New Roman" w:cstheme="minorHAnsi"/>
                <w:b/>
                <w:sz w:val="22"/>
                <w:szCs w:val="22"/>
                <w:lang w:eastAsia="en-GB"/>
              </w:rPr>
              <w:t>49</w:t>
            </w:r>
          </w:p>
        </w:tc>
        <w:tc>
          <w:tcPr>
            <w:tcW w:w="1399" w:type="dxa"/>
            <w:tcBorders>
              <w:top w:val="single" w:sz="4" w:space="0" w:color="auto"/>
            </w:tcBorders>
            <w:noWrap/>
          </w:tcPr>
          <w:p w14:paraId="6FAC32CF" w14:textId="77777777" w:rsidR="00652D7C" w:rsidRPr="000762C9" w:rsidRDefault="00DE7B33" w:rsidP="00652D7C">
            <w:pPr>
              <w:jc w:val="right"/>
              <w:rPr>
                <w:rFonts w:eastAsia="Times New Roman" w:cstheme="minorHAnsi"/>
                <w:b/>
                <w:bCs/>
                <w:sz w:val="22"/>
                <w:szCs w:val="22"/>
                <w:lang w:eastAsia="en-GB"/>
              </w:rPr>
            </w:pPr>
            <w:r w:rsidRPr="000762C9">
              <w:rPr>
                <w:rFonts w:eastAsia="Times New Roman" w:cstheme="minorHAnsi"/>
                <w:b/>
                <w:sz w:val="22"/>
                <w:szCs w:val="22"/>
                <w:lang w:eastAsia="en-GB"/>
              </w:rPr>
              <w:t>8,589</w:t>
            </w:r>
          </w:p>
        </w:tc>
        <w:tc>
          <w:tcPr>
            <w:tcW w:w="1185" w:type="dxa"/>
            <w:tcBorders>
              <w:top w:val="single" w:sz="4" w:space="0" w:color="auto"/>
            </w:tcBorders>
            <w:noWrap/>
          </w:tcPr>
          <w:p w14:paraId="3C262A62" w14:textId="77777777" w:rsidR="00652D7C" w:rsidRPr="000762C9" w:rsidRDefault="006725AC" w:rsidP="00652D7C">
            <w:pPr>
              <w:jc w:val="right"/>
              <w:rPr>
                <w:rFonts w:eastAsia="Times New Roman" w:cstheme="minorHAnsi"/>
                <w:b/>
                <w:bCs/>
                <w:sz w:val="22"/>
                <w:szCs w:val="22"/>
                <w:lang w:eastAsia="en-GB"/>
              </w:rPr>
            </w:pPr>
            <w:r w:rsidRPr="000762C9">
              <w:rPr>
                <w:rFonts w:eastAsia="Times New Roman" w:cstheme="minorHAnsi"/>
                <w:b/>
                <w:sz w:val="22"/>
                <w:szCs w:val="22"/>
                <w:lang w:eastAsia="en-GB"/>
              </w:rPr>
              <w:t>20,1</w:t>
            </w:r>
            <w:r w:rsidR="00671661" w:rsidRPr="000762C9">
              <w:rPr>
                <w:rFonts w:eastAsia="Times New Roman" w:cstheme="minorHAnsi"/>
                <w:b/>
                <w:sz w:val="22"/>
                <w:szCs w:val="22"/>
                <w:lang w:eastAsia="en-GB"/>
              </w:rPr>
              <w:t>54</w:t>
            </w:r>
          </w:p>
        </w:tc>
        <w:tc>
          <w:tcPr>
            <w:tcW w:w="1663" w:type="dxa"/>
            <w:tcBorders>
              <w:top w:val="single" w:sz="4" w:space="0" w:color="auto"/>
            </w:tcBorders>
            <w:noWrap/>
          </w:tcPr>
          <w:p w14:paraId="1F34BCC2" w14:textId="77777777" w:rsidR="00652D7C" w:rsidRPr="000762C9" w:rsidRDefault="00652D7C" w:rsidP="00652D7C">
            <w:pPr>
              <w:jc w:val="right"/>
              <w:rPr>
                <w:rFonts w:eastAsia="Times New Roman" w:cstheme="minorHAnsi"/>
                <w:b/>
                <w:bCs/>
                <w:sz w:val="22"/>
                <w:szCs w:val="22"/>
                <w:lang w:eastAsia="en-GB"/>
              </w:rPr>
            </w:pPr>
            <w:r w:rsidRPr="000762C9">
              <w:rPr>
                <w:rFonts w:eastAsia="Times New Roman" w:cstheme="minorHAnsi"/>
                <w:b/>
                <w:sz w:val="22"/>
                <w:szCs w:val="22"/>
                <w:lang w:eastAsia="en-GB"/>
              </w:rPr>
              <w:t>(</w:t>
            </w:r>
            <w:r w:rsidR="001F1239" w:rsidRPr="000762C9">
              <w:rPr>
                <w:rFonts w:eastAsia="Times New Roman" w:cstheme="minorHAnsi"/>
                <w:b/>
                <w:sz w:val="22"/>
                <w:szCs w:val="22"/>
                <w:lang w:eastAsia="en-GB"/>
              </w:rPr>
              <w:t>21,581</w:t>
            </w:r>
            <w:r w:rsidR="00F42DB0" w:rsidRPr="000762C9">
              <w:rPr>
                <w:rFonts w:eastAsia="Times New Roman" w:cstheme="minorHAnsi"/>
                <w:b/>
                <w:sz w:val="22"/>
                <w:szCs w:val="22"/>
                <w:lang w:eastAsia="en-GB"/>
              </w:rPr>
              <w:t>)</w:t>
            </w:r>
          </w:p>
        </w:tc>
        <w:tc>
          <w:tcPr>
            <w:tcW w:w="1302" w:type="dxa"/>
            <w:tcBorders>
              <w:top w:val="single" w:sz="4" w:space="0" w:color="auto"/>
            </w:tcBorders>
            <w:noWrap/>
          </w:tcPr>
          <w:p w14:paraId="453A1912" w14:textId="77777777" w:rsidR="00652D7C" w:rsidRPr="000762C9" w:rsidRDefault="001F1239" w:rsidP="00652D7C">
            <w:pPr>
              <w:jc w:val="right"/>
              <w:rPr>
                <w:rFonts w:eastAsia="Times New Roman" w:cstheme="minorHAnsi"/>
                <w:b/>
                <w:bCs/>
                <w:sz w:val="22"/>
                <w:szCs w:val="22"/>
                <w:lang w:eastAsia="en-GB"/>
              </w:rPr>
            </w:pPr>
            <w:r w:rsidRPr="000762C9">
              <w:rPr>
                <w:rFonts w:eastAsia="Times New Roman" w:cstheme="minorHAnsi"/>
                <w:b/>
                <w:sz w:val="22"/>
                <w:szCs w:val="22"/>
                <w:lang w:eastAsia="en-GB"/>
              </w:rPr>
              <w:t>15,911</w:t>
            </w:r>
          </w:p>
        </w:tc>
      </w:tr>
      <w:tr w:rsidR="00DA3141" w:rsidRPr="000762C9" w14:paraId="58F634C1" w14:textId="77777777" w:rsidTr="00FD2D13">
        <w:trPr>
          <w:trHeight w:val="288"/>
        </w:trPr>
        <w:tc>
          <w:tcPr>
            <w:tcW w:w="3327" w:type="dxa"/>
            <w:gridSpan w:val="4"/>
            <w:shd w:val="clear" w:color="auto" w:fill="auto"/>
            <w:noWrap/>
          </w:tcPr>
          <w:p w14:paraId="24DB1511" w14:textId="77777777" w:rsidR="00961ECF" w:rsidRPr="000762C9" w:rsidRDefault="00961ECF" w:rsidP="00652D7C">
            <w:pPr>
              <w:rPr>
                <w:rFonts w:eastAsia="Times New Roman" w:cstheme="minorHAnsi"/>
                <w:sz w:val="22"/>
                <w:szCs w:val="22"/>
                <w:lang w:eastAsia="en-GB"/>
              </w:rPr>
            </w:pPr>
          </w:p>
          <w:p w14:paraId="03C3F8A2" w14:textId="77777777" w:rsidR="00652D7C" w:rsidRPr="000762C9" w:rsidRDefault="008E66E5" w:rsidP="00652D7C">
            <w:pPr>
              <w:rPr>
                <w:rFonts w:eastAsia="Times New Roman" w:cstheme="minorHAnsi"/>
                <w:b/>
                <w:bCs/>
                <w:sz w:val="22"/>
                <w:szCs w:val="22"/>
                <w:lang w:eastAsia="en-GB"/>
              </w:rPr>
            </w:pPr>
            <w:r w:rsidRPr="000762C9">
              <w:rPr>
                <w:rFonts w:eastAsia="Times New Roman" w:cstheme="minorHAnsi"/>
                <w:sz w:val="22"/>
                <w:szCs w:val="22"/>
                <w:lang w:eastAsia="en-GB"/>
              </w:rPr>
              <w:t xml:space="preserve">Loss </w:t>
            </w:r>
            <w:r w:rsidR="00652D7C" w:rsidRPr="000762C9">
              <w:rPr>
                <w:rFonts w:eastAsia="Times New Roman" w:cstheme="minorHAnsi"/>
                <w:sz w:val="22"/>
                <w:szCs w:val="22"/>
                <w:lang w:eastAsia="en-GB"/>
              </w:rPr>
              <w:t>for the period</w:t>
            </w:r>
          </w:p>
        </w:tc>
        <w:tc>
          <w:tcPr>
            <w:tcW w:w="1182" w:type="dxa"/>
            <w:noWrap/>
          </w:tcPr>
          <w:p w14:paraId="10260EF5" w14:textId="77777777" w:rsidR="00652D7C" w:rsidRPr="000762C9" w:rsidRDefault="00652D7C" w:rsidP="00652D7C">
            <w:pPr>
              <w:jc w:val="right"/>
              <w:rPr>
                <w:rFonts w:eastAsia="Times New Roman" w:cstheme="minorHAnsi"/>
                <w:sz w:val="22"/>
                <w:szCs w:val="22"/>
                <w:lang w:eastAsia="en-GB"/>
              </w:rPr>
            </w:pPr>
          </w:p>
        </w:tc>
        <w:tc>
          <w:tcPr>
            <w:tcW w:w="1399" w:type="dxa"/>
            <w:noWrap/>
          </w:tcPr>
          <w:p w14:paraId="1F189802" w14:textId="77777777" w:rsidR="00652D7C" w:rsidRPr="000762C9" w:rsidRDefault="00652D7C" w:rsidP="00652D7C">
            <w:pPr>
              <w:jc w:val="right"/>
              <w:rPr>
                <w:rFonts w:eastAsia="Times New Roman" w:cstheme="minorHAnsi"/>
                <w:sz w:val="22"/>
                <w:szCs w:val="22"/>
                <w:lang w:eastAsia="en-GB"/>
              </w:rPr>
            </w:pPr>
          </w:p>
        </w:tc>
        <w:tc>
          <w:tcPr>
            <w:tcW w:w="1185" w:type="dxa"/>
            <w:noWrap/>
          </w:tcPr>
          <w:p w14:paraId="0D8C57C0" w14:textId="77777777" w:rsidR="00652D7C" w:rsidRPr="000762C9" w:rsidRDefault="00652D7C" w:rsidP="00652D7C">
            <w:pPr>
              <w:jc w:val="right"/>
              <w:rPr>
                <w:rFonts w:eastAsia="Times New Roman" w:cstheme="minorHAnsi"/>
                <w:sz w:val="22"/>
                <w:szCs w:val="22"/>
                <w:lang w:eastAsia="en-GB"/>
              </w:rPr>
            </w:pPr>
          </w:p>
        </w:tc>
        <w:tc>
          <w:tcPr>
            <w:tcW w:w="1663" w:type="dxa"/>
            <w:noWrap/>
          </w:tcPr>
          <w:p w14:paraId="5C0F1E1D" w14:textId="77777777" w:rsidR="00652D7C" w:rsidRPr="000762C9" w:rsidRDefault="00652D7C" w:rsidP="00652D7C">
            <w:pPr>
              <w:jc w:val="right"/>
              <w:rPr>
                <w:rFonts w:eastAsia="Times New Roman" w:cstheme="minorHAnsi"/>
                <w:sz w:val="22"/>
                <w:szCs w:val="22"/>
                <w:lang w:eastAsia="en-GB"/>
              </w:rPr>
            </w:pPr>
          </w:p>
          <w:p w14:paraId="4B0335AC" w14:textId="77777777" w:rsidR="00652D7C" w:rsidRPr="000762C9" w:rsidRDefault="008E66E5" w:rsidP="00652D7C">
            <w:pPr>
              <w:jc w:val="right"/>
              <w:rPr>
                <w:rFonts w:eastAsia="Times New Roman" w:cstheme="minorHAnsi"/>
                <w:sz w:val="22"/>
                <w:szCs w:val="22"/>
                <w:lang w:eastAsia="en-GB"/>
              </w:rPr>
            </w:pPr>
            <w:r w:rsidRPr="000762C9">
              <w:rPr>
                <w:rFonts w:eastAsia="Times New Roman" w:cstheme="minorHAnsi"/>
                <w:sz w:val="22"/>
                <w:szCs w:val="22"/>
                <w:lang w:eastAsia="en-GB"/>
              </w:rPr>
              <w:t>(2,934)</w:t>
            </w:r>
          </w:p>
        </w:tc>
        <w:tc>
          <w:tcPr>
            <w:tcW w:w="1302" w:type="dxa"/>
            <w:noWrap/>
          </w:tcPr>
          <w:p w14:paraId="552ED9FB" w14:textId="77777777" w:rsidR="00652D7C" w:rsidRPr="000762C9" w:rsidRDefault="00652D7C" w:rsidP="00652D7C">
            <w:pPr>
              <w:jc w:val="right"/>
              <w:rPr>
                <w:rFonts w:eastAsia="Times New Roman" w:cstheme="minorHAnsi"/>
                <w:sz w:val="22"/>
                <w:szCs w:val="22"/>
                <w:lang w:eastAsia="en-GB"/>
              </w:rPr>
            </w:pPr>
          </w:p>
          <w:p w14:paraId="016D4B81" w14:textId="77777777" w:rsidR="00652D7C" w:rsidRPr="000762C9" w:rsidRDefault="002B6096" w:rsidP="00652D7C">
            <w:pPr>
              <w:jc w:val="right"/>
              <w:rPr>
                <w:rFonts w:eastAsia="Times New Roman" w:cstheme="minorHAnsi"/>
                <w:sz w:val="22"/>
                <w:szCs w:val="22"/>
                <w:lang w:eastAsia="en-GB"/>
              </w:rPr>
            </w:pPr>
            <w:r w:rsidRPr="000762C9">
              <w:rPr>
                <w:rFonts w:eastAsia="Times New Roman" w:cstheme="minorHAnsi"/>
                <w:sz w:val="22"/>
                <w:szCs w:val="22"/>
                <w:lang w:eastAsia="en-GB"/>
              </w:rPr>
              <w:t>(2,934)</w:t>
            </w:r>
          </w:p>
        </w:tc>
      </w:tr>
      <w:tr w:rsidR="00DA3141" w:rsidRPr="000762C9" w14:paraId="5BD80709" w14:textId="77777777" w:rsidTr="00FD2D13">
        <w:trPr>
          <w:trHeight w:val="288"/>
        </w:trPr>
        <w:tc>
          <w:tcPr>
            <w:tcW w:w="3327" w:type="dxa"/>
            <w:gridSpan w:val="4"/>
            <w:shd w:val="clear" w:color="auto" w:fill="auto"/>
            <w:noWrap/>
          </w:tcPr>
          <w:p w14:paraId="7852C659" w14:textId="77777777" w:rsidR="00652D7C" w:rsidRPr="000762C9" w:rsidRDefault="00652D7C" w:rsidP="00652D7C">
            <w:pPr>
              <w:rPr>
                <w:rFonts w:eastAsia="Times New Roman" w:cstheme="minorHAnsi"/>
                <w:b/>
                <w:bCs/>
                <w:sz w:val="22"/>
                <w:szCs w:val="22"/>
                <w:lang w:eastAsia="en-GB"/>
              </w:rPr>
            </w:pPr>
            <w:r w:rsidRPr="000762C9">
              <w:rPr>
                <w:rFonts w:eastAsia="Times New Roman" w:cstheme="minorHAnsi"/>
                <w:sz w:val="22"/>
                <w:szCs w:val="22"/>
                <w:lang w:eastAsia="en-GB"/>
              </w:rPr>
              <w:t>Issue of shares</w:t>
            </w:r>
          </w:p>
        </w:tc>
        <w:tc>
          <w:tcPr>
            <w:tcW w:w="1182" w:type="dxa"/>
            <w:noWrap/>
          </w:tcPr>
          <w:p w14:paraId="1A9041C4" w14:textId="77777777" w:rsidR="00652D7C" w:rsidRPr="000762C9" w:rsidRDefault="0028726E" w:rsidP="00652D7C">
            <w:pPr>
              <w:jc w:val="right"/>
              <w:rPr>
                <w:rFonts w:eastAsia="Times New Roman" w:cstheme="minorHAnsi"/>
                <w:sz w:val="22"/>
                <w:szCs w:val="22"/>
                <w:lang w:eastAsia="en-GB"/>
              </w:rPr>
            </w:pPr>
            <w:r w:rsidRPr="000762C9">
              <w:rPr>
                <w:rFonts w:eastAsia="Times New Roman" w:cstheme="minorHAnsi"/>
                <w:sz w:val="22"/>
                <w:szCs w:val="22"/>
                <w:lang w:eastAsia="en-GB"/>
              </w:rPr>
              <w:t>14</w:t>
            </w:r>
          </w:p>
        </w:tc>
        <w:tc>
          <w:tcPr>
            <w:tcW w:w="1399" w:type="dxa"/>
            <w:noWrap/>
          </w:tcPr>
          <w:p w14:paraId="2B37B261" w14:textId="77777777" w:rsidR="00652D7C" w:rsidRPr="000762C9" w:rsidRDefault="00652D7C" w:rsidP="00652D7C">
            <w:pPr>
              <w:jc w:val="right"/>
              <w:rPr>
                <w:rFonts w:eastAsia="Times New Roman" w:cstheme="minorHAnsi"/>
                <w:sz w:val="22"/>
                <w:szCs w:val="22"/>
                <w:lang w:eastAsia="en-GB"/>
              </w:rPr>
            </w:pPr>
          </w:p>
        </w:tc>
        <w:tc>
          <w:tcPr>
            <w:tcW w:w="1185" w:type="dxa"/>
            <w:noWrap/>
          </w:tcPr>
          <w:p w14:paraId="12C2F33B" w14:textId="77777777" w:rsidR="00652D7C" w:rsidRPr="000762C9" w:rsidRDefault="00652D7C" w:rsidP="00652D7C">
            <w:pPr>
              <w:jc w:val="right"/>
              <w:rPr>
                <w:rFonts w:eastAsia="Times New Roman" w:cstheme="minorHAnsi"/>
                <w:sz w:val="22"/>
                <w:szCs w:val="22"/>
                <w:lang w:eastAsia="en-GB"/>
              </w:rPr>
            </w:pPr>
          </w:p>
        </w:tc>
        <w:tc>
          <w:tcPr>
            <w:tcW w:w="1663" w:type="dxa"/>
            <w:noWrap/>
          </w:tcPr>
          <w:p w14:paraId="5BF9D68E" w14:textId="77777777" w:rsidR="00652D7C" w:rsidRPr="000762C9" w:rsidRDefault="00652D7C" w:rsidP="00652D7C">
            <w:pPr>
              <w:jc w:val="right"/>
              <w:rPr>
                <w:rFonts w:eastAsia="Times New Roman" w:cstheme="minorHAnsi"/>
                <w:sz w:val="22"/>
                <w:szCs w:val="22"/>
                <w:lang w:eastAsia="en-GB"/>
              </w:rPr>
            </w:pPr>
          </w:p>
        </w:tc>
        <w:tc>
          <w:tcPr>
            <w:tcW w:w="1302" w:type="dxa"/>
            <w:noWrap/>
          </w:tcPr>
          <w:p w14:paraId="1AA8E14D" w14:textId="77777777" w:rsidR="00652D7C" w:rsidRPr="000762C9" w:rsidRDefault="002B6096" w:rsidP="00652D7C">
            <w:pPr>
              <w:jc w:val="right"/>
              <w:rPr>
                <w:rFonts w:eastAsia="Times New Roman" w:cstheme="minorHAnsi"/>
                <w:sz w:val="22"/>
                <w:szCs w:val="22"/>
                <w:lang w:eastAsia="en-GB"/>
              </w:rPr>
            </w:pPr>
            <w:r w:rsidRPr="000762C9">
              <w:rPr>
                <w:rFonts w:eastAsia="Times New Roman" w:cstheme="minorHAnsi"/>
                <w:sz w:val="22"/>
                <w:szCs w:val="22"/>
                <w:lang w:eastAsia="en-GB"/>
              </w:rPr>
              <w:t>14</w:t>
            </w:r>
          </w:p>
        </w:tc>
      </w:tr>
      <w:tr w:rsidR="00DA3141" w:rsidRPr="000762C9" w14:paraId="6FBAB0FE" w14:textId="77777777" w:rsidTr="00FD2D13">
        <w:trPr>
          <w:trHeight w:val="288"/>
        </w:trPr>
        <w:tc>
          <w:tcPr>
            <w:tcW w:w="3327" w:type="dxa"/>
            <w:gridSpan w:val="4"/>
            <w:shd w:val="clear" w:color="auto" w:fill="auto"/>
            <w:noWrap/>
          </w:tcPr>
          <w:p w14:paraId="0992C9BA" w14:textId="77777777" w:rsidR="00652D7C" w:rsidRPr="000762C9" w:rsidRDefault="00652D7C" w:rsidP="00652D7C">
            <w:pPr>
              <w:rPr>
                <w:rFonts w:eastAsia="Times New Roman" w:cstheme="minorHAnsi"/>
                <w:b/>
                <w:bCs/>
                <w:sz w:val="22"/>
                <w:szCs w:val="22"/>
                <w:lang w:eastAsia="en-GB"/>
              </w:rPr>
            </w:pPr>
            <w:r w:rsidRPr="000762C9">
              <w:rPr>
                <w:rFonts w:eastAsia="Times New Roman" w:cstheme="minorHAnsi"/>
                <w:sz w:val="22"/>
                <w:szCs w:val="22"/>
                <w:lang w:eastAsia="en-GB"/>
              </w:rPr>
              <w:t>Share option reserve</w:t>
            </w:r>
          </w:p>
        </w:tc>
        <w:tc>
          <w:tcPr>
            <w:tcW w:w="1182" w:type="dxa"/>
            <w:noWrap/>
          </w:tcPr>
          <w:p w14:paraId="5F5195CC" w14:textId="77777777" w:rsidR="00652D7C" w:rsidRPr="000762C9" w:rsidRDefault="00652D7C" w:rsidP="00652D7C">
            <w:pPr>
              <w:jc w:val="right"/>
              <w:rPr>
                <w:rFonts w:eastAsia="Times New Roman" w:cstheme="minorHAnsi"/>
                <w:sz w:val="22"/>
                <w:szCs w:val="22"/>
                <w:lang w:eastAsia="en-GB"/>
              </w:rPr>
            </w:pPr>
          </w:p>
        </w:tc>
        <w:tc>
          <w:tcPr>
            <w:tcW w:w="1399" w:type="dxa"/>
            <w:noWrap/>
          </w:tcPr>
          <w:p w14:paraId="57EC99E9" w14:textId="77777777" w:rsidR="00652D7C" w:rsidRPr="000762C9" w:rsidRDefault="00652D7C" w:rsidP="00652D7C">
            <w:pPr>
              <w:jc w:val="right"/>
              <w:rPr>
                <w:rFonts w:eastAsia="Times New Roman" w:cstheme="minorHAnsi"/>
                <w:sz w:val="22"/>
                <w:szCs w:val="22"/>
                <w:lang w:eastAsia="en-GB"/>
              </w:rPr>
            </w:pPr>
          </w:p>
        </w:tc>
        <w:tc>
          <w:tcPr>
            <w:tcW w:w="1185" w:type="dxa"/>
            <w:noWrap/>
          </w:tcPr>
          <w:p w14:paraId="2AD96194" w14:textId="77777777" w:rsidR="00652D7C" w:rsidRPr="000762C9" w:rsidRDefault="00410307" w:rsidP="00652D7C">
            <w:pPr>
              <w:jc w:val="right"/>
              <w:rPr>
                <w:rFonts w:eastAsia="Times New Roman" w:cstheme="minorHAnsi"/>
                <w:sz w:val="22"/>
                <w:szCs w:val="22"/>
                <w:lang w:eastAsia="en-GB"/>
              </w:rPr>
            </w:pPr>
            <w:r w:rsidRPr="000762C9">
              <w:rPr>
                <w:rFonts w:eastAsia="Times New Roman" w:cstheme="minorHAnsi"/>
                <w:sz w:val="22"/>
                <w:szCs w:val="22"/>
                <w:lang w:eastAsia="en-GB"/>
              </w:rPr>
              <w:t>309</w:t>
            </w:r>
          </w:p>
        </w:tc>
        <w:tc>
          <w:tcPr>
            <w:tcW w:w="1663" w:type="dxa"/>
            <w:noWrap/>
          </w:tcPr>
          <w:p w14:paraId="70812DC0" w14:textId="77777777" w:rsidR="00652D7C" w:rsidRPr="000762C9" w:rsidRDefault="00652D7C" w:rsidP="00652D7C">
            <w:pPr>
              <w:jc w:val="right"/>
              <w:rPr>
                <w:rFonts w:eastAsia="Times New Roman" w:cstheme="minorHAnsi"/>
                <w:sz w:val="22"/>
                <w:szCs w:val="22"/>
                <w:lang w:eastAsia="en-GB"/>
              </w:rPr>
            </w:pPr>
          </w:p>
        </w:tc>
        <w:tc>
          <w:tcPr>
            <w:tcW w:w="1302" w:type="dxa"/>
            <w:noWrap/>
          </w:tcPr>
          <w:p w14:paraId="26C5076D" w14:textId="77777777" w:rsidR="00652D7C" w:rsidRPr="000762C9" w:rsidRDefault="00410307" w:rsidP="00652D7C">
            <w:pPr>
              <w:jc w:val="right"/>
              <w:rPr>
                <w:rFonts w:eastAsia="Times New Roman" w:cstheme="minorHAnsi"/>
                <w:sz w:val="22"/>
                <w:szCs w:val="22"/>
                <w:lang w:eastAsia="en-GB"/>
              </w:rPr>
            </w:pPr>
            <w:r w:rsidRPr="000762C9">
              <w:rPr>
                <w:rFonts w:eastAsia="Times New Roman" w:cstheme="minorHAnsi"/>
                <w:sz w:val="22"/>
                <w:szCs w:val="22"/>
                <w:lang w:eastAsia="en-GB"/>
              </w:rPr>
              <w:t>309</w:t>
            </w:r>
          </w:p>
        </w:tc>
      </w:tr>
      <w:tr w:rsidR="00DA3141" w:rsidRPr="000762C9" w14:paraId="60AB8CC3" w14:textId="77777777" w:rsidTr="00FD2D13">
        <w:trPr>
          <w:trHeight w:val="288"/>
        </w:trPr>
        <w:tc>
          <w:tcPr>
            <w:tcW w:w="3327" w:type="dxa"/>
            <w:gridSpan w:val="4"/>
            <w:shd w:val="clear" w:color="auto" w:fill="auto"/>
            <w:noWrap/>
          </w:tcPr>
          <w:p w14:paraId="6824FCA7" w14:textId="77777777" w:rsidR="00652D7C" w:rsidRPr="000762C9" w:rsidRDefault="00652D7C" w:rsidP="00652D7C">
            <w:pPr>
              <w:rPr>
                <w:rFonts w:eastAsia="Times New Roman" w:cstheme="minorHAnsi"/>
                <w:b/>
                <w:bCs/>
                <w:sz w:val="22"/>
                <w:szCs w:val="22"/>
                <w:lang w:eastAsia="en-GB"/>
              </w:rPr>
            </w:pPr>
            <w:r w:rsidRPr="000762C9">
              <w:rPr>
                <w:rFonts w:eastAsia="Times New Roman" w:cstheme="minorHAnsi"/>
                <w:sz w:val="22"/>
                <w:szCs w:val="22"/>
                <w:lang w:eastAsia="en-GB"/>
              </w:rPr>
              <w:t>Foreign Exchange Translation</w:t>
            </w:r>
          </w:p>
        </w:tc>
        <w:tc>
          <w:tcPr>
            <w:tcW w:w="1182" w:type="dxa"/>
            <w:noWrap/>
          </w:tcPr>
          <w:p w14:paraId="6DFD8096" w14:textId="77777777" w:rsidR="00652D7C" w:rsidRPr="000762C9" w:rsidRDefault="00652D7C" w:rsidP="00652D7C">
            <w:pPr>
              <w:jc w:val="right"/>
              <w:rPr>
                <w:rFonts w:eastAsia="Times New Roman" w:cstheme="minorHAnsi"/>
                <w:sz w:val="22"/>
                <w:szCs w:val="22"/>
                <w:lang w:eastAsia="en-GB"/>
              </w:rPr>
            </w:pPr>
          </w:p>
        </w:tc>
        <w:tc>
          <w:tcPr>
            <w:tcW w:w="1399" w:type="dxa"/>
            <w:noWrap/>
          </w:tcPr>
          <w:p w14:paraId="313AE63E" w14:textId="77777777" w:rsidR="00652D7C" w:rsidRPr="000762C9" w:rsidRDefault="00652D7C" w:rsidP="00652D7C">
            <w:pPr>
              <w:jc w:val="right"/>
              <w:rPr>
                <w:rFonts w:eastAsia="Times New Roman" w:cstheme="minorHAnsi"/>
                <w:sz w:val="22"/>
                <w:szCs w:val="22"/>
                <w:lang w:eastAsia="en-GB"/>
              </w:rPr>
            </w:pPr>
          </w:p>
        </w:tc>
        <w:tc>
          <w:tcPr>
            <w:tcW w:w="1185" w:type="dxa"/>
            <w:noWrap/>
          </w:tcPr>
          <w:p w14:paraId="3B9F93CB" w14:textId="77777777" w:rsidR="00652D7C" w:rsidRPr="000762C9" w:rsidRDefault="002066FB" w:rsidP="00652D7C">
            <w:pPr>
              <w:jc w:val="right"/>
              <w:rPr>
                <w:rFonts w:eastAsia="Times New Roman" w:cstheme="minorHAnsi"/>
                <w:sz w:val="22"/>
                <w:szCs w:val="22"/>
                <w:lang w:eastAsia="en-GB"/>
              </w:rPr>
            </w:pPr>
            <w:r w:rsidRPr="000762C9">
              <w:rPr>
                <w:rFonts w:eastAsia="Times New Roman" w:cstheme="minorHAnsi"/>
                <w:sz w:val="22"/>
                <w:szCs w:val="22"/>
                <w:lang w:eastAsia="en-GB"/>
              </w:rPr>
              <w:t>(116)</w:t>
            </w:r>
          </w:p>
        </w:tc>
        <w:tc>
          <w:tcPr>
            <w:tcW w:w="1663" w:type="dxa"/>
            <w:noWrap/>
          </w:tcPr>
          <w:p w14:paraId="73F5A038" w14:textId="77777777" w:rsidR="00652D7C" w:rsidRPr="000762C9" w:rsidRDefault="00652D7C" w:rsidP="00652D7C">
            <w:pPr>
              <w:jc w:val="right"/>
              <w:rPr>
                <w:rFonts w:eastAsia="Times New Roman" w:cstheme="minorHAnsi"/>
                <w:sz w:val="22"/>
                <w:szCs w:val="22"/>
                <w:lang w:eastAsia="en-GB"/>
              </w:rPr>
            </w:pPr>
          </w:p>
        </w:tc>
        <w:tc>
          <w:tcPr>
            <w:tcW w:w="1302" w:type="dxa"/>
            <w:noWrap/>
          </w:tcPr>
          <w:p w14:paraId="31107D81" w14:textId="77777777" w:rsidR="00652D7C" w:rsidRPr="000762C9" w:rsidRDefault="00410307" w:rsidP="00652D7C">
            <w:pPr>
              <w:jc w:val="right"/>
              <w:rPr>
                <w:rFonts w:eastAsia="Times New Roman" w:cstheme="minorHAnsi"/>
                <w:sz w:val="22"/>
                <w:szCs w:val="22"/>
                <w:lang w:eastAsia="en-GB"/>
              </w:rPr>
            </w:pPr>
            <w:r w:rsidRPr="000762C9">
              <w:rPr>
                <w:rFonts w:eastAsia="Times New Roman" w:cstheme="minorHAnsi"/>
                <w:sz w:val="22"/>
                <w:szCs w:val="22"/>
                <w:lang w:eastAsia="en-GB"/>
              </w:rPr>
              <w:t>(116)</w:t>
            </w:r>
          </w:p>
        </w:tc>
      </w:tr>
      <w:tr w:rsidR="00DA3141" w:rsidRPr="000762C9" w14:paraId="268DFE25" w14:textId="77777777" w:rsidTr="00FD2D13">
        <w:trPr>
          <w:trHeight w:val="288"/>
        </w:trPr>
        <w:tc>
          <w:tcPr>
            <w:tcW w:w="3327" w:type="dxa"/>
            <w:gridSpan w:val="4"/>
            <w:shd w:val="clear" w:color="auto" w:fill="auto"/>
            <w:noWrap/>
          </w:tcPr>
          <w:p w14:paraId="3043F8F2" w14:textId="77777777" w:rsidR="00652D7C" w:rsidRPr="000762C9" w:rsidRDefault="00652D7C" w:rsidP="00652D7C">
            <w:pPr>
              <w:rPr>
                <w:rFonts w:eastAsia="Times New Roman" w:cstheme="minorHAnsi"/>
                <w:b/>
                <w:bCs/>
                <w:sz w:val="22"/>
                <w:szCs w:val="22"/>
                <w:lang w:eastAsia="en-GB"/>
              </w:rPr>
            </w:pPr>
            <w:r w:rsidRPr="000762C9">
              <w:rPr>
                <w:rFonts w:eastAsia="Times New Roman" w:cstheme="minorHAnsi"/>
                <w:sz w:val="22"/>
                <w:szCs w:val="22"/>
                <w:lang w:eastAsia="en-GB"/>
              </w:rPr>
              <w:t>Other comprehensive expense</w:t>
            </w:r>
          </w:p>
        </w:tc>
        <w:tc>
          <w:tcPr>
            <w:tcW w:w="1182" w:type="dxa"/>
            <w:tcBorders>
              <w:bottom w:val="single" w:sz="4" w:space="0" w:color="auto"/>
            </w:tcBorders>
            <w:noWrap/>
          </w:tcPr>
          <w:p w14:paraId="3AB2292A" w14:textId="77777777" w:rsidR="00652D7C" w:rsidRPr="000762C9" w:rsidRDefault="00652D7C" w:rsidP="00652D7C">
            <w:pPr>
              <w:jc w:val="right"/>
              <w:rPr>
                <w:rFonts w:eastAsia="Times New Roman" w:cstheme="minorHAnsi"/>
                <w:sz w:val="22"/>
                <w:szCs w:val="22"/>
                <w:lang w:eastAsia="en-GB"/>
              </w:rPr>
            </w:pPr>
          </w:p>
        </w:tc>
        <w:tc>
          <w:tcPr>
            <w:tcW w:w="1399" w:type="dxa"/>
            <w:tcBorders>
              <w:bottom w:val="single" w:sz="4" w:space="0" w:color="auto"/>
            </w:tcBorders>
            <w:noWrap/>
          </w:tcPr>
          <w:p w14:paraId="5FE21483" w14:textId="77777777" w:rsidR="00652D7C" w:rsidRPr="000762C9" w:rsidRDefault="00652D7C" w:rsidP="00652D7C">
            <w:pPr>
              <w:jc w:val="right"/>
              <w:rPr>
                <w:rFonts w:eastAsia="Times New Roman" w:cstheme="minorHAnsi"/>
                <w:sz w:val="22"/>
                <w:szCs w:val="22"/>
                <w:lang w:eastAsia="en-GB"/>
              </w:rPr>
            </w:pPr>
          </w:p>
        </w:tc>
        <w:tc>
          <w:tcPr>
            <w:tcW w:w="1185" w:type="dxa"/>
            <w:tcBorders>
              <w:bottom w:val="single" w:sz="4" w:space="0" w:color="auto"/>
            </w:tcBorders>
            <w:noWrap/>
          </w:tcPr>
          <w:p w14:paraId="7F39C0C6" w14:textId="77777777" w:rsidR="00652D7C" w:rsidRPr="000762C9" w:rsidRDefault="00652D7C" w:rsidP="00652D7C">
            <w:pPr>
              <w:jc w:val="right"/>
              <w:rPr>
                <w:rFonts w:eastAsia="Times New Roman" w:cstheme="minorHAnsi"/>
                <w:sz w:val="22"/>
                <w:szCs w:val="22"/>
                <w:lang w:eastAsia="en-GB"/>
              </w:rPr>
            </w:pPr>
          </w:p>
        </w:tc>
        <w:tc>
          <w:tcPr>
            <w:tcW w:w="1663" w:type="dxa"/>
            <w:tcBorders>
              <w:bottom w:val="single" w:sz="4" w:space="0" w:color="auto"/>
            </w:tcBorders>
            <w:noWrap/>
          </w:tcPr>
          <w:p w14:paraId="65A56E4E" w14:textId="77777777" w:rsidR="00652D7C" w:rsidRPr="000762C9" w:rsidRDefault="002B6096" w:rsidP="008E66E5">
            <w:pPr>
              <w:jc w:val="right"/>
              <w:rPr>
                <w:rFonts w:eastAsia="Times New Roman" w:cstheme="minorHAnsi"/>
                <w:sz w:val="22"/>
                <w:szCs w:val="22"/>
                <w:lang w:eastAsia="en-GB"/>
              </w:rPr>
            </w:pPr>
            <w:r w:rsidRPr="000762C9">
              <w:rPr>
                <w:rFonts w:eastAsia="Times New Roman" w:cstheme="minorHAnsi"/>
                <w:sz w:val="22"/>
                <w:szCs w:val="22"/>
                <w:lang w:eastAsia="en-GB"/>
              </w:rPr>
              <w:t>206</w:t>
            </w:r>
          </w:p>
          <w:p w14:paraId="16858247" w14:textId="77777777" w:rsidR="00652D7C" w:rsidRPr="000762C9" w:rsidRDefault="00652D7C" w:rsidP="00652D7C">
            <w:pPr>
              <w:jc w:val="right"/>
              <w:rPr>
                <w:rFonts w:eastAsia="Times New Roman" w:cstheme="minorHAnsi"/>
                <w:sz w:val="22"/>
                <w:szCs w:val="22"/>
                <w:lang w:eastAsia="en-GB"/>
              </w:rPr>
            </w:pPr>
          </w:p>
        </w:tc>
        <w:tc>
          <w:tcPr>
            <w:tcW w:w="1302" w:type="dxa"/>
            <w:tcBorders>
              <w:bottom w:val="single" w:sz="4" w:space="0" w:color="auto"/>
            </w:tcBorders>
            <w:noWrap/>
          </w:tcPr>
          <w:p w14:paraId="1AE38C67" w14:textId="77777777" w:rsidR="00652D7C" w:rsidRPr="000762C9" w:rsidRDefault="002B6096" w:rsidP="00652D7C">
            <w:pPr>
              <w:jc w:val="right"/>
              <w:rPr>
                <w:rFonts w:eastAsia="Times New Roman" w:cstheme="minorHAnsi"/>
                <w:sz w:val="22"/>
                <w:szCs w:val="22"/>
                <w:lang w:eastAsia="en-GB"/>
              </w:rPr>
            </w:pPr>
            <w:r w:rsidRPr="000762C9">
              <w:rPr>
                <w:rFonts w:eastAsia="Times New Roman" w:cstheme="minorHAnsi"/>
                <w:sz w:val="22"/>
                <w:szCs w:val="22"/>
                <w:lang w:eastAsia="en-GB"/>
              </w:rPr>
              <w:t>206</w:t>
            </w:r>
          </w:p>
        </w:tc>
      </w:tr>
      <w:tr w:rsidR="00DA3141" w:rsidRPr="000762C9" w14:paraId="0621FFF7" w14:textId="77777777" w:rsidTr="00FD2D13">
        <w:trPr>
          <w:trHeight w:val="288"/>
        </w:trPr>
        <w:tc>
          <w:tcPr>
            <w:tcW w:w="3327" w:type="dxa"/>
            <w:gridSpan w:val="4"/>
            <w:shd w:val="clear" w:color="auto" w:fill="auto"/>
            <w:noWrap/>
          </w:tcPr>
          <w:p w14:paraId="305BAA28" w14:textId="77777777" w:rsidR="00022A51" w:rsidRPr="000762C9" w:rsidRDefault="00022A51" w:rsidP="00022A51">
            <w:pPr>
              <w:rPr>
                <w:rFonts w:eastAsia="Times New Roman" w:cstheme="minorHAnsi"/>
                <w:b/>
                <w:bCs/>
                <w:sz w:val="22"/>
                <w:szCs w:val="22"/>
                <w:lang w:eastAsia="en-GB"/>
              </w:rPr>
            </w:pPr>
            <w:bookmarkStart w:id="41" w:name="_Hlk536547581"/>
            <w:r w:rsidRPr="000762C9">
              <w:rPr>
                <w:rFonts w:eastAsia="Times New Roman" w:cstheme="minorHAnsi"/>
                <w:b/>
                <w:bCs/>
                <w:sz w:val="22"/>
                <w:szCs w:val="22"/>
                <w:lang w:eastAsia="en-GB"/>
              </w:rPr>
              <w:t>At 30 November 202</w:t>
            </w:r>
            <w:r w:rsidR="00DE7B33" w:rsidRPr="000762C9">
              <w:rPr>
                <w:rFonts w:eastAsia="Times New Roman" w:cstheme="minorHAnsi"/>
                <w:b/>
                <w:bCs/>
                <w:sz w:val="22"/>
                <w:szCs w:val="22"/>
                <w:lang w:eastAsia="en-GB"/>
              </w:rPr>
              <w:t>2</w:t>
            </w:r>
          </w:p>
        </w:tc>
        <w:tc>
          <w:tcPr>
            <w:tcW w:w="1182" w:type="dxa"/>
            <w:tcBorders>
              <w:top w:val="single" w:sz="4" w:space="0" w:color="auto"/>
            </w:tcBorders>
            <w:noWrap/>
          </w:tcPr>
          <w:p w14:paraId="479B9CC5" w14:textId="77777777" w:rsidR="00022A51" w:rsidRPr="000762C9" w:rsidRDefault="001824BC" w:rsidP="00022A51">
            <w:pPr>
              <w:jc w:val="right"/>
              <w:rPr>
                <w:rFonts w:eastAsia="Times New Roman" w:cstheme="minorHAnsi"/>
                <w:b/>
                <w:sz w:val="22"/>
                <w:szCs w:val="22"/>
                <w:lang w:eastAsia="en-GB"/>
              </w:rPr>
            </w:pPr>
            <w:r w:rsidRPr="000762C9">
              <w:rPr>
                <w:rFonts w:eastAsia="Times New Roman" w:cstheme="minorHAnsi"/>
                <w:b/>
                <w:sz w:val="22"/>
                <w:szCs w:val="22"/>
                <w:lang w:eastAsia="en-GB"/>
              </w:rPr>
              <w:t>8,</w:t>
            </w:r>
            <w:r w:rsidR="0028726E" w:rsidRPr="000762C9">
              <w:rPr>
                <w:rFonts w:eastAsia="Times New Roman" w:cstheme="minorHAnsi"/>
                <w:b/>
                <w:sz w:val="22"/>
                <w:szCs w:val="22"/>
                <w:lang w:eastAsia="en-GB"/>
              </w:rPr>
              <w:t>763</w:t>
            </w:r>
          </w:p>
        </w:tc>
        <w:tc>
          <w:tcPr>
            <w:tcW w:w="1399" w:type="dxa"/>
            <w:tcBorders>
              <w:top w:val="single" w:sz="4" w:space="0" w:color="auto"/>
            </w:tcBorders>
            <w:noWrap/>
          </w:tcPr>
          <w:p w14:paraId="37D9FC0C" w14:textId="77777777" w:rsidR="00022A51" w:rsidRPr="000762C9" w:rsidRDefault="001824BC" w:rsidP="00022A51">
            <w:pPr>
              <w:jc w:val="right"/>
              <w:rPr>
                <w:rFonts w:eastAsia="Times New Roman" w:cstheme="minorHAnsi"/>
                <w:b/>
                <w:sz w:val="22"/>
                <w:szCs w:val="22"/>
                <w:lang w:eastAsia="en-GB"/>
              </w:rPr>
            </w:pPr>
            <w:r w:rsidRPr="000762C9">
              <w:rPr>
                <w:rFonts w:eastAsia="Times New Roman" w:cstheme="minorHAnsi"/>
                <w:b/>
                <w:sz w:val="22"/>
                <w:szCs w:val="22"/>
                <w:lang w:eastAsia="en-GB"/>
              </w:rPr>
              <w:t>8,589</w:t>
            </w:r>
          </w:p>
        </w:tc>
        <w:tc>
          <w:tcPr>
            <w:tcW w:w="1185" w:type="dxa"/>
            <w:tcBorders>
              <w:top w:val="single" w:sz="4" w:space="0" w:color="auto"/>
            </w:tcBorders>
            <w:noWrap/>
          </w:tcPr>
          <w:p w14:paraId="40A720F7" w14:textId="77777777" w:rsidR="00022A51" w:rsidRPr="000762C9" w:rsidRDefault="00DA3141" w:rsidP="00022A51">
            <w:pPr>
              <w:jc w:val="right"/>
              <w:rPr>
                <w:rFonts w:eastAsia="Times New Roman" w:cstheme="minorHAnsi"/>
                <w:b/>
                <w:sz w:val="22"/>
                <w:szCs w:val="22"/>
                <w:lang w:eastAsia="en-GB"/>
              </w:rPr>
            </w:pPr>
            <w:r w:rsidRPr="000762C9">
              <w:rPr>
                <w:rFonts w:eastAsia="Times New Roman" w:cstheme="minorHAnsi"/>
                <w:b/>
                <w:sz w:val="22"/>
                <w:szCs w:val="22"/>
                <w:lang w:eastAsia="en-GB"/>
              </w:rPr>
              <w:t>20,347</w:t>
            </w:r>
          </w:p>
        </w:tc>
        <w:tc>
          <w:tcPr>
            <w:tcW w:w="1663" w:type="dxa"/>
            <w:tcBorders>
              <w:top w:val="single" w:sz="4" w:space="0" w:color="auto"/>
            </w:tcBorders>
            <w:noWrap/>
          </w:tcPr>
          <w:p w14:paraId="66A87DF1" w14:textId="77777777" w:rsidR="00022A51" w:rsidRPr="000762C9" w:rsidRDefault="00022A51" w:rsidP="00022A51">
            <w:pPr>
              <w:jc w:val="right"/>
              <w:rPr>
                <w:rFonts w:eastAsia="Times New Roman" w:cstheme="minorHAnsi"/>
                <w:b/>
                <w:sz w:val="22"/>
                <w:szCs w:val="22"/>
                <w:lang w:eastAsia="en-GB"/>
              </w:rPr>
            </w:pPr>
            <w:r w:rsidRPr="000762C9">
              <w:rPr>
                <w:rFonts w:eastAsia="Times New Roman" w:cstheme="minorHAnsi"/>
                <w:b/>
                <w:sz w:val="22"/>
                <w:szCs w:val="22"/>
                <w:lang w:eastAsia="en-GB"/>
              </w:rPr>
              <w:t>(</w:t>
            </w:r>
            <w:r w:rsidR="002B6096" w:rsidRPr="000762C9">
              <w:rPr>
                <w:rFonts w:eastAsia="Times New Roman" w:cstheme="minorHAnsi"/>
                <w:b/>
                <w:sz w:val="22"/>
                <w:szCs w:val="22"/>
                <w:lang w:eastAsia="en-GB"/>
              </w:rPr>
              <w:t>24,309</w:t>
            </w:r>
            <w:r w:rsidRPr="000762C9">
              <w:rPr>
                <w:rFonts w:eastAsia="Times New Roman" w:cstheme="minorHAnsi"/>
                <w:b/>
                <w:sz w:val="22"/>
                <w:szCs w:val="22"/>
                <w:lang w:eastAsia="en-GB"/>
              </w:rPr>
              <w:t>)</w:t>
            </w:r>
          </w:p>
        </w:tc>
        <w:tc>
          <w:tcPr>
            <w:tcW w:w="1302" w:type="dxa"/>
            <w:tcBorders>
              <w:top w:val="single" w:sz="4" w:space="0" w:color="auto"/>
            </w:tcBorders>
            <w:noWrap/>
          </w:tcPr>
          <w:p w14:paraId="68F47B10" w14:textId="77777777" w:rsidR="00022A51" w:rsidRPr="000762C9" w:rsidRDefault="0061204D" w:rsidP="00022A51">
            <w:pPr>
              <w:jc w:val="right"/>
              <w:rPr>
                <w:rFonts w:eastAsia="Times New Roman" w:cstheme="minorHAnsi"/>
                <w:b/>
                <w:sz w:val="22"/>
                <w:szCs w:val="22"/>
                <w:lang w:eastAsia="en-GB"/>
              </w:rPr>
            </w:pPr>
            <w:r w:rsidRPr="000762C9">
              <w:rPr>
                <w:rFonts w:eastAsia="Times New Roman" w:cstheme="minorHAnsi"/>
                <w:b/>
                <w:sz w:val="22"/>
                <w:szCs w:val="22"/>
                <w:lang w:eastAsia="en-GB"/>
              </w:rPr>
              <w:t>13,390</w:t>
            </w:r>
          </w:p>
        </w:tc>
      </w:tr>
      <w:tr w:rsidR="00DA3141" w:rsidRPr="000762C9" w14:paraId="7D90271F" w14:textId="77777777" w:rsidTr="00FD2D13">
        <w:trPr>
          <w:trHeight w:val="288"/>
        </w:trPr>
        <w:tc>
          <w:tcPr>
            <w:tcW w:w="3327" w:type="dxa"/>
            <w:gridSpan w:val="4"/>
            <w:shd w:val="clear" w:color="auto" w:fill="auto"/>
            <w:noWrap/>
          </w:tcPr>
          <w:p w14:paraId="61655077" w14:textId="77777777" w:rsidR="00022A51" w:rsidRPr="000762C9" w:rsidRDefault="00022A51" w:rsidP="00022A51">
            <w:pPr>
              <w:rPr>
                <w:rFonts w:eastAsia="Times New Roman" w:cstheme="minorHAnsi"/>
                <w:sz w:val="22"/>
                <w:szCs w:val="22"/>
                <w:lang w:eastAsia="en-GB"/>
              </w:rPr>
            </w:pPr>
          </w:p>
        </w:tc>
        <w:tc>
          <w:tcPr>
            <w:tcW w:w="1182" w:type="dxa"/>
            <w:noWrap/>
          </w:tcPr>
          <w:p w14:paraId="06CCC5BE" w14:textId="77777777" w:rsidR="00022A51" w:rsidRPr="000762C9" w:rsidRDefault="00022A51" w:rsidP="00022A51">
            <w:pPr>
              <w:jc w:val="right"/>
              <w:rPr>
                <w:rFonts w:eastAsia="Times New Roman" w:cstheme="minorHAnsi"/>
                <w:sz w:val="22"/>
                <w:szCs w:val="22"/>
                <w:lang w:eastAsia="en-GB"/>
              </w:rPr>
            </w:pPr>
          </w:p>
        </w:tc>
        <w:tc>
          <w:tcPr>
            <w:tcW w:w="1399" w:type="dxa"/>
            <w:noWrap/>
          </w:tcPr>
          <w:p w14:paraId="78CABBB3" w14:textId="77777777" w:rsidR="00022A51" w:rsidRPr="000762C9" w:rsidRDefault="00022A51" w:rsidP="00022A51">
            <w:pPr>
              <w:jc w:val="right"/>
              <w:rPr>
                <w:rFonts w:eastAsia="Times New Roman" w:cstheme="minorHAnsi"/>
                <w:sz w:val="22"/>
                <w:szCs w:val="22"/>
                <w:lang w:eastAsia="en-GB"/>
              </w:rPr>
            </w:pPr>
          </w:p>
        </w:tc>
        <w:tc>
          <w:tcPr>
            <w:tcW w:w="1185" w:type="dxa"/>
            <w:noWrap/>
          </w:tcPr>
          <w:p w14:paraId="148FAC47" w14:textId="77777777" w:rsidR="00022A51" w:rsidRPr="000762C9" w:rsidRDefault="00022A51" w:rsidP="00022A51">
            <w:pPr>
              <w:jc w:val="right"/>
              <w:rPr>
                <w:rFonts w:eastAsia="Times New Roman" w:cstheme="minorHAnsi"/>
                <w:sz w:val="22"/>
                <w:szCs w:val="22"/>
                <w:lang w:eastAsia="en-GB"/>
              </w:rPr>
            </w:pPr>
          </w:p>
        </w:tc>
        <w:tc>
          <w:tcPr>
            <w:tcW w:w="1663" w:type="dxa"/>
            <w:noWrap/>
          </w:tcPr>
          <w:p w14:paraId="66D0E925" w14:textId="77777777" w:rsidR="00022A51" w:rsidRPr="000762C9" w:rsidRDefault="00022A51" w:rsidP="00022A51">
            <w:pPr>
              <w:jc w:val="right"/>
              <w:rPr>
                <w:rFonts w:eastAsia="Times New Roman" w:cstheme="minorHAnsi"/>
                <w:sz w:val="22"/>
                <w:szCs w:val="22"/>
                <w:lang w:eastAsia="en-GB"/>
              </w:rPr>
            </w:pPr>
          </w:p>
        </w:tc>
        <w:tc>
          <w:tcPr>
            <w:tcW w:w="1302" w:type="dxa"/>
            <w:noWrap/>
          </w:tcPr>
          <w:p w14:paraId="778D29F9" w14:textId="77777777" w:rsidR="00022A51" w:rsidRPr="000762C9" w:rsidRDefault="00022A51" w:rsidP="00022A51">
            <w:pPr>
              <w:jc w:val="right"/>
              <w:rPr>
                <w:rFonts w:eastAsia="Times New Roman" w:cstheme="minorHAnsi"/>
                <w:sz w:val="22"/>
                <w:szCs w:val="22"/>
                <w:lang w:eastAsia="en-GB"/>
              </w:rPr>
            </w:pPr>
          </w:p>
        </w:tc>
      </w:tr>
      <w:bookmarkEnd w:id="41"/>
      <w:tr w:rsidR="00DA3141" w:rsidRPr="000762C9" w14:paraId="7FA485D7" w14:textId="77777777" w:rsidTr="00FD2D13">
        <w:trPr>
          <w:trHeight w:val="288"/>
        </w:trPr>
        <w:tc>
          <w:tcPr>
            <w:tcW w:w="3327" w:type="dxa"/>
            <w:gridSpan w:val="4"/>
            <w:shd w:val="clear" w:color="auto" w:fill="auto"/>
            <w:noWrap/>
          </w:tcPr>
          <w:p w14:paraId="1E39BF3C" w14:textId="77777777" w:rsidR="00E02684" w:rsidRPr="000762C9" w:rsidRDefault="00E02684" w:rsidP="00022A51">
            <w:pPr>
              <w:rPr>
                <w:rFonts w:eastAsia="Times New Roman" w:cstheme="minorHAnsi"/>
                <w:sz w:val="22"/>
                <w:szCs w:val="22"/>
                <w:lang w:eastAsia="en-GB"/>
              </w:rPr>
            </w:pPr>
          </w:p>
          <w:p w14:paraId="286A14B9" w14:textId="77777777" w:rsidR="00022A51" w:rsidRPr="000762C9" w:rsidRDefault="00142444" w:rsidP="00022A51">
            <w:pPr>
              <w:rPr>
                <w:rFonts w:eastAsia="Times New Roman" w:cstheme="minorHAnsi"/>
                <w:b/>
                <w:bCs/>
                <w:sz w:val="22"/>
                <w:szCs w:val="22"/>
                <w:lang w:eastAsia="en-GB"/>
              </w:rPr>
            </w:pPr>
            <w:r w:rsidRPr="000762C9">
              <w:rPr>
                <w:rFonts w:eastAsia="Times New Roman" w:cstheme="minorHAnsi"/>
                <w:sz w:val="22"/>
                <w:szCs w:val="22"/>
                <w:lang w:eastAsia="en-GB"/>
              </w:rPr>
              <w:t xml:space="preserve">Loss </w:t>
            </w:r>
            <w:r w:rsidR="00022A51" w:rsidRPr="000762C9">
              <w:rPr>
                <w:rFonts w:eastAsia="Times New Roman" w:cstheme="minorHAnsi"/>
                <w:sz w:val="22"/>
                <w:szCs w:val="22"/>
                <w:lang w:eastAsia="en-GB"/>
              </w:rPr>
              <w:t>for the period</w:t>
            </w:r>
          </w:p>
        </w:tc>
        <w:tc>
          <w:tcPr>
            <w:tcW w:w="1182" w:type="dxa"/>
            <w:noWrap/>
          </w:tcPr>
          <w:p w14:paraId="08A9D254" w14:textId="77777777" w:rsidR="00022A51" w:rsidRPr="000762C9" w:rsidRDefault="00022A51" w:rsidP="00022A51">
            <w:pPr>
              <w:jc w:val="right"/>
              <w:rPr>
                <w:rFonts w:eastAsia="Times New Roman" w:cstheme="minorHAnsi"/>
                <w:sz w:val="22"/>
                <w:szCs w:val="22"/>
                <w:lang w:eastAsia="en-GB"/>
              </w:rPr>
            </w:pPr>
          </w:p>
        </w:tc>
        <w:tc>
          <w:tcPr>
            <w:tcW w:w="1399" w:type="dxa"/>
            <w:noWrap/>
          </w:tcPr>
          <w:p w14:paraId="75F6A12D" w14:textId="77777777" w:rsidR="00022A51" w:rsidRPr="000762C9" w:rsidRDefault="00022A51" w:rsidP="00022A51">
            <w:pPr>
              <w:jc w:val="right"/>
              <w:rPr>
                <w:rFonts w:eastAsia="Times New Roman" w:cstheme="minorHAnsi"/>
                <w:sz w:val="22"/>
                <w:szCs w:val="22"/>
                <w:lang w:eastAsia="en-GB"/>
              </w:rPr>
            </w:pPr>
          </w:p>
        </w:tc>
        <w:tc>
          <w:tcPr>
            <w:tcW w:w="1185" w:type="dxa"/>
            <w:noWrap/>
          </w:tcPr>
          <w:p w14:paraId="11923230" w14:textId="77777777" w:rsidR="00022A51" w:rsidRPr="000762C9" w:rsidRDefault="00022A51" w:rsidP="00022A51">
            <w:pPr>
              <w:jc w:val="right"/>
              <w:rPr>
                <w:rFonts w:eastAsia="Times New Roman" w:cstheme="minorHAnsi"/>
                <w:sz w:val="22"/>
                <w:szCs w:val="22"/>
                <w:lang w:eastAsia="en-GB"/>
              </w:rPr>
            </w:pPr>
          </w:p>
        </w:tc>
        <w:tc>
          <w:tcPr>
            <w:tcW w:w="1663" w:type="dxa"/>
            <w:noWrap/>
          </w:tcPr>
          <w:p w14:paraId="309C1236" w14:textId="77777777" w:rsidR="00022A51" w:rsidRPr="000762C9" w:rsidRDefault="00022A51" w:rsidP="00022A51">
            <w:pPr>
              <w:jc w:val="right"/>
              <w:rPr>
                <w:rFonts w:eastAsia="Times New Roman" w:cstheme="minorHAnsi"/>
                <w:sz w:val="22"/>
                <w:szCs w:val="22"/>
                <w:lang w:eastAsia="en-GB"/>
              </w:rPr>
            </w:pPr>
          </w:p>
          <w:p w14:paraId="6E7372FD" w14:textId="640B8671" w:rsidR="00022A51" w:rsidRPr="000762C9" w:rsidRDefault="00142444" w:rsidP="00022A51">
            <w:pPr>
              <w:jc w:val="right"/>
              <w:rPr>
                <w:rFonts w:eastAsia="Times New Roman" w:cstheme="minorHAnsi"/>
                <w:sz w:val="22"/>
                <w:szCs w:val="22"/>
                <w:lang w:eastAsia="en-GB"/>
              </w:rPr>
            </w:pPr>
            <w:r w:rsidRPr="000762C9">
              <w:rPr>
                <w:rFonts w:eastAsia="Times New Roman" w:cstheme="minorHAnsi"/>
                <w:sz w:val="22"/>
                <w:szCs w:val="22"/>
                <w:lang w:eastAsia="en-GB"/>
              </w:rPr>
              <w:t>(</w:t>
            </w:r>
            <w:r w:rsidR="00841DE4">
              <w:rPr>
                <w:rFonts w:eastAsia="Times New Roman" w:cstheme="minorHAnsi"/>
                <w:sz w:val="22"/>
                <w:szCs w:val="22"/>
                <w:lang w:eastAsia="en-GB"/>
              </w:rPr>
              <w:t>4,</w:t>
            </w:r>
            <w:r w:rsidR="00990C43">
              <w:rPr>
                <w:rFonts w:eastAsia="Times New Roman" w:cstheme="minorHAnsi"/>
                <w:sz w:val="22"/>
                <w:szCs w:val="22"/>
                <w:lang w:eastAsia="en-GB"/>
              </w:rPr>
              <w:t>701</w:t>
            </w:r>
            <w:r w:rsidRPr="000762C9">
              <w:rPr>
                <w:rFonts w:eastAsia="Times New Roman" w:cstheme="minorHAnsi"/>
                <w:sz w:val="22"/>
                <w:szCs w:val="22"/>
                <w:lang w:eastAsia="en-GB"/>
              </w:rPr>
              <w:t>)</w:t>
            </w:r>
          </w:p>
        </w:tc>
        <w:tc>
          <w:tcPr>
            <w:tcW w:w="1302" w:type="dxa"/>
            <w:noWrap/>
          </w:tcPr>
          <w:p w14:paraId="5E0F37CA" w14:textId="77777777" w:rsidR="00022A51" w:rsidRPr="000762C9" w:rsidRDefault="00022A51" w:rsidP="00022A51">
            <w:pPr>
              <w:jc w:val="right"/>
              <w:rPr>
                <w:rFonts w:eastAsia="Times New Roman" w:cstheme="minorHAnsi"/>
                <w:sz w:val="22"/>
                <w:szCs w:val="22"/>
                <w:lang w:eastAsia="en-GB"/>
              </w:rPr>
            </w:pPr>
          </w:p>
          <w:p w14:paraId="08DC1F2C" w14:textId="6F77884A" w:rsidR="00022A51" w:rsidRPr="000762C9" w:rsidRDefault="00142444" w:rsidP="00022A51">
            <w:pPr>
              <w:jc w:val="right"/>
              <w:rPr>
                <w:rFonts w:eastAsia="Times New Roman" w:cstheme="minorHAnsi"/>
                <w:sz w:val="22"/>
                <w:szCs w:val="22"/>
                <w:lang w:eastAsia="en-GB"/>
              </w:rPr>
            </w:pPr>
            <w:r w:rsidRPr="000762C9">
              <w:rPr>
                <w:rFonts w:eastAsia="Times New Roman" w:cstheme="minorHAnsi"/>
                <w:sz w:val="22"/>
                <w:szCs w:val="22"/>
                <w:lang w:eastAsia="en-GB"/>
              </w:rPr>
              <w:t>(</w:t>
            </w:r>
            <w:r w:rsidR="00337B1D">
              <w:rPr>
                <w:rFonts w:eastAsia="Times New Roman" w:cstheme="minorHAnsi"/>
                <w:sz w:val="22"/>
                <w:szCs w:val="22"/>
                <w:lang w:eastAsia="en-GB"/>
              </w:rPr>
              <w:t>4,701</w:t>
            </w:r>
            <w:r w:rsidRPr="000762C9">
              <w:rPr>
                <w:rFonts w:eastAsia="Times New Roman" w:cstheme="minorHAnsi"/>
                <w:sz w:val="22"/>
                <w:szCs w:val="22"/>
                <w:lang w:eastAsia="en-GB"/>
              </w:rPr>
              <w:t>)</w:t>
            </w:r>
          </w:p>
        </w:tc>
      </w:tr>
      <w:tr w:rsidR="00DA3141" w:rsidRPr="000762C9" w14:paraId="4BC1DBD6" w14:textId="77777777" w:rsidTr="00FD2D13">
        <w:trPr>
          <w:trHeight w:val="288"/>
        </w:trPr>
        <w:tc>
          <w:tcPr>
            <w:tcW w:w="3327" w:type="dxa"/>
            <w:gridSpan w:val="4"/>
            <w:shd w:val="clear" w:color="auto" w:fill="auto"/>
            <w:noWrap/>
          </w:tcPr>
          <w:p w14:paraId="65AF8569" w14:textId="77777777" w:rsidR="00022A51" w:rsidRPr="000762C9" w:rsidRDefault="00022A51" w:rsidP="00022A51">
            <w:pPr>
              <w:rPr>
                <w:rFonts w:eastAsia="Times New Roman" w:cstheme="minorHAnsi"/>
                <w:b/>
                <w:bCs/>
                <w:sz w:val="22"/>
                <w:szCs w:val="22"/>
                <w:lang w:eastAsia="en-GB"/>
              </w:rPr>
            </w:pPr>
            <w:r w:rsidRPr="000762C9">
              <w:rPr>
                <w:rFonts w:eastAsia="Times New Roman" w:cstheme="minorHAnsi"/>
                <w:sz w:val="22"/>
                <w:szCs w:val="22"/>
                <w:lang w:eastAsia="en-GB"/>
              </w:rPr>
              <w:t>Issue of shares</w:t>
            </w:r>
          </w:p>
        </w:tc>
        <w:tc>
          <w:tcPr>
            <w:tcW w:w="1182" w:type="dxa"/>
            <w:noWrap/>
          </w:tcPr>
          <w:p w14:paraId="199DF42C" w14:textId="77777777" w:rsidR="00022A51" w:rsidRPr="000762C9" w:rsidRDefault="008E66E5" w:rsidP="00022A51">
            <w:pPr>
              <w:jc w:val="right"/>
              <w:rPr>
                <w:rFonts w:eastAsia="Times New Roman" w:cstheme="minorHAnsi"/>
                <w:sz w:val="22"/>
                <w:szCs w:val="22"/>
                <w:lang w:eastAsia="en-GB"/>
              </w:rPr>
            </w:pPr>
            <w:r w:rsidRPr="000762C9">
              <w:rPr>
                <w:rFonts w:eastAsia="Times New Roman" w:cstheme="minorHAnsi"/>
                <w:sz w:val="22"/>
                <w:szCs w:val="22"/>
                <w:lang w:eastAsia="en-GB"/>
              </w:rPr>
              <w:t>20</w:t>
            </w:r>
          </w:p>
        </w:tc>
        <w:tc>
          <w:tcPr>
            <w:tcW w:w="1399" w:type="dxa"/>
            <w:noWrap/>
          </w:tcPr>
          <w:p w14:paraId="5BAD0C75" w14:textId="77777777" w:rsidR="00022A51" w:rsidRPr="000762C9" w:rsidRDefault="008E66E5" w:rsidP="00022A51">
            <w:pPr>
              <w:jc w:val="right"/>
              <w:rPr>
                <w:rFonts w:eastAsia="Times New Roman" w:cstheme="minorHAnsi"/>
                <w:sz w:val="22"/>
                <w:szCs w:val="22"/>
                <w:lang w:eastAsia="en-GB"/>
              </w:rPr>
            </w:pPr>
            <w:r w:rsidRPr="000762C9">
              <w:rPr>
                <w:rFonts w:eastAsia="Times New Roman" w:cstheme="minorHAnsi"/>
                <w:sz w:val="22"/>
                <w:szCs w:val="22"/>
                <w:lang w:eastAsia="en-GB"/>
              </w:rPr>
              <w:t>19</w:t>
            </w:r>
          </w:p>
        </w:tc>
        <w:tc>
          <w:tcPr>
            <w:tcW w:w="1185" w:type="dxa"/>
            <w:noWrap/>
          </w:tcPr>
          <w:p w14:paraId="18C3C17E" w14:textId="77777777" w:rsidR="00022A51" w:rsidRPr="000762C9" w:rsidRDefault="00022A51" w:rsidP="00022A51">
            <w:pPr>
              <w:jc w:val="right"/>
              <w:rPr>
                <w:rFonts w:eastAsia="Times New Roman" w:cstheme="minorHAnsi"/>
                <w:sz w:val="22"/>
                <w:szCs w:val="22"/>
                <w:lang w:eastAsia="en-GB"/>
              </w:rPr>
            </w:pPr>
          </w:p>
        </w:tc>
        <w:tc>
          <w:tcPr>
            <w:tcW w:w="1663" w:type="dxa"/>
            <w:noWrap/>
          </w:tcPr>
          <w:p w14:paraId="28E2C236" w14:textId="77777777" w:rsidR="00022A51" w:rsidRPr="000762C9" w:rsidRDefault="00022A51" w:rsidP="00022A51">
            <w:pPr>
              <w:jc w:val="right"/>
              <w:rPr>
                <w:rFonts w:eastAsia="Times New Roman" w:cstheme="minorHAnsi"/>
                <w:sz w:val="22"/>
                <w:szCs w:val="22"/>
                <w:lang w:eastAsia="en-GB"/>
              </w:rPr>
            </w:pPr>
          </w:p>
        </w:tc>
        <w:tc>
          <w:tcPr>
            <w:tcW w:w="1302" w:type="dxa"/>
            <w:noWrap/>
          </w:tcPr>
          <w:p w14:paraId="1E415761" w14:textId="77777777" w:rsidR="00022A51" w:rsidRPr="000762C9" w:rsidRDefault="00804A42" w:rsidP="00022A51">
            <w:pPr>
              <w:jc w:val="right"/>
              <w:rPr>
                <w:rFonts w:eastAsia="Times New Roman" w:cstheme="minorHAnsi"/>
                <w:sz w:val="22"/>
                <w:szCs w:val="22"/>
                <w:lang w:eastAsia="en-GB"/>
              </w:rPr>
            </w:pPr>
            <w:r>
              <w:rPr>
                <w:rFonts w:eastAsia="Times New Roman" w:cstheme="minorHAnsi"/>
                <w:sz w:val="22"/>
                <w:szCs w:val="22"/>
                <w:lang w:eastAsia="en-GB"/>
              </w:rPr>
              <w:t>3</w:t>
            </w:r>
            <w:r w:rsidR="00E7526D">
              <w:rPr>
                <w:rFonts w:eastAsia="Times New Roman" w:cstheme="minorHAnsi"/>
                <w:sz w:val="22"/>
                <w:szCs w:val="22"/>
                <w:lang w:eastAsia="en-GB"/>
              </w:rPr>
              <w:t>9</w:t>
            </w:r>
          </w:p>
        </w:tc>
      </w:tr>
      <w:tr w:rsidR="00DA3141" w:rsidRPr="000762C9" w14:paraId="2D467F31" w14:textId="77777777" w:rsidTr="00FD2D13">
        <w:trPr>
          <w:trHeight w:val="288"/>
        </w:trPr>
        <w:tc>
          <w:tcPr>
            <w:tcW w:w="3327" w:type="dxa"/>
            <w:gridSpan w:val="4"/>
            <w:shd w:val="clear" w:color="auto" w:fill="auto"/>
            <w:noWrap/>
          </w:tcPr>
          <w:p w14:paraId="671B720A" w14:textId="77777777" w:rsidR="00022A51" w:rsidRPr="000762C9" w:rsidRDefault="00022A51" w:rsidP="00022A51">
            <w:pPr>
              <w:rPr>
                <w:rFonts w:eastAsia="Times New Roman" w:cstheme="minorHAnsi"/>
                <w:b/>
                <w:bCs/>
                <w:sz w:val="22"/>
                <w:szCs w:val="22"/>
                <w:lang w:eastAsia="en-GB"/>
              </w:rPr>
            </w:pPr>
            <w:r w:rsidRPr="000762C9">
              <w:rPr>
                <w:rFonts w:eastAsia="Times New Roman" w:cstheme="minorHAnsi"/>
                <w:sz w:val="22"/>
                <w:szCs w:val="22"/>
                <w:lang w:eastAsia="en-GB"/>
              </w:rPr>
              <w:t>Share option reserve</w:t>
            </w:r>
          </w:p>
        </w:tc>
        <w:tc>
          <w:tcPr>
            <w:tcW w:w="1182" w:type="dxa"/>
            <w:noWrap/>
          </w:tcPr>
          <w:p w14:paraId="22F2C68C" w14:textId="77777777" w:rsidR="00022A51" w:rsidRPr="000762C9" w:rsidRDefault="00022A51" w:rsidP="00022A51">
            <w:pPr>
              <w:jc w:val="right"/>
              <w:rPr>
                <w:rFonts w:eastAsia="Times New Roman" w:cstheme="minorHAnsi"/>
                <w:sz w:val="22"/>
                <w:szCs w:val="22"/>
                <w:lang w:eastAsia="en-GB"/>
              </w:rPr>
            </w:pPr>
          </w:p>
        </w:tc>
        <w:tc>
          <w:tcPr>
            <w:tcW w:w="1399" w:type="dxa"/>
            <w:noWrap/>
          </w:tcPr>
          <w:p w14:paraId="56B7A553" w14:textId="77777777" w:rsidR="00022A51" w:rsidRPr="000762C9" w:rsidRDefault="00022A51" w:rsidP="00022A51">
            <w:pPr>
              <w:jc w:val="right"/>
              <w:rPr>
                <w:rFonts w:eastAsia="Times New Roman" w:cstheme="minorHAnsi"/>
                <w:sz w:val="22"/>
                <w:szCs w:val="22"/>
                <w:lang w:eastAsia="en-GB"/>
              </w:rPr>
            </w:pPr>
          </w:p>
        </w:tc>
        <w:tc>
          <w:tcPr>
            <w:tcW w:w="1185" w:type="dxa"/>
            <w:noWrap/>
          </w:tcPr>
          <w:p w14:paraId="5E4E5165" w14:textId="77777777" w:rsidR="00022A51" w:rsidRPr="000762C9" w:rsidRDefault="00022A51" w:rsidP="00022A51">
            <w:pPr>
              <w:jc w:val="right"/>
              <w:rPr>
                <w:rFonts w:eastAsia="Times New Roman" w:cstheme="minorHAnsi"/>
                <w:sz w:val="22"/>
                <w:szCs w:val="22"/>
                <w:lang w:eastAsia="en-GB"/>
              </w:rPr>
            </w:pPr>
          </w:p>
        </w:tc>
        <w:tc>
          <w:tcPr>
            <w:tcW w:w="1663" w:type="dxa"/>
            <w:noWrap/>
          </w:tcPr>
          <w:p w14:paraId="7D956D46" w14:textId="77777777" w:rsidR="00022A51" w:rsidRPr="000762C9" w:rsidRDefault="00022A51" w:rsidP="00022A51">
            <w:pPr>
              <w:jc w:val="right"/>
              <w:rPr>
                <w:rFonts w:eastAsia="Times New Roman" w:cstheme="minorHAnsi"/>
                <w:sz w:val="22"/>
                <w:szCs w:val="22"/>
                <w:lang w:eastAsia="en-GB"/>
              </w:rPr>
            </w:pPr>
          </w:p>
        </w:tc>
        <w:tc>
          <w:tcPr>
            <w:tcW w:w="1302" w:type="dxa"/>
            <w:noWrap/>
          </w:tcPr>
          <w:p w14:paraId="688E119C" w14:textId="77777777" w:rsidR="00022A51" w:rsidRPr="000762C9" w:rsidRDefault="002846DC" w:rsidP="00022A51">
            <w:pPr>
              <w:jc w:val="right"/>
              <w:rPr>
                <w:rFonts w:eastAsia="Times New Roman" w:cstheme="minorHAnsi"/>
                <w:sz w:val="22"/>
                <w:szCs w:val="22"/>
                <w:lang w:eastAsia="en-GB"/>
              </w:rPr>
            </w:pPr>
            <w:r w:rsidRPr="000762C9">
              <w:rPr>
                <w:rFonts w:eastAsia="Times New Roman" w:cstheme="minorHAnsi"/>
                <w:sz w:val="22"/>
                <w:szCs w:val="22"/>
                <w:lang w:eastAsia="en-GB"/>
              </w:rPr>
              <w:t>-</w:t>
            </w:r>
          </w:p>
        </w:tc>
      </w:tr>
      <w:tr w:rsidR="00DA3141" w:rsidRPr="000762C9" w14:paraId="3AE1EDCC" w14:textId="77777777" w:rsidTr="00FD2D13">
        <w:trPr>
          <w:trHeight w:val="288"/>
        </w:trPr>
        <w:tc>
          <w:tcPr>
            <w:tcW w:w="3327" w:type="dxa"/>
            <w:gridSpan w:val="4"/>
            <w:shd w:val="clear" w:color="auto" w:fill="auto"/>
            <w:noWrap/>
          </w:tcPr>
          <w:p w14:paraId="048A3566" w14:textId="77777777" w:rsidR="00022A51" w:rsidRPr="000762C9" w:rsidRDefault="00022A51" w:rsidP="00022A51">
            <w:pPr>
              <w:rPr>
                <w:rFonts w:eastAsia="Times New Roman" w:cstheme="minorHAnsi"/>
                <w:b/>
                <w:bCs/>
                <w:sz w:val="22"/>
                <w:szCs w:val="22"/>
                <w:lang w:eastAsia="en-GB"/>
              </w:rPr>
            </w:pPr>
            <w:r w:rsidRPr="000762C9">
              <w:rPr>
                <w:rFonts w:eastAsia="Times New Roman" w:cstheme="minorHAnsi"/>
                <w:sz w:val="22"/>
                <w:szCs w:val="22"/>
                <w:lang w:eastAsia="en-GB"/>
              </w:rPr>
              <w:t>Foreign Exchange Translation</w:t>
            </w:r>
          </w:p>
        </w:tc>
        <w:tc>
          <w:tcPr>
            <w:tcW w:w="1182" w:type="dxa"/>
            <w:noWrap/>
          </w:tcPr>
          <w:p w14:paraId="452F3F2E" w14:textId="77777777" w:rsidR="00022A51" w:rsidRPr="000762C9" w:rsidRDefault="00022A51" w:rsidP="00022A51">
            <w:pPr>
              <w:jc w:val="right"/>
              <w:rPr>
                <w:rFonts w:eastAsia="Times New Roman" w:cstheme="minorHAnsi"/>
                <w:sz w:val="22"/>
                <w:szCs w:val="22"/>
                <w:lang w:eastAsia="en-GB"/>
              </w:rPr>
            </w:pPr>
          </w:p>
        </w:tc>
        <w:tc>
          <w:tcPr>
            <w:tcW w:w="1399" w:type="dxa"/>
            <w:noWrap/>
          </w:tcPr>
          <w:p w14:paraId="4097993C" w14:textId="77777777" w:rsidR="00022A51" w:rsidRPr="000762C9" w:rsidRDefault="00022A51" w:rsidP="00022A51">
            <w:pPr>
              <w:jc w:val="right"/>
              <w:rPr>
                <w:rFonts w:eastAsia="Times New Roman" w:cstheme="minorHAnsi"/>
                <w:sz w:val="22"/>
                <w:szCs w:val="22"/>
                <w:lang w:eastAsia="en-GB"/>
              </w:rPr>
            </w:pPr>
          </w:p>
        </w:tc>
        <w:tc>
          <w:tcPr>
            <w:tcW w:w="1185" w:type="dxa"/>
            <w:noWrap/>
          </w:tcPr>
          <w:p w14:paraId="12DE5E41" w14:textId="77777777" w:rsidR="00022A51" w:rsidRPr="000762C9" w:rsidRDefault="0039702C" w:rsidP="00022A51">
            <w:pPr>
              <w:jc w:val="right"/>
              <w:rPr>
                <w:rFonts w:eastAsia="Times New Roman" w:cstheme="minorHAnsi"/>
                <w:sz w:val="22"/>
                <w:szCs w:val="22"/>
                <w:lang w:eastAsia="en-GB"/>
              </w:rPr>
            </w:pPr>
            <w:r w:rsidRPr="000762C9">
              <w:rPr>
                <w:rFonts w:eastAsia="Times New Roman" w:cstheme="minorHAnsi"/>
                <w:sz w:val="22"/>
                <w:szCs w:val="22"/>
                <w:lang w:eastAsia="en-GB"/>
              </w:rPr>
              <w:t>(</w:t>
            </w:r>
            <w:r w:rsidR="00120330">
              <w:rPr>
                <w:rFonts w:eastAsia="Times New Roman" w:cstheme="minorHAnsi"/>
                <w:sz w:val="22"/>
                <w:szCs w:val="22"/>
                <w:lang w:eastAsia="en-GB"/>
              </w:rPr>
              <w:t>406</w:t>
            </w:r>
            <w:r w:rsidRPr="000762C9">
              <w:rPr>
                <w:rFonts w:eastAsia="Times New Roman" w:cstheme="minorHAnsi"/>
                <w:sz w:val="22"/>
                <w:szCs w:val="22"/>
                <w:lang w:eastAsia="en-GB"/>
              </w:rPr>
              <w:t>)</w:t>
            </w:r>
          </w:p>
          <w:p w14:paraId="77D293B7" w14:textId="77777777" w:rsidR="006241E6" w:rsidRPr="000762C9" w:rsidRDefault="006241E6" w:rsidP="00022A51">
            <w:pPr>
              <w:jc w:val="right"/>
              <w:rPr>
                <w:rFonts w:eastAsia="Times New Roman" w:cstheme="minorHAnsi"/>
                <w:sz w:val="22"/>
                <w:szCs w:val="22"/>
                <w:lang w:eastAsia="en-GB"/>
              </w:rPr>
            </w:pPr>
          </w:p>
        </w:tc>
        <w:tc>
          <w:tcPr>
            <w:tcW w:w="1663" w:type="dxa"/>
            <w:noWrap/>
          </w:tcPr>
          <w:p w14:paraId="6479C4D8" w14:textId="77777777" w:rsidR="00022A51" w:rsidRPr="000762C9" w:rsidRDefault="00022A51" w:rsidP="00022A51">
            <w:pPr>
              <w:jc w:val="right"/>
              <w:rPr>
                <w:rFonts w:eastAsia="Times New Roman" w:cstheme="minorHAnsi"/>
                <w:sz w:val="22"/>
                <w:szCs w:val="22"/>
                <w:lang w:eastAsia="en-GB"/>
              </w:rPr>
            </w:pPr>
          </w:p>
        </w:tc>
        <w:tc>
          <w:tcPr>
            <w:tcW w:w="1302" w:type="dxa"/>
            <w:noWrap/>
          </w:tcPr>
          <w:p w14:paraId="2E818BEE" w14:textId="77777777" w:rsidR="00022A51" w:rsidRPr="000762C9" w:rsidRDefault="00E02684" w:rsidP="00022A51">
            <w:pPr>
              <w:jc w:val="right"/>
              <w:rPr>
                <w:rFonts w:eastAsia="Times New Roman" w:cstheme="minorHAnsi"/>
                <w:sz w:val="22"/>
                <w:szCs w:val="22"/>
                <w:lang w:eastAsia="en-GB"/>
              </w:rPr>
            </w:pPr>
            <w:r w:rsidRPr="000762C9">
              <w:rPr>
                <w:rFonts w:eastAsia="Times New Roman" w:cstheme="minorHAnsi"/>
                <w:sz w:val="22"/>
                <w:szCs w:val="22"/>
                <w:lang w:eastAsia="en-GB"/>
              </w:rPr>
              <w:t>(</w:t>
            </w:r>
            <w:r w:rsidR="00120330">
              <w:rPr>
                <w:rFonts w:eastAsia="Times New Roman" w:cstheme="minorHAnsi"/>
                <w:sz w:val="22"/>
                <w:szCs w:val="22"/>
                <w:lang w:eastAsia="en-GB"/>
              </w:rPr>
              <w:t>406</w:t>
            </w:r>
            <w:r w:rsidRPr="000762C9">
              <w:rPr>
                <w:rFonts w:eastAsia="Times New Roman" w:cstheme="minorHAnsi"/>
                <w:sz w:val="22"/>
                <w:szCs w:val="22"/>
                <w:lang w:eastAsia="en-GB"/>
              </w:rPr>
              <w:t>)</w:t>
            </w:r>
          </w:p>
        </w:tc>
      </w:tr>
      <w:tr w:rsidR="00DA3141" w:rsidRPr="000762C9" w14:paraId="426F38BD" w14:textId="77777777" w:rsidTr="00FD2D13">
        <w:trPr>
          <w:trHeight w:val="288"/>
        </w:trPr>
        <w:tc>
          <w:tcPr>
            <w:tcW w:w="3327" w:type="dxa"/>
            <w:gridSpan w:val="4"/>
            <w:shd w:val="clear" w:color="auto" w:fill="auto"/>
            <w:noWrap/>
          </w:tcPr>
          <w:p w14:paraId="086C77C4" w14:textId="77777777" w:rsidR="00022A51" w:rsidRPr="000762C9" w:rsidRDefault="00022A51" w:rsidP="00022A51">
            <w:pPr>
              <w:rPr>
                <w:rFonts w:eastAsia="Times New Roman" w:cstheme="minorHAnsi"/>
                <w:b/>
                <w:bCs/>
                <w:sz w:val="22"/>
                <w:szCs w:val="22"/>
                <w:lang w:eastAsia="en-GB"/>
              </w:rPr>
            </w:pPr>
            <w:r w:rsidRPr="000762C9">
              <w:rPr>
                <w:rFonts w:eastAsia="Times New Roman" w:cstheme="minorHAnsi"/>
                <w:b/>
                <w:bCs/>
                <w:sz w:val="22"/>
                <w:szCs w:val="22"/>
                <w:lang w:eastAsia="en-GB"/>
              </w:rPr>
              <w:t>At 30 November 202</w:t>
            </w:r>
            <w:r w:rsidR="00DE7B33" w:rsidRPr="000762C9">
              <w:rPr>
                <w:rFonts w:eastAsia="Times New Roman" w:cstheme="minorHAnsi"/>
                <w:b/>
                <w:bCs/>
                <w:sz w:val="22"/>
                <w:szCs w:val="22"/>
                <w:lang w:eastAsia="en-GB"/>
              </w:rPr>
              <w:t>3</w:t>
            </w:r>
          </w:p>
        </w:tc>
        <w:tc>
          <w:tcPr>
            <w:tcW w:w="1182" w:type="dxa"/>
            <w:tcBorders>
              <w:top w:val="single" w:sz="4" w:space="0" w:color="auto"/>
              <w:bottom w:val="single" w:sz="4" w:space="0" w:color="auto"/>
            </w:tcBorders>
            <w:noWrap/>
          </w:tcPr>
          <w:p w14:paraId="443B46B6" w14:textId="77777777" w:rsidR="00022A51" w:rsidRPr="000762C9" w:rsidRDefault="00022A51" w:rsidP="00022A51">
            <w:pPr>
              <w:jc w:val="right"/>
              <w:rPr>
                <w:rFonts w:eastAsia="Times New Roman" w:cstheme="minorHAnsi"/>
                <w:b/>
                <w:sz w:val="22"/>
                <w:szCs w:val="22"/>
                <w:lang w:eastAsia="en-GB"/>
              </w:rPr>
            </w:pPr>
            <w:r w:rsidRPr="000762C9">
              <w:rPr>
                <w:rFonts w:eastAsia="Times New Roman" w:cstheme="minorHAnsi"/>
                <w:b/>
                <w:sz w:val="22"/>
                <w:szCs w:val="22"/>
                <w:lang w:eastAsia="en-GB"/>
              </w:rPr>
              <w:t>8,7</w:t>
            </w:r>
            <w:r w:rsidR="008E66E5" w:rsidRPr="000762C9">
              <w:rPr>
                <w:rFonts w:eastAsia="Times New Roman" w:cstheme="minorHAnsi"/>
                <w:b/>
                <w:sz w:val="22"/>
                <w:szCs w:val="22"/>
                <w:lang w:eastAsia="en-GB"/>
              </w:rPr>
              <w:t>8</w:t>
            </w:r>
            <w:r w:rsidR="00C37B7C" w:rsidRPr="000762C9">
              <w:rPr>
                <w:rFonts w:eastAsia="Times New Roman" w:cstheme="minorHAnsi"/>
                <w:b/>
                <w:sz w:val="22"/>
                <w:szCs w:val="22"/>
                <w:lang w:eastAsia="en-GB"/>
              </w:rPr>
              <w:t>3</w:t>
            </w:r>
          </w:p>
        </w:tc>
        <w:tc>
          <w:tcPr>
            <w:tcW w:w="1399" w:type="dxa"/>
            <w:tcBorders>
              <w:top w:val="single" w:sz="4" w:space="0" w:color="auto"/>
              <w:bottom w:val="single" w:sz="4" w:space="0" w:color="auto"/>
            </w:tcBorders>
            <w:noWrap/>
          </w:tcPr>
          <w:p w14:paraId="311489E9" w14:textId="77777777" w:rsidR="00022A51" w:rsidRPr="000762C9" w:rsidRDefault="008D6F88" w:rsidP="00022A51">
            <w:pPr>
              <w:jc w:val="right"/>
              <w:rPr>
                <w:rFonts w:eastAsia="Times New Roman" w:cstheme="minorHAnsi"/>
                <w:b/>
                <w:sz w:val="22"/>
                <w:szCs w:val="22"/>
                <w:lang w:eastAsia="en-GB"/>
              </w:rPr>
            </w:pPr>
            <w:r w:rsidRPr="000762C9">
              <w:rPr>
                <w:rFonts w:eastAsia="Times New Roman" w:cstheme="minorHAnsi"/>
                <w:b/>
                <w:sz w:val="22"/>
                <w:szCs w:val="22"/>
                <w:lang w:eastAsia="en-GB"/>
              </w:rPr>
              <w:t>8,</w:t>
            </w:r>
            <w:r w:rsidR="008E66E5" w:rsidRPr="000762C9">
              <w:rPr>
                <w:rFonts w:eastAsia="Times New Roman" w:cstheme="minorHAnsi"/>
                <w:b/>
                <w:sz w:val="22"/>
                <w:szCs w:val="22"/>
                <w:lang w:eastAsia="en-GB"/>
              </w:rPr>
              <w:t>608</w:t>
            </w:r>
          </w:p>
        </w:tc>
        <w:tc>
          <w:tcPr>
            <w:tcW w:w="1185" w:type="dxa"/>
            <w:tcBorders>
              <w:top w:val="single" w:sz="4" w:space="0" w:color="auto"/>
              <w:bottom w:val="single" w:sz="4" w:space="0" w:color="auto"/>
            </w:tcBorders>
            <w:noWrap/>
          </w:tcPr>
          <w:p w14:paraId="7BFB88A8" w14:textId="77777777" w:rsidR="00022A51" w:rsidRPr="000762C9" w:rsidRDefault="00464DD2" w:rsidP="00022A51">
            <w:pPr>
              <w:jc w:val="right"/>
              <w:rPr>
                <w:rFonts w:eastAsia="Times New Roman" w:cstheme="minorHAnsi"/>
                <w:b/>
                <w:sz w:val="22"/>
                <w:szCs w:val="22"/>
                <w:lang w:eastAsia="en-GB"/>
              </w:rPr>
            </w:pPr>
            <w:r w:rsidRPr="000762C9">
              <w:rPr>
                <w:rFonts w:eastAsia="Times New Roman" w:cstheme="minorHAnsi"/>
                <w:b/>
                <w:sz w:val="22"/>
                <w:szCs w:val="22"/>
                <w:lang w:eastAsia="en-GB"/>
              </w:rPr>
              <w:t>19,9</w:t>
            </w:r>
            <w:r w:rsidR="00677D5B">
              <w:rPr>
                <w:rFonts w:eastAsia="Times New Roman" w:cstheme="minorHAnsi"/>
                <w:b/>
                <w:sz w:val="22"/>
                <w:szCs w:val="22"/>
                <w:lang w:eastAsia="en-GB"/>
              </w:rPr>
              <w:t>41</w:t>
            </w:r>
          </w:p>
        </w:tc>
        <w:tc>
          <w:tcPr>
            <w:tcW w:w="1663" w:type="dxa"/>
            <w:tcBorders>
              <w:top w:val="single" w:sz="4" w:space="0" w:color="auto"/>
              <w:bottom w:val="single" w:sz="4" w:space="0" w:color="auto"/>
            </w:tcBorders>
            <w:noWrap/>
          </w:tcPr>
          <w:p w14:paraId="7BB68D23" w14:textId="59D73DF1" w:rsidR="00022A51" w:rsidRPr="000762C9" w:rsidRDefault="00022A51" w:rsidP="00022A51">
            <w:pPr>
              <w:jc w:val="right"/>
              <w:rPr>
                <w:rFonts w:eastAsia="Times New Roman" w:cstheme="minorHAnsi"/>
                <w:b/>
                <w:sz w:val="22"/>
                <w:szCs w:val="22"/>
                <w:lang w:eastAsia="en-GB"/>
              </w:rPr>
            </w:pPr>
            <w:r w:rsidRPr="000762C9">
              <w:rPr>
                <w:rFonts w:eastAsia="Times New Roman" w:cstheme="minorHAnsi"/>
                <w:b/>
                <w:sz w:val="22"/>
                <w:szCs w:val="22"/>
                <w:lang w:eastAsia="en-GB"/>
              </w:rPr>
              <w:t>(</w:t>
            </w:r>
            <w:r w:rsidR="00841DE4">
              <w:rPr>
                <w:rFonts w:eastAsia="Times New Roman" w:cstheme="minorHAnsi"/>
                <w:b/>
                <w:sz w:val="22"/>
                <w:szCs w:val="22"/>
                <w:lang w:eastAsia="en-GB"/>
              </w:rPr>
              <w:t>2</w:t>
            </w:r>
            <w:r w:rsidR="00990C43">
              <w:rPr>
                <w:rFonts w:eastAsia="Times New Roman" w:cstheme="minorHAnsi"/>
                <w:b/>
                <w:sz w:val="22"/>
                <w:szCs w:val="22"/>
                <w:lang w:eastAsia="en-GB"/>
              </w:rPr>
              <w:t>9,010</w:t>
            </w:r>
            <w:r w:rsidRPr="000762C9">
              <w:rPr>
                <w:rFonts w:eastAsia="Times New Roman" w:cstheme="minorHAnsi"/>
                <w:b/>
                <w:sz w:val="22"/>
                <w:szCs w:val="22"/>
                <w:lang w:eastAsia="en-GB"/>
              </w:rPr>
              <w:t>)</w:t>
            </w:r>
          </w:p>
        </w:tc>
        <w:tc>
          <w:tcPr>
            <w:tcW w:w="1302" w:type="dxa"/>
            <w:tcBorders>
              <w:top w:val="single" w:sz="4" w:space="0" w:color="auto"/>
              <w:bottom w:val="single" w:sz="4" w:space="0" w:color="auto"/>
            </w:tcBorders>
            <w:noWrap/>
          </w:tcPr>
          <w:p w14:paraId="25517E83" w14:textId="4BF0B93B" w:rsidR="00022A51" w:rsidRPr="000762C9" w:rsidRDefault="00C70CD5" w:rsidP="00022A51">
            <w:pPr>
              <w:jc w:val="right"/>
              <w:rPr>
                <w:rFonts w:eastAsia="Times New Roman" w:cstheme="minorHAnsi"/>
                <w:b/>
                <w:sz w:val="22"/>
                <w:szCs w:val="22"/>
                <w:lang w:eastAsia="en-GB"/>
              </w:rPr>
            </w:pPr>
            <w:r>
              <w:rPr>
                <w:rFonts w:eastAsia="Times New Roman" w:cstheme="minorHAnsi"/>
                <w:b/>
                <w:sz w:val="22"/>
                <w:szCs w:val="22"/>
                <w:lang w:eastAsia="en-GB"/>
              </w:rPr>
              <w:t>8,</w:t>
            </w:r>
            <w:r w:rsidR="00337B1D">
              <w:rPr>
                <w:rFonts w:eastAsia="Times New Roman" w:cstheme="minorHAnsi"/>
                <w:b/>
                <w:sz w:val="22"/>
                <w:szCs w:val="22"/>
                <w:lang w:eastAsia="en-GB"/>
              </w:rPr>
              <w:t>322</w:t>
            </w:r>
          </w:p>
        </w:tc>
      </w:tr>
    </w:tbl>
    <w:p w14:paraId="3FE079A3" w14:textId="77777777" w:rsidR="00E653C0" w:rsidRPr="000762C9" w:rsidRDefault="00E653C0" w:rsidP="00E653C0">
      <w:pPr>
        <w:rPr>
          <w:rFonts w:eastAsia="Times New Roman" w:cstheme="minorHAnsi"/>
          <w:noProof/>
          <w:kern w:val="2"/>
        </w:rPr>
      </w:pPr>
    </w:p>
    <w:p w14:paraId="21A726ED" w14:textId="77777777" w:rsidR="009F5A47" w:rsidRPr="000762C9" w:rsidRDefault="009F5A47" w:rsidP="009F5A47">
      <w:pPr>
        <w:spacing w:after="0" w:line="240" w:lineRule="auto"/>
        <w:jc w:val="both"/>
        <w:textAlignment w:val="baseline"/>
        <w:rPr>
          <w:rFonts w:eastAsia="Times New Roman" w:cstheme="minorHAnsi"/>
          <w:bCs/>
          <w:bdr w:val="none" w:sz="0" w:space="0" w:color="auto" w:frame="1"/>
          <w:lang w:eastAsia="en-GB"/>
        </w:rPr>
      </w:pPr>
    </w:p>
    <w:p w14:paraId="545A64B3" w14:textId="77777777" w:rsidR="00FA0593" w:rsidRPr="000762C9" w:rsidRDefault="009A0E9B" w:rsidP="00FA0593">
      <w:pPr>
        <w:jc w:val="both"/>
        <w:rPr>
          <w:rFonts w:cstheme="minorHAnsi"/>
          <w:b/>
          <w:bCs/>
        </w:rPr>
      </w:pPr>
      <w:r w:rsidRPr="000762C9">
        <w:rPr>
          <w:rFonts w:cstheme="minorHAnsi"/>
          <w:b/>
          <w:bCs/>
        </w:rPr>
        <w:t>Bigblu Broadband</w:t>
      </w:r>
      <w:r w:rsidR="00FA0593" w:rsidRPr="000762C9">
        <w:rPr>
          <w:rFonts w:cstheme="minorHAnsi"/>
          <w:b/>
          <w:bCs/>
        </w:rPr>
        <w:t xml:space="preserve"> plc </w:t>
      </w:r>
    </w:p>
    <w:p w14:paraId="2AD5FEB2" w14:textId="77777777" w:rsidR="00FA0593" w:rsidRPr="000762C9" w:rsidRDefault="00FA0593" w:rsidP="00FA0593">
      <w:pPr>
        <w:jc w:val="both"/>
        <w:rPr>
          <w:rFonts w:cstheme="minorHAnsi"/>
          <w:b/>
          <w:bCs/>
        </w:rPr>
      </w:pPr>
      <w:r w:rsidRPr="000762C9">
        <w:rPr>
          <w:rFonts w:cstheme="minorHAnsi"/>
          <w:b/>
          <w:bCs/>
        </w:rPr>
        <w:t>Notes to the financial statements</w:t>
      </w:r>
    </w:p>
    <w:p w14:paraId="6E98BA11" w14:textId="77777777" w:rsidR="00FA0593" w:rsidRPr="000762C9" w:rsidRDefault="00FA0593" w:rsidP="00FA0593">
      <w:pPr>
        <w:jc w:val="both"/>
        <w:rPr>
          <w:rFonts w:cstheme="minorHAnsi"/>
          <w:b/>
          <w:bCs/>
        </w:rPr>
      </w:pPr>
      <w:r w:rsidRPr="000762C9">
        <w:rPr>
          <w:rFonts w:cstheme="minorHAnsi"/>
          <w:b/>
          <w:bCs/>
        </w:rPr>
        <w:t xml:space="preserve">For the period ended </w:t>
      </w:r>
      <w:r w:rsidR="00B05AC1" w:rsidRPr="000762C9">
        <w:rPr>
          <w:rFonts w:cstheme="minorHAnsi"/>
          <w:b/>
          <w:bCs/>
        </w:rPr>
        <w:t>30 November 202</w:t>
      </w:r>
      <w:r w:rsidR="00423C3B" w:rsidRPr="000762C9">
        <w:rPr>
          <w:rFonts w:cstheme="minorHAnsi"/>
          <w:b/>
          <w:bCs/>
        </w:rPr>
        <w:t>3</w:t>
      </w:r>
    </w:p>
    <w:p w14:paraId="74272259" w14:textId="77777777" w:rsidR="00FA0593" w:rsidRPr="000762C9" w:rsidRDefault="00FA0593" w:rsidP="00FA0593">
      <w:pPr>
        <w:jc w:val="both"/>
        <w:rPr>
          <w:rFonts w:cstheme="minorHAnsi"/>
          <w:b/>
          <w:bCs/>
        </w:rPr>
      </w:pPr>
      <w:r w:rsidRPr="000762C9">
        <w:rPr>
          <w:rFonts w:cstheme="minorHAnsi"/>
          <w:b/>
          <w:bCs/>
        </w:rPr>
        <w:t>1. Presentation of financial information and accounting policies</w:t>
      </w:r>
    </w:p>
    <w:p w14:paraId="1C5D9A0F" w14:textId="77777777" w:rsidR="00FA0593" w:rsidRPr="000762C9" w:rsidRDefault="00FA0593" w:rsidP="00FA0593">
      <w:pPr>
        <w:jc w:val="both"/>
        <w:rPr>
          <w:rFonts w:cstheme="minorHAnsi"/>
          <w:b/>
          <w:bCs/>
          <w:i/>
          <w:iCs/>
        </w:rPr>
      </w:pPr>
      <w:r w:rsidRPr="000762C9">
        <w:rPr>
          <w:rFonts w:cstheme="minorHAnsi"/>
          <w:b/>
          <w:bCs/>
          <w:i/>
          <w:iCs/>
        </w:rPr>
        <w:t>Basis</w:t>
      </w:r>
      <w:r w:rsidRPr="000762C9">
        <w:rPr>
          <w:rFonts w:cstheme="minorHAnsi"/>
          <w:b/>
          <w:bCs/>
          <w:i/>
          <w:iCs/>
          <w:spacing w:val="-3"/>
        </w:rPr>
        <w:t xml:space="preserve"> </w:t>
      </w:r>
      <w:r w:rsidRPr="000762C9">
        <w:rPr>
          <w:rFonts w:cstheme="minorHAnsi"/>
          <w:b/>
          <w:bCs/>
          <w:i/>
          <w:iCs/>
        </w:rPr>
        <w:t>of</w:t>
      </w:r>
      <w:r w:rsidRPr="000762C9">
        <w:rPr>
          <w:rFonts w:cstheme="minorHAnsi"/>
          <w:b/>
          <w:bCs/>
          <w:i/>
          <w:iCs/>
          <w:spacing w:val="-2"/>
        </w:rPr>
        <w:t xml:space="preserve"> </w:t>
      </w:r>
      <w:r w:rsidRPr="000762C9">
        <w:rPr>
          <w:rFonts w:cstheme="minorHAnsi"/>
          <w:b/>
          <w:bCs/>
          <w:i/>
          <w:iCs/>
        </w:rPr>
        <w:t>prepa</w:t>
      </w:r>
      <w:r w:rsidRPr="000762C9">
        <w:rPr>
          <w:rFonts w:cstheme="minorHAnsi"/>
          <w:b/>
          <w:bCs/>
          <w:i/>
          <w:iCs/>
          <w:spacing w:val="-6"/>
        </w:rPr>
        <w:t>r</w:t>
      </w:r>
      <w:r w:rsidRPr="000762C9">
        <w:rPr>
          <w:rFonts w:cstheme="minorHAnsi"/>
          <w:b/>
          <w:bCs/>
          <w:i/>
          <w:iCs/>
        </w:rPr>
        <w:t>ation</w:t>
      </w:r>
    </w:p>
    <w:p w14:paraId="4DEBF050" w14:textId="77777777" w:rsidR="00FA0593" w:rsidRPr="000762C9" w:rsidRDefault="00FA0593" w:rsidP="00FA0593">
      <w:pPr>
        <w:jc w:val="both"/>
        <w:rPr>
          <w:rFonts w:cstheme="minorHAnsi"/>
        </w:rPr>
      </w:pPr>
      <w:r w:rsidRPr="000762C9">
        <w:rPr>
          <w:rFonts w:cstheme="minorHAnsi"/>
        </w:rPr>
        <w:t>The</w:t>
      </w:r>
      <w:r w:rsidRPr="000762C9">
        <w:rPr>
          <w:rFonts w:cstheme="minorHAnsi"/>
          <w:spacing w:val="2"/>
        </w:rPr>
        <w:t xml:space="preserve"> </w:t>
      </w:r>
      <w:r w:rsidRPr="000762C9">
        <w:rPr>
          <w:rFonts w:cstheme="minorHAnsi"/>
        </w:rPr>
        <w:t>condensed</w:t>
      </w:r>
      <w:r w:rsidRPr="000762C9">
        <w:rPr>
          <w:rFonts w:cstheme="minorHAnsi"/>
          <w:spacing w:val="1"/>
        </w:rPr>
        <w:t xml:space="preserve"> </w:t>
      </w:r>
      <w:r w:rsidRPr="000762C9">
        <w:rPr>
          <w:rFonts w:cstheme="minorHAnsi"/>
        </w:rPr>
        <w:t>consolidated financial</w:t>
      </w:r>
      <w:r w:rsidRPr="000762C9">
        <w:rPr>
          <w:rFonts w:cstheme="minorHAnsi"/>
          <w:spacing w:val="2"/>
        </w:rPr>
        <w:t xml:space="preserve"> </w:t>
      </w:r>
      <w:r w:rsidRPr="000762C9">
        <w:rPr>
          <w:rFonts w:cstheme="minorHAnsi"/>
        </w:rPr>
        <w:t>statements</w:t>
      </w:r>
      <w:r w:rsidRPr="000762C9">
        <w:rPr>
          <w:rFonts w:cstheme="minorHAnsi"/>
          <w:spacing w:val="2"/>
        </w:rPr>
        <w:t xml:space="preserve"> </w:t>
      </w:r>
      <w:r w:rsidRPr="000762C9">
        <w:rPr>
          <w:rFonts w:cstheme="minorHAnsi"/>
        </w:rPr>
        <w:t>are</w:t>
      </w:r>
      <w:r w:rsidRPr="000762C9">
        <w:rPr>
          <w:rFonts w:cstheme="minorHAnsi"/>
          <w:spacing w:val="2"/>
        </w:rPr>
        <w:t xml:space="preserve"> </w:t>
      </w:r>
      <w:r w:rsidRPr="000762C9">
        <w:rPr>
          <w:rFonts w:cstheme="minorHAnsi"/>
        </w:rPr>
        <w:t>for</w:t>
      </w:r>
      <w:r w:rsidRPr="000762C9">
        <w:rPr>
          <w:rFonts w:cstheme="minorHAnsi"/>
          <w:spacing w:val="1"/>
        </w:rPr>
        <w:t xml:space="preserve"> </w:t>
      </w:r>
      <w:r w:rsidRPr="000762C9">
        <w:rPr>
          <w:rFonts w:cstheme="minorHAnsi"/>
        </w:rPr>
        <w:t>the</w:t>
      </w:r>
      <w:r w:rsidRPr="000762C9">
        <w:rPr>
          <w:rFonts w:cstheme="minorHAnsi"/>
          <w:spacing w:val="3"/>
        </w:rPr>
        <w:t xml:space="preserve"> </w:t>
      </w:r>
      <w:r w:rsidRPr="000762C9">
        <w:rPr>
          <w:rFonts w:cstheme="minorHAnsi"/>
        </w:rPr>
        <w:t xml:space="preserve">full year to </w:t>
      </w:r>
      <w:r w:rsidR="00B05AC1" w:rsidRPr="000762C9">
        <w:rPr>
          <w:rFonts w:cstheme="minorHAnsi"/>
        </w:rPr>
        <w:t>30 November 202</w:t>
      </w:r>
      <w:r w:rsidR="00423C3B" w:rsidRPr="000762C9">
        <w:rPr>
          <w:rFonts w:cstheme="minorHAnsi"/>
        </w:rPr>
        <w:t>3</w:t>
      </w:r>
      <w:r w:rsidRPr="000762C9">
        <w:rPr>
          <w:rFonts w:cstheme="minorHAnsi"/>
        </w:rPr>
        <w:t xml:space="preserve">. </w:t>
      </w:r>
    </w:p>
    <w:p w14:paraId="6F6F161C" w14:textId="77777777" w:rsidR="00FA0593" w:rsidRPr="000762C9" w:rsidRDefault="00FA0593" w:rsidP="00FA0593">
      <w:pPr>
        <w:jc w:val="both"/>
        <w:rPr>
          <w:rFonts w:cstheme="minorHAnsi"/>
        </w:rPr>
      </w:pPr>
      <w:r w:rsidRPr="000762C9">
        <w:rPr>
          <w:rFonts w:cstheme="minorHAnsi"/>
          <w:position w:val="1"/>
        </w:rPr>
        <w:t xml:space="preserve">The nature of the </w:t>
      </w:r>
      <w:r w:rsidR="00672969" w:rsidRPr="000762C9">
        <w:rPr>
          <w:rFonts w:cstheme="minorHAnsi"/>
          <w:position w:val="1"/>
        </w:rPr>
        <w:t>Group</w:t>
      </w:r>
      <w:r w:rsidRPr="000762C9">
        <w:rPr>
          <w:rFonts w:cstheme="minorHAnsi"/>
          <w:position w:val="1"/>
        </w:rPr>
        <w:t>’s operations and its principal activities is the provision of last mile (incorporating Satellite and Wireless) broadband telecommunications and associated / related services and products.</w:t>
      </w:r>
    </w:p>
    <w:p w14:paraId="13B02357" w14:textId="77777777" w:rsidR="00FA0593" w:rsidRPr="000762C9" w:rsidRDefault="00FA0593" w:rsidP="00FA0593">
      <w:pPr>
        <w:jc w:val="both"/>
        <w:rPr>
          <w:rFonts w:cstheme="minorHAnsi"/>
        </w:rPr>
      </w:pPr>
      <w:r w:rsidRPr="000762C9">
        <w:rPr>
          <w:rFonts w:cstheme="minorHAnsi"/>
          <w:position w:val="1"/>
        </w:rPr>
        <w:t xml:space="preserve">The </w:t>
      </w:r>
      <w:r w:rsidR="00672969" w:rsidRPr="000762C9">
        <w:rPr>
          <w:rFonts w:cstheme="minorHAnsi"/>
          <w:position w:val="1"/>
        </w:rPr>
        <w:t>Group</w:t>
      </w:r>
      <w:r w:rsidRPr="000762C9">
        <w:rPr>
          <w:rFonts w:cstheme="minorHAnsi"/>
          <w:position w:val="1"/>
        </w:rPr>
        <w:t xml:space="preserve"> prepares its consolidated financial statements in accordance with International Accounting Standards (“IAS”) and International Financial Reporting Standards (“IFRS”) as adopted by the EU. The financial statements have been prepared on the historical cost basis, except for the revaluation of financial instruments. </w:t>
      </w:r>
    </w:p>
    <w:p w14:paraId="67487B1F" w14:textId="77777777" w:rsidR="00FA0593" w:rsidRPr="000762C9" w:rsidRDefault="00FA0593" w:rsidP="00FA0593">
      <w:pPr>
        <w:jc w:val="both"/>
        <w:rPr>
          <w:rFonts w:cstheme="minorHAnsi"/>
          <w:position w:val="1"/>
        </w:rPr>
      </w:pPr>
      <w:r w:rsidRPr="000762C9">
        <w:rPr>
          <w:rFonts w:cstheme="minorHAnsi"/>
          <w:position w:val="1"/>
        </w:rPr>
        <w:t>The preparation of financial statements in conformity with IFRS requires management to make judgements, estimates and assumptions that affect the application of policies and reported amounts in the financial statements. The areas involving a higher degree of judgement or complexity, or areas where assumptions or estimates are significant to the financial statements are disclosed further. The principal accounting policies set out below have been consistently applied to all the periods presented in these financial statements, except as stated below.</w:t>
      </w:r>
    </w:p>
    <w:p w14:paraId="62A84F24" w14:textId="77777777" w:rsidR="00C70C6D" w:rsidRPr="000762C9" w:rsidRDefault="00C70C6D" w:rsidP="00C70C6D">
      <w:pPr>
        <w:jc w:val="both"/>
        <w:rPr>
          <w:rFonts w:cstheme="minorHAnsi"/>
          <w:b/>
          <w:bCs/>
          <w:position w:val="1"/>
        </w:rPr>
      </w:pPr>
      <w:r w:rsidRPr="000762C9">
        <w:rPr>
          <w:rFonts w:cstheme="minorHAnsi"/>
          <w:b/>
          <w:bCs/>
          <w:position w:val="1"/>
        </w:rPr>
        <w:lastRenderedPageBreak/>
        <w:t>Going concern</w:t>
      </w:r>
    </w:p>
    <w:p w14:paraId="6DF11415" w14:textId="77777777" w:rsidR="008C0149" w:rsidRPr="000762C9" w:rsidRDefault="008C0149" w:rsidP="008C0149">
      <w:pPr>
        <w:jc w:val="both"/>
        <w:rPr>
          <w:rFonts w:cstheme="minorHAnsi"/>
          <w:position w:val="1"/>
        </w:rPr>
      </w:pPr>
      <w:r w:rsidRPr="000762C9">
        <w:rPr>
          <w:rFonts w:cstheme="minorHAnsi"/>
          <w:position w:val="1"/>
        </w:rPr>
        <w:t xml:space="preserve">The Group’s business activities, together with the factors likely to affect its future development, performance and position are set out in the </w:t>
      </w:r>
      <w:r w:rsidR="00091D9B" w:rsidRPr="000762C9">
        <w:rPr>
          <w:rFonts w:cstheme="minorHAnsi"/>
          <w:position w:val="1"/>
        </w:rPr>
        <w:t>Chief Executive report</w:t>
      </w:r>
      <w:r w:rsidRPr="000762C9">
        <w:rPr>
          <w:rFonts w:cstheme="minorHAnsi"/>
          <w:position w:val="1"/>
        </w:rPr>
        <w:t xml:space="preserve">. The financial position of the </w:t>
      </w:r>
      <w:r w:rsidR="007F7815">
        <w:rPr>
          <w:rFonts w:cstheme="minorHAnsi"/>
          <w:position w:val="1"/>
        </w:rPr>
        <w:t xml:space="preserve">continuing </w:t>
      </w:r>
      <w:r w:rsidRPr="000762C9">
        <w:rPr>
          <w:rFonts w:cstheme="minorHAnsi"/>
          <w:position w:val="1"/>
        </w:rPr>
        <w:t>Group, its cash flows and liquidity position are described in the Finance Review. In addition</w:t>
      </w:r>
      <w:r w:rsidR="00870D03" w:rsidRPr="000762C9">
        <w:rPr>
          <w:rFonts w:cstheme="minorHAnsi"/>
          <w:position w:val="1"/>
        </w:rPr>
        <w:t>,</w:t>
      </w:r>
      <w:r w:rsidRPr="000762C9">
        <w:rPr>
          <w:rFonts w:cstheme="minorHAnsi"/>
          <w:position w:val="1"/>
        </w:rPr>
        <w:t xml:space="preserve"> the financial statement includes the Group’s objectives, policies and processes for managing its capital, its financial </w:t>
      </w:r>
      <w:r w:rsidR="006E4F00" w:rsidRPr="000762C9">
        <w:rPr>
          <w:rFonts w:cstheme="minorHAnsi"/>
          <w:position w:val="1"/>
        </w:rPr>
        <w:t>risk management</w:t>
      </w:r>
      <w:r w:rsidRPr="000762C9">
        <w:rPr>
          <w:rFonts w:cstheme="minorHAnsi"/>
          <w:position w:val="1"/>
        </w:rPr>
        <w:t xml:space="preserve"> objectives, details of its financial instruments and its exposures to credit risk and liquidity risk.</w:t>
      </w:r>
    </w:p>
    <w:p w14:paraId="549C5B12" w14:textId="77777777" w:rsidR="008C0149" w:rsidRPr="000762C9" w:rsidRDefault="00E23917" w:rsidP="008C0149">
      <w:pPr>
        <w:jc w:val="both"/>
        <w:rPr>
          <w:rFonts w:cstheme="minorHAnsi"/>
          <w:position w:val="1"/>
        </w:rPr>
      </w:pPr>
      <w:r w:rsidRPr="000762C9">
        <w:rPr>
          <w:rFonts w:cstheme="minorHAnsi"/>
          <w:position w:val="1"/>
        </w:rPr>
        <w:t xml:space="preserve">In the year to </w:t>
      </w:r>
      <w:r w:rsidR="008C0149" w:rsidRPr="000762C9">
        <w:rPr>
          <w:rFonts w:cstheme="minorHAnsi"/>
          <w:position w:val="1"/>
        </w:rPr>
        <w:t>30 November 202</w:t>
      </w:r>
      <w:r w:rsidR="00423C3B" w:rsidRPr="000762C9">
        <w:rPr>
          <w:rFonts w:cstheme="minorHAnsi"/>
          <w:position w:val="1"/>
        </w:rPr>
        <w:t>3</w:t>
      </w:r>
      <w:r w:rsidR="008C0149" w:rsidRPr="000762C9">
        <w:rPr>
          <w:rFonts w:cstheme="minorHAnsi"/>
          <w:position w:val="1"/>
        </w:rPr>
        <w:t xml:space="preserve"> the </w:t>
      </w:r>
      <w:r w:rsidR="007F7815">
        <w:rPr>
          <w:rFonts w:cstheme="minorHAnsi"/>
          <w:position w:val="1"/>
        </w:rPr>
        <w:t xml:space="preserve">continuing </w:t>
      </w:r>
      <w:r w:rsidR="008C0149" w:rsidRPr="000762C9">
        <w:rPr>
          <w:rFonts w:cstheme="minorHAnsi"/>
          <w:position w:val="1"/>
        </w:rPr>
        <w:t>Group generated an adjusted EBITDA from continuing operations before a number of non-cash and start-up costs expenses as shown on page 1</w:t>
      </w:r>
      <w:r w:rsidR="00E51EDA" w:rsidRPr="000762C9">
        <w:rPr>
          <w:rFonts w:cstheme="minorHAnsi"/>
          <w:position w:val="1"/>
        </w:rPr>
        <w:t>5</w:t>
      </w:r>
      <w:r w:rsidR="008C0149" w:rsidRPr="000762C9">
        <w:rPr>
          <w:rFonts w:cstheme="minorHAnsi"/>
          <w:position w:val="1"/>
        </w:rPr>
        <w:t>, of £</w:t>
      </w:r>
      <w:r w:rsidR="007F7815">
        <w:rPr>
          <w:rFonts w:cstheme="minorHAnsi"/>
          <w:position w:val="1"/>
        </w:rPr>
        <w:t>4.5</w:t>
      </w:r>
      <w:r w:rsidR="008C0149" w:rsidRPr="000762C9">
        <w:rPr>
          <w:rFonts w:cstheme="minorHAnsi"/>
          <w:position w:val="1"/>
        </w:rPr>
        <w:t>m (</w:t>
      </w:r>
      <w:r w:rsidR="00206FA7" w:rsidRPr="000762C9">
        <w:rPr>
          <w:rFonts w:cstheme="minorHAnsi"/>
          <w:position w:val="1"/>
        </w:rPr>
        <w:t>2022</w:t>
      </w:r>
      <w:r w:rsidR="008C0149" w:rsidRPr="000762C9">
        <w:rPr>
          <w:rFonts w:cstheme="minorHAnsi"/>
          <w:position w:val="1"/>
        </w:rPr>
        <w:t>: £</w:t>
      </w:r>
      <w:r w:rsidR="00D71B68">
        <w:rPr>
          <w:rFonts w:cstheme="minorHAnsi"/>
          <w:position w:val="1"/>
        </w:rPr>
        <w:t>4</w:t>
      </w:r>
      <w:r w:rsidR="00206FA7" w:rsidRPr="000762C9">
        <w:rPr>
          <w:rFonts w:cstheme="minorHAnsi"/>
          <w:position w:val="1"/>
        </w:rPr>
        <w:t>.1</w:t>
      </w:r>
      <w:r w:rsidR="008C0149" w:rsidRPr="000762C9">
        <w:rPr>
          <w:rFonts w:cstheme="minorHAnsi"/>
          <w:position w:val="1"/>
        </w:rPr>
        <w:t>m), and with cash inflow from operations before interest, tax and capital expenditure, of £</w:t>
      </w:r>
      <w:r w:rsidR="007D016F">
        <w:rPr>
          <w:rFonts w:cstheme="minorHAnsi"/>
          <w:position w:val="1"/>
        </w:rPr>
        <w:t>5.3</w:t>
      </w:r>
      <w:r w:rsidR="008C0149" w:rsidRPr="000762C9">
        <w:rPr>
          <w:rFonts w:cstheme="minorHAnsi"/>
          <w:position w:val="1"/>
        </w:rPr>
        <w:t>m (202</w:t>
      </w:r>
      <w:r w:rsidR="009F1229" w:rsidRPr="000762C9">
        <w:rPr>
          <w:rFonts w:cstheme="minorHAnsi"/>
          <w:position w:val="1"/>
        </w:rPr>
        <w:t>2</w:t>
      </w:r>
      <w:r w:rsidR="008C0149" w:rsidRPr="000762C9">
        <w:rPr>
          <w:rFonts w:cstheme="minorHAnsi"/>
          <w:position w:val="1"/>
        </w:rPr>
        <w:t xml:space="preserve">: </w:t>
      </w:r>
      <w:r w:rsidR="00D329D6" w:rsidRPr="000762C9">
        <w:rPr>
          <w:rFonts w:cstheme="minorHAnsi"/>
          <w:position w:val="1"/>
        </w:rPr>
        <w:t>in</w:t>
      </w:r>
      <w:r w:rsidR="008C0149" w:rsidRPr="000762C9">
        <w:rPr>
          <w:rFonts w:cstheme="minorHAnsi"/>
          <w:position w:val="1"/>
        </w:rPr>
        <w:t>flow of £</w:t>
      </w:r>
      <w:r w:rsidR="007D016F">
        <w:rPr>
          <w:rFonts w:cstheme="minorHAnsi"/>
          <w:position w:val="1"/>
        </w:rPr>
        <w:t>0.7</w:t>
      </w:r>
      <w:r w:rsidR="008C0149" w:rsidRPr="000762C9">
        <w:rPr>
          <w:rFonts w:cstheme="minorHAnsi"/>
          <w:position w:val="1"/>
        </w:rPr>
        <w:t>m) and a net reduction in cash and cash equivalents of £</w:t>
      </w:r>
      <w:r w:rsidR="00D14F83">
        <w:rPr>
          <w:rFonts w:cstheme="minorHAnsi"/>
          <w:position w:val="1"/>
        </w:rPr>
        <w:t>0.1</w:t>
      </w:r>
      <w:r w:rsidR="008C0149" w:rsidRPr="000762C9">
        <w:rPr>
          <w:rFonts w:cstheme="minorHAnsi"/>
          <w:position w:val="1"/>
        </w:rPr>
        <w:t>m in the year (202</w:t>
      </w:r>
      <w:r w:rsidR="00F95D92" w:rsidRPr="000762C9">
        <w:rPr>
          <w:rFonts w:cstheme="minorHAnsi"/>
          <w:position w:val="1"/>
        </w:rPr>
        <w:t>2</w:t>
      </w:r>
      <w:r w:rsidR="008C0149" w:rsidRPr="000762C9">
        <w:rPr>
          <w:rFonts w:cstheme="minorHAnsi"/>
          <w:position w:val="1"/>
        </w:rPr>
        <w:t xml:space="preserve">: </w:t>
      </w:r>
      <w:r w:rsidR="00865C97" w:rsidRPr="000762C9">
        <w:rPr>
          <w:rFonts w:cstheme="minorHAnsi"/>
          <w:position w:val="1"/>
        </w:rPr>
        <w:t>de</w:t>
      </w:r>
      <w:r w:rsidR="008C0149" w:rsidRPr="000762C9">
        <w:rPr>
          <w:rFonts w:cstheme="minorHAnsi"/>
          <w:position w:val="1"/>
        </w:rPr>
        <w:t>crease £</w:t>
      </w:r>
      <w:r w:rsidR="00865C97" w:rsidRPr="000762C9">
        <w:rPr>
          <w:rFonts w:cstheme="minorHAnsi"/>
          <w:position w:val="1"/>
        </w:rPr>
        <w:t>1.0</w:t>
      </w:r>
      <w:r w:rsidR="008C0149" w:rsidRPr="000762C9">
        <w:rPr>
          <w:rFonts w:cstheme="minorHAnsi"/>
          <w:position w:val="1"/>
        </w:rPr>
        <w:t>m). The Group balance sheet showed net cash and cash equivalents at 30 November 202</w:t>
      </w:r>
      <w:r w:rsidR="00865C97" w:rsidRPr="000762C9">
        <w:rPr>
          <w:rFonts w:cstheme="minorHAnsi"/>
          <w:position w:val="1"/>
        </w:rPr>
        <w:t>3</w:t>
      </w:r>
      <w:r w:rsidR="008C0149" w:rsidRPr="000762C9">
        <w:rPr>
          <w:rFonts w:cstheme="minorHAnsi"/>
          <w:position w:val="1"/>
        </w:rPr>
        <w:t xml:space="preserve"> of £</w:t>
      </w:r>
      <w:r w:rsidR="009904EB" w:rsidRPr="000762C9">
        <w:rPr>
          <w:rFonts w:cstheme="minorHAnsi"/>
          <w:position w:val="1"/>
        </w:rPr>
        <w:t>2.0</w:t>
      </w:r>
      <w:r w:rsidR="008C0149" w:rsidRPr="000762C9">
        <w:rPr>
          <w:rFonts w:cstheme="minorHAnsi"/>
          <w:position w:val="1"/>
        </w:rPr>
        <w:t>m (202</w:t>
      </w:r>
      <w:r w:rsidR="009904EB" w:rsidRPr="000762C9">
        <w:rPr>
          <w:rFonts w:cstheme="minorHAnsi"/>
          <w:position w:val="1"/>
        </w:rPr>
        <w:t>2</w:t>
      </w:r>
      <w:r w:rsidR="008C0149" w:rsidRPr="000762C9">
        <w:rPr>
          <w:rFonts w:cstheme="minorHAnsi"/>
          <w:position w:val="1"/>
        </w:rPr>
        <w:t>: £</w:t>
      </w:r>
      <w:r w:rsidR="009904EB" w:rsidRPr="000762C9">
        <w:rPr>
          <w:rFonts w:cstheme="minorHAnsi"/>
          <w:position w:val="1"/>
        </w:rPr>
        <w:t>4</w:t>
      </w:r>
      <w:r w:rsidR="0058351D" w:rsidRPr="000762C9">
        <w:rPr>
          <w:rFonts w:cstheme="minorHAnsi"/>
          <w:position w:val="1"/>
        </w:rPr>
        <w:t>.2</w:t>
      </w:r>
      <w:r w:rsidR="008C0149" w:rsidRPr="000762C9">
        <w:rPr>
          <w:rFonts w:cstheme="minorHAnsi"/>
          <w:position w:val="1"/>
        </w:rPr>
        <w:t>m)</w:t>
      </w:r>
      <w:r w:rsidR="0058351D" w:rsidRPr="000762C9">
        <w:rPr>
          <w:rFonts w:cstheme="minorHAnsi"/>
          <w:position w:val="1"/>
        </w:rPr>
        <w:t>.</w:t>
      </w:r>
    </w:p>
    <w:p w14:paraId="0D5E9BAE" w14:textId="77777777" w:rsidR="008C0149" w:rsidRPr="000762C9" w:rsidRDefault="008C0149" w:rsidP="008C0149">
      <w:pPr>
        <w:jc w:val="both"/>
        <w:rPr>
          <w:rFonts w:cstheme="minorHAnsi"/>
          <w:position w:val="1"/>
        </w:rPr>
      </w:pPr>
      <w:r w:rsidRPr="000762C9">
        <w:rPr>
          <w:rFonts w:cstheme="minorHAnsi"/>
          <w:position w:val="1"/>
        </w:rPr>
        <w:t xml:space="preserve">Having reviewed the Group’s budgets, projections, </w:t>
      </w:r>
      <w:r w:rsidR="00091D9B" w:rsidRPr="000762C9">
        <w:rPr>
          <w:rFonts w:cstheme="minorHAnsi"/>
          <w:position w:val="1"/>
        </w:rPr>
        <w:t>prospective</w:t>
      </w:r>
      <w:r w:rsidRPr="000762C9">
        <w:rPr>
          <w:rFonts w:cstheme="minorHAnsi"/>
          <w:position w:val="1"/>
        </w:rPr>
        <w:t xml:space="preserve"> covenant compliance, and funding requirements, and taking account of reasonable possible changes in trading performance over the next twelve months, the Directors believe they have reasonable grounds for stating that the Group has adequate resources to continue in operational existence for the foreseeable future. Accordingly, the Directors continue to adopt the going concern basis in preparing the Annual Report and Accounts.</w:t>
      </w:r>
    </w:p>
    <w:p w14:paraId="01872966" w14:textId="77777777" w:rsidR="008C0149" w:rsidRPr="000762C9" w:rsidRDefault="008C0149" w:rsidP="008C0149">
      <w:pPr>
        <w:jc w:val="both"/>
        <w:rPr>
          <w:rFonts w:cstheme="minorHAnsi"/>
          <w:position w:val="1"/>
        </w:rPr>
      </w:pPr>
      <w:r w:rsidRPr="000762C9">
        <w:rPr>
          <w:rFonts w:cstheme="minorHAnsi"/>
          <w:position w:val="1"/>
        </w:rPr>
        <w:t>The Board has concluded that no matters have come to its attention which suggest that the Group will not be able to maintain its current terms of trade with customers and suppliers or indeed that it could not adopt relevant measures as outlined in the Strategic report to reduce costs and free cash flow. The latest management information in terms of volumes, debt position, ARPU and Churn are in fact showing a positive position compared to prior year and budget. The forecasts for the combined Group projections, taking account of reasonably possible changes in trading performance, indicate that the Group has sufficient cash available to continue in operational existence throughout the forecast year and beyond. The Board has considered various alternative operating strategies should these be necessary and are satisfied that revised operating strategies could be adopted if and when necessary. As a consequence, the Board believes that the Group is well placed to manage its business risks, and longer-term strategic objectives, successfully.</w:t>
      </w:r>
    </w:p>
    <w:p w14:paraId="394BD099" w14:textId="77777777" w:rsidR="00FA0593" w:rsidRPr="000762C9" w:rsidRDefault="00FA0593" w:rsidP="008C0149">
      <w:pPr>
        <w:rPr>
          <w:rFonts w:cstheme="minorHAnsi"/>
          <w:b/>
          <w:bCs/>
          <w:position w:val="1"/>
        </w:rPr>
      </w:pPr>
      <w:r w:rsidRPr="000762C9">
        <w:rPr>
          <w:rFonts w:cstheme="minorHAnsi"/>
          <w:b/>
          <w:bCs/>
          <w:position w:val="1"/>
        </w:rPr>
        <w:t>Estimates</w:t>
      </w:r>
      <w:r w:rsidRPr="000762C9">
        <w:rPr>
          <w:rFonts w:cstheme="minorHAnsi"/>
          <w:b/>
          <w:bCs/>
          <w:spacing w:val="-5"/>
          <w:position w:val="1"/>
        </w:rPr>
        <w:t xml:space="preserve"> </w:t>
      </w:r>
      <w:r w:rsidRPr="000762C9">
        <w:rPr>
          <w:rFonts w:cstheme="minorHAnsi"/>
          <w:b/>
          <w:bCs/>
          <w:position w:val="1"/>
        </w:rPr>
        <w:t>and</w:t>
      </w:r>
      <w:r w:rsidRPr="000762C9">
        <w:rPr>
          <w:rFonts w:cstheme="minorHAnsi"/>
          <w:b/>
          <w:bCs/>
          <w:spacing w:val="-2"/>
          <w:position w:val="1"/>
        </w:rPr>
        <w:t xml:space="preserve"> </w:t>
      </w:r>
      <w:r w:rsidRPr="000762C9">
        <w:rPr>
          <w:rFonts w:cstheme="minorHAnsi"/>
          <w:b/>
          <w:bCs/>
          <w:position w:val="1"/>
        </w:rPr>
        <w:t>judgments</w:t>
      </w:r>
    </w:p>
    <w:p w14:paraId="2C8E4D4F" w14:textId="77777777" w:rsidR="00FA0593" w:rsidRPr="000762C9" w:rsidRDefault="00FA0593" w:rsidP="00FA0593">
      <w:pPr>
        <w:jc w:val="both"/>
        <w:rPr>
          <w:rFonts w:cstheme="minorHAnsi"/>
        </w:rPr>
      </w:pPr>
      <w:r w:rsidRPr="000762C9">
        <w:rPr>
          <w:rFonts w:cstheme="minorHAnsi"/>
          <w:position w:val="1"/>
        </w:rPr>
        <w:t>The preparation of a condensed set of financial statements requires management to make judgments, estimates and assumptions about the carrying amounts of assets and liabilities at each period end. The estimates and associated assumptions are based on historical experience and other factors that are considered to be relevant. Actual results may differ from these estimates. The estimates and underlying assumptions are reviewed on an ongoing basis.</w:t>
      </w:r>
    </w:p>
    <w:p w14:paraId="6A3898D4" w14:textId="77777777" w:rsidR="00FA0593" w:rsidRPr="000762C9" w:rsidRDefault="00FA0593" w:rsidP="00FA0593">
      <w:pPr>
        <w:jc w:val="both"/>
        <w:rPr>
          <w:rFonts w:cstheme="minorHAnsi"/>
        </w:rPr>
      </w:pPr>
      <w:r w:rsidRPr="000762C9">
        <w:rPr>
          <w:rFonts w:cstheme="minorHAnsi"/>
          <w:position w:val="1"/>
        </w:rPr>
        <w:t xml:space="preserve">In preparing these condensed set of consolidated financial statements, the significant judgments made by management in applying the </w:t>
      </w:r>
      <w:r w:rsidR="00672969" w:rsidRPr="000762C9">
        <w:rPr>
          <w:rFonts w:cstheme="minorHAnsi"/>
          <w:position w:val="1"/>
        </w:rPr>
        <w:t>Group</w:t>
      </w:r>
      <w:r w:rsidRPr="000762C9">
        <w:rPr>
          <w:rFonts w:cstheme="minorHAnsi"/>
          <w:position w:val="1"/>
        </w:rPr>
        <w:t xml:space="preserve">’s accounting policies and the key sources of estimating uncertainty were principally the same as those applied to the </w:t>
      </w:r>
      <w:r w:rsidR="00672969" w:rsidRPr="000762C9">
        <w:rPr>
          <w:rFonts w:cstheme="minorHAnsi"/>
          <w:position w:val="1"/>
        </w:rPr>
        <w:t>Group</w:t>
      </w:r>
      <w:r w:rsidRPr="000762C9">
        <w:rPr>
          <w:rFonts w:cstheme="minorHAnsi"/>
          <w:position w:val="1"/>
        </w:rPr>
        <w:t xml:space="preserve">’s and Individual </w:t>
      </w:r>
      <w:r w:rsidR="00672969" w:rsidRPr="000762C9">
        <w:rPr>
          <w:rFonts w:cstheme="minorHAnsi"/>
          <w:position w:val="1"/>
        </w:rPr>
        <w:t>company</w:t>
      </w:r>
      <w:r w:rsidRPr="000762C9">
        <w:rPr>
          <w:rFonts w:cstheme="minorHAnsi"/>
          <w:position w:val="1"/>
        </w:rPr>
        <w:t xml:space="preserve">’s financial statements for the year ended </w:t>
      </w:r>
      <w:r w:rsidR="00B05AC1" w:rsidRPr="000762C9">
        <w:rPr>
          <w:rFonts w:cstheme="minorHAnsi"/>
          <w:position w:val="1"/>
        </w:rPr>
        <w:t>30 November 202</w:t>
      </w:r>
      <w:r w:rsidR="00423C3B" w:rsidRPr="000762C9">
        <w:rPr>
          <w:rFonts w:cstheme="minorHAnsi"/>
          <w:position w:val="1"/>
        </w:rPr>
        <w:t>3</w:t>
      </w:r>
      <w:r w:rsidRPr="000762C9">
        <w:rPr>
          <w:rFonts w:cstheme="minorHAnsi"/>
          <w:position w:val="1"/>
        </w:rPr>
        <w:t>.</w:t>
      </w:r>
    </w:p>
    <w:p w14:paraId="184BE1A6" w14:textId="77777777" w:rsidR="000D3883" w:rsidRPr="000762C9" w:rsidRDefault="00FA0593" w:rsidP="00FA0593">
      <w:pPr>
        <w:jc w:val="both"/>
        <w:rPr>
          <w:rFonts w:cstheme="minorHAnsi"/>
        </w:rPr>
      </w:pPr>
      <w:r w:rsidRPr="000762C9">
        <w:rPr>
          <w:rFonts w:cstheme="minorHAnsi"/>
          <w:b/>
          <w:bCs/>
        </w:rPr>
        <w:t>Basis of consolidation</w:t>
      </w:r>
      <w:r w:rsidRPr="000762C9">
        <w:rPr>
          <w:rFonts w:cstheme="minorHAnsi"/>
          <w:b/>
        </w:rPr>
        <w:cr/>
      </w:r>
      <w:r w:rsidRPr="000762C9">
        <w:rPr>
          <w:rFonts w:cstheme="minorHAnsi"/>
        </w:rPr>
        <w:t xml:space="preserve">The condensed consolidated financial statements comprise the financial statements of </w:t>
      </w:r>
      <w:r w:rsidR="0029169E" w:rsidRPr="000762C9">
        <w:rPr>
          <w:rFonts w:cstheme="minorHAnsi"/>
        </w:rPr>
        <w:t xml:space="preserve">Bigblu Broadband </w:t>
      </w:r>
      <w:r w:rsidRPr="000762C9">
        <w:rPr>
          <w:rFonts w:cstheme="minorHAnsi"/>
        </w:rPr>
        <w:t>plc and its controlled entities. The financial statements of controlled entities are included in the consolidated financial statements from the date control commences until the date control ceases.</w:t>
      </w:r>
      <w:r w:rsidR="00CF45CB" w:rsidRPr="000762C9">
        <w:rPr>
          <w:rFonts w:cstheme="minorHAnsi"/>
        </w:rPr>
        <w:t xml:space="preserve"> </w:t>
      </w:r>
      <w:r w:rsidRPr="000762C9">
        <w:rPr>
          <w:rFonts w:cstheme="minorHAnsi"/>
        </w:rPr>
        <w:t xml:space="preserve">The financial statements of subsidiaries are prepared for the same reporting period as the parent </w:t>
      </w:r>
      <w:r w:rsidR="00672969" w:rsidRPr="000762C9">
        <w:rPr>
          <w:rFonts w:cstheme="minorHAnsi"/>
        </w:rPr>
        <w:t>company</w:t>
      </w:r>
      <w:r w:rsidRPr="000762C9">
        <w:rPr>
          <w:rFonts w:cstheme="minorHAnsi"/>
        </w:rPr>
        <w:t xml:space="preserve">, using consistent accounting policies. </w:t>
      </w:r>
      <w:r w:rsidR="00672969" w:rsidRPr="000762C9">
        <w:rPr>
          <w:rFonts w:cstheme="minorHAnsi"/>
        </w:rPr>
        <w:t>All intercompany</w:t>
      </w:r>
      <w:r w:rsidRPr="000762C9">
        <w:rPr>
          <w:rFonts w:cstheme="minorHAnsi"/>
        </w:rPr>
        <w:t xml:space="preserve"> balances and transactions have been eliminated in full.</w:t>
      </w:r>
      <w:r w:rsidRPr="000762C9">
        <w:rPr>
          <w:rFonts w:cstheme="minorHAnsi"/>
        </w:rPr>
        <w:cr/>
      </w:r>
    </w:p>
    <w:p w14:paraId="321C4E9C" w14:textId="77777777" w:rsidR="00FA0593" w:rsidRPr="000762C9" w:rsidRDefault="00FA0593" w:rsidP="00FA0593">
      <w:pPr>
        <w:jc w:val="both"/>
        <w:rPr>
          <w:rFonts w:cstheme="minorHAnsi"/>
          <w:b/>
          <w:bCs/>
        </w:rPr>
      </w:pPr>
      <w:r w:rsidRPr="000762C9">
        <w:rPr>
          <w:rFonts w:cstheme="minorHAnsi"/>
          <w:b/>
          <w:bCs/>
        </w:rPr>
        <w:t>2. Distribution and Administration Expenditure</w:t>
      </w:r>
    </w:p>
    <w:p w14:paraId="03007E15" w14:textId="77777777" w:rsidR="00FA0593" w:rsidRPr="000762C9" w:rsidRDefault="00FA0593" w:rsidP="00FA0593">
      <w:pPr>
        <w:jc w:val="both"/>
        <w:rPr>
          <w:rFonts w:cstheme="minorHAnsi"/>
        </w:rPr>
      </w:pPr>
      <w:r w:rsidRPr="000762C9">
        <w:rPr>
          <w:rFonts w:cstheme="minorHAnsi"/>
        </w:rPr>
        <w:lastRenderedPageBreak/>
        <w:t xml:space="preserve">Distribution and administration </w:t>
      </w:r>
      <w:r w:rsidR="00F87E6E" w:rsidRPr="000762C9">
        <w:rPr>
          <w:rFonts w:cstheme="minorHAnsi"/>
        </w:rPr>
        <w:t>costs for the continued operations</w:t>
      </w:r>
      <w:r w:rsidRPr="000762C9">
        <w:rPr>
          <w:rFonts w:cstheme="minorHAnsi"/>
        </w:rPr>
        <w:t xml:space="preserve"> are analysed </w:t>
      </w:r>
      <w:r w:rsidR="0098544F" w:rsidRPr="000762C9">
        <w:rPr>
          <w:rFonts w:cstheme="minorHAnsi"/>
        </w:rPr>
        <w:t>below</w:t>
      </w:r>
      <w:r w:rsidR="003342D4" w:rsidRPr="000762C9">
        <w:rPr>
          <w:rFonts w:cstheme="minorHAnsi"/>
        </w:rPr>
        <w:t>. This is non-GAAP information</w:t>
      </w:r>
      <w:r w:rsidR="006F6258" w:rsidRPr="000762C9">
        <w:rPr>
          <w:rFonts w:cstheme="minorHAnsi"/>
        </w:rPr>
        <w:t xml:space="preserve">, in which the </w:t>
      </w:r>
      <w:r w:rsidR="00DF64D9" w:rsidRPr="000762C9">
        <w:rPr>
          <w:rFonts w:cstheme="minorHAnsi"/>
        </w:rPr>
        <w:t xml:space="preserve">allocation is </w:t>
      </w:r>
      <w:r w:rsidR="00287FC9" w:rsidRPr="000762C9">
        <w:rPr>
          <w:rFonts w:cstheme="minorHAnsi"/>
        </w:rPr>
        <w:t>unaudited.</w:t>
      </w:r>
    </w:p>
    <w:tbl>
      <w:tblPr>
        <w:tblW w:w="8789" w:type="dxa"/>
        <w:tblLook w:val="04A0" w:firstRow="1" w:lastRow="0" w:firstColumn="1" w:lastColumn="0" w:noHBand="0" w:noVBand="1"/>
      </w:tblPr>
      <w:tblGrid>
        <w:gridCol w:w="4670"/>
        <w:gridCol w:w="1709"/>
        <w:gridCol w:w="1134"/>
        <w:gridCol w:w="1276"/>
      </w:tblGrid>
      <w:tr w:rsidR="004805AA" w:rsidRPr="000762C9" w14:paraId="673AC1F2" w14:textId="77777777" w:rsidTr="00D36033">
        <w:trPr>
          <w:trHeight w:val="287"/>
        </w:trPr>
        <w:tc>
          <w:tcPr>
            <w:tcW w:w="4670" w:type="dxa"/>
            <w:tcBorders>
              <w:top w:val="nil"/>
              <w:left w:val="nil"/>
              <w:bottom w:val="nil"/>
              <w:right w:val="nil"/>
            </w:tcBorders>
            <w:shd w:val="clear" w:color="auto" w:fill="FFFFFF" w:themeFill="background1"/>
            <w:noWrap/>
          </w:tcPr>
          <w:p w14:paraId="6658BE2D" w14:textId="77777777" w:rsidR="004805AA" w:rsidRPr="000762C9" w:rsidRDefault="004805AA" w:rsidP="00240A5C">
            <w:pPr>
              <w:spacing w:after="0" w:line="240" w:lineRule="auto"/>
              <w:rPr>
                <w:rFonts w:eastAsia="Times New Roman" w:cstheme="minorHAnsi"/>
                <w:lang w:eastAsia="en-GB"/>
              </w:rPr>
            </w:pPr>
          </w:p>
        </w:tc>
        <w:tc>
          <w:tcPr>
            <w:tcW w:w="1709" w:type="dxa"/>
            <w:tcBorders>
              <w:top w:val="nil"/>
              <w:left w:val="nil"/>
              <w:bottom w:val="nil"/>
              <w:right w:val="nil"/>
            </w:tcBorders>
            <w:shd w:val="clear" w:color="auto" w:fill="FFFFFF" w:themeFill="background1"/>
            <w:vAlign w:val="center"/>
          </w:tcPr>
          <w:p w14:paraId="7584B5A3" w14:textId="77777777" w:rsidR="004805AA" w:rsidRPr="000762C9" w:rsidRDefault="004805AA" w:rsidP="00240A5C">
            <w:pPr>
              <w:spacing w:after="0" w:line="240" w:lineRule="auto"/>
              <w:jc w:val="center"/>
              <w:rPr>
                <w:rFonts w:eastAsia="Times New Roman" w:cstheme="minorHAnsi"/>
                <w:b/>
                <w:bCs/>
                <w:lang w:eastAsia="en-GB"/>
              </w:rPr>
            </w:pPr>
          </w:p>
        </w:tc>
        <w:tc>
          <w:tcPr>
            <w:tcW w:w="1134" w:type="dxa"/>
            <w:tcBorders>
              <w:top w:val="nil"/>
              <w:left w:val="nil"/>
              <w:bottom w:val="nil"/>
              <w:right w:val="nil"/>
            </w:tcBorders>
            <w:shd w:val="clear" w:color="auto" w:fill="FFFFFF" w:themeFill="background1"/>
            <w:vAlign w:val="center"/>
          </w:tcPr>
          <w:p w14:paraId="7F3920A0" w14:textId="684D05C3" w:rsidR="004805AA" w:rsidRPr="000762C9" w:rsidRDefault="004805AA" w:rsidP="00240A5C">
            <w:pPr>
              <w:spacing w:after="0" w:line="240" w:lineRule="auto"/>
              <w:jc w:val="right"/>
              <w:rPr>
                <w:rFonts w:eastAsia="Times New Roman" w:cstheme="minorHAnsi"/>
                <w:b/>
                <w:bCs/>
                <w:lang w:eastAsia="en-GB"/>
              </w:rPr>
            </w:pPr>
            <w:r>
              <w:rPr>
                <w:rFonts w:eastAsia="Times New Roman" w:cstheme="minorHAnsi"/>
                <w:b/>
                <w:bCs/>
                <w:lang w:eastAsia="en-GB"/>
              </w:rPr>
              <w:t>2023</w:t>
            </w:r>
          </w:p>
        </w:tc>
        <w:tc>
          <w:tcPr>
            <w:tcW w:w="1276" w:type="dxa"/>
            <w:tcBorders>
              <w:top w:val="nil"/>
              <w:left w:val="nil"/>
              <w:bottom w:val="nil"/>
              <w:right w:val="nil"/>
            </w:tcBorders>
            <w:shd w:val="clear" w:color="auto" w:fill="FFFFFF" w:themeFill="background1"/>
            <w:vAlign w:val="center"/>
          </w:tcPr>
          <w:p w14:paraId="4DA5A86A" w14:textId="236DB2AC" w:rsidR="004805AA" w:rsidRPr="000762C9" w:rsidRDefault="004805AA" w:rsidP="00240A5C">
            <w:pPr>
              <w:spacing w:after="0" w:line="240" w:lineRule="auto"/>
              <w:jc w:val="right"/>
              <w:rPr>
                <w:rFonts w:eastAsia="Times New Roman" w:cstheme="minorHAnsi"/>
                <w:b/>
                <w:bCs/>
                <w:lang w:eastAsia="en-GB"/>
              </w:rPr>
            </w:pPr>
            <w:r>
              <w:rPr>
                <w:rFonts w:eastAsia="Times New Roman" w:cstheme="minorHAnsi"/>
                <w:b/>
                <w:bCs/>
                <w:lang w:eastAsia="en-GB"/>
              </w:rPr>
              <w:t>2022</w:t>
            </w:r>
          </w:p>
        </w:tc>
      </w:tr>
      <w:tr w:rsidR="00007FCA" w:rsidRPr="000762C9" w14:paraId="17D52F2C" w14:textId="77777777" w:rsidTr="00D36033">
        <w:trPr>
          <w:trHeight w:val="287"/>
        </w:trPr>
        <w:tc>
          <w:tcPr>
            <w:tcW w:w="4670" w:type="dxa"/>
            <w:tcBorders>
              <w:top w:val="nil"/>
              <w:left w:val="nil"/>
              <w:bottom w:val="nil"/>
              <w:right w:val="nil"/>
            </w:tcBorders>
            <w:shd w:val="clear" w:color="auto" w:fill="FFFFFF" w:themeFill="background1"/>
            <w:noWrap/>
            <w:hideMark/>
          </w:tcPr>
          <w:p w14:paraId="53E69059" w14:textId="77777777" w:rsidR="00007FCA" w:rsidRPr="000762C9" w:rsidRDefault="00007FCA" w:rsidP="00240A5C">
            <w:pPr>
              <w:spacing w:after="0" w:line="240" w:lineRule="auto"/>
              <w:rPr>
                <w:rFonts w:eastAsia="Times New Roman" w:cstheme="minorHAnsi"/>
                <w:lang w:eastAsia="en-GB"/>
              </w:rPr>
            </w:pPr>
          </w:p>
        </w:tc>
        <w:tc>
          <w:tcPr>
            <w:tcW w:w="1709" w:type="dxa"/>
            <w:tcBorders>
              <w:top w:val="nil"/>
              <w:left w:val="nil"/>
              <w:bottom w:val="nil"/>
              <w:right w:val="nil"/>
            </w:tcBorders>
            <w:shd w:val="clear" w:color="auto" w:fill="FFFFFF" w:themeFill="background1"/>
            <w:vAlign w:val="center"/>
            <w:hideMark/>
          </w:tcPr>
          <w:p w14:paraId="4F3C98D2" w14:textId="77777777" w:rsidR="00007FCA" w:rsidRPr="000762C9" w:rsidRDefault="00007FCA" w:rsidP="00240A5C">
            <w:pPr>
              <w:spacing w:after="0" w:line="240" w:lineRule="auto"/>
              <w:jc w:val="center"/>
              <w:rPr>
                <w:rFonts w:eastAsia="Times New Roman" w:cstheme="minorHAnsi"/>
                <w:b/>
                <w:bCs/>
                <w:lang w:eastAsia="en-GB"/>
              </w:rPr>
            </w:pPr>
            <w:r w:rsidRPr="000762C9">
              <w:rPr>
                <w:rFonts w:eastAsia="Times New Roman" w:cstheme="minorHAnsi"/>
                <w:b/>
                <w:bCs/>
                <w:lang w:eastAsia="en-GB"/>
              </w:rPr>
              <w:t> </w:t>
            </w:r>
          </w:p>
        </w:tc>
        <w:tc>
          <w:tcPr>
            <w:tcW w:w="1134" w:type="dxa"/>
            <w:tcBorders>
              <w:top w:val="nil"/>
              <w:left w:val="nil"/>
              <w:bottom w:val="nil"/>
              <w:right w:val="nil"/>
            </w:tcBorders>
            <w:shd w:val="clear" w:color="auto" w:fill="FFFFFF" w:themeFill="background1"/>
            <w:vAlign w:val="center"/>
            <w:hideMark/>
          </w:tcPr>
          <w:p w14:paraId="62BF9F1B" w14:textId="77777777" w:rsidR="00007FCA" w:rsidRPr="000762C9" w:rsidRDefault="00007FCA" w:rsidP="00240A5C">
            <w:pPr>
              <w:spacing w:after="0" w:line="240" w:lineRule="auto"/>
              <w:jc w:val="right"/>
              <w:rPr>
                <w:rFonts w:eastAsia="Times New Roman" w:cstheme="minorHAnsi"/>
                <w:b/>
                <w:bCs/>
                <w:lang w:eastAsia="en-GB"/>
              </w:rPr>
            </w:pPr>
            <w:r w:rsidRPr="000762C9">
              <w:rPr>
                <w:rFonts w:eastAsia="Times New Roman" w:cstheme="minorHAnsi"/>
                <w:b/>
                <w:bCs/>
                <w:lang w:eastAsia="en-GB"/>
              </w:rPr>
              <w:t>£000</w:t>
            </w:r>
          </w:p>
        </w:tc>
        <w:tc>
          <w:tcPr>
            <w:tcW w:w="1276" w:type="dxa"/>
            <w:tcBorders>
              <w:top w:val="nil"/>
              <w:left w:val="nil"/>
              <w:bottom w:val="nil"/>
              <w:right w:val="nil"/>
            </w:tcBorders>
            <w:shd w:val="clear" w:color="auto" w:fill="FFFFFF" w:themeFill="background1"/>
            <w:vAlign w:val="center"/>
            <w:hideMark/>
          </w:tcPr>
          <w:p w14:paraId="6C47C172" w14:textId="77777777" w:rsidR="00007FCA" w:rsidRPr="000762C9" w:rsidRDefault="00007FCA" w:rsidP="00240A5C">
            <w:pPr>
              <w:spacing w:after="0" w:line="240" w:lineRule="auto"/>
              <w:jc w:val="right"/>
              <w:rPr>
                <w:rFonts w:eastAsia="Times New Roman" w:cstheme="minorHAnsi"/>
                <w:b/>
                <w:bCs/>
                <w:lang w:eastAsia="en-GB"/>
              </w:rPr>
            </w:pPr>
            <w:r w:rsidRPr="000762C9">
              <w:rPr>
                <w:rFonts w:eastAsia="Times New Roman" w:cstheme="minorHAnsi"/>
                <w:b/>
                <w:bCs/>
                <w:lang w:eastAsia="en-GB"/>
              </w:rPr>
              <w:t>£000</w:t>
            </w:r>
          </w:p>
        </w:tc>
      </w:tr>
      <w:tr w:rsidR="008817FF" w:rsidRPr="000762C9" w14:paraId="088F8AD3" w14:textId="77777777" w:rsidTr="00D36033">
        <w:trPr>
          <w:trHeight w:val="287"/>
        </w:trPr>
        <w:tc>
          <w:tcPr>
            <w:tcW w:w="4670" w:type="dxa"/>
            <w:tcBorders>
              <w:top w:val="nil"/>
              <w:left w:val="nil"/>
              <w:right w:val="nil"/>
            </w:tcBorders>
            <w:shd w:val="clear" w:color="auto" w:fill="FFFFFF" w:themeFill="background1"/>
            <w:noWrap/>
          </w:tcPr>
          <w:p w14:paraId="687F6F18" w14:textId="77777777" w:rsidR="008817FF" w:rsidRPr="000762C9" w:rsidRDefault="008817FF" w:rsidP="00240A5C">
            <w:pPr>
              <w:spacing w:after="0" w:line="240" w:lineRule="auto"/>
              <w:rPr>
                <w:rFonts w:eastAsia="Times New Roman" w:cstheme="minorHAnsi"/>
                <w:lang w:eastAsia="en-GB"/>
              </w:rPr>
            </w:pPr>
          </w:p>
        </w:tc>
        <w:tc>
          <w:tcPr>
            <w:tcW w:w="1709" w:type="dxa"/>
            <w:tcBorders>
              <w:top w:val="nil"/>
              <w:left w:val="nil"/>
              <w:right w:val="nil"/>
            </w:tcBorders>
            <w:shd w:val="clear" w:color="auto" w:fill="FFFFFF" w:themeFill="background1"/>
            <w:vAlign w:val="center"/>
          </w:tcPr>
          <w:p w14:paraId="7BD5C9D3" w14:textId="77777777" w:rsidR="008817FF" w:rsidRPr="000762C9" w:rsidRDefault="008817FF" w:rsidP="00240A5C">
            <w:pPr>
              <w:spacing w:after="0" w:line="240" w:lineRule="auto"/>
              <w:jc w:val="center"/>
              <w:rPr>
                <w:rFonts w:eastAsia="Times New Roman" w:cstheme="minorHAnsi"/>
                <w:b/>
                <w:bCs/>
                <w:lang w:eastAsia="en-GB"/>
              </w:rPr>
            </w:pPr>
          </w:p>
        </w:tc>
        <w:tc>
          <w:tcPr>
            <w:tcW w:w="1134" w:type="dxa"/>
            <w:tcBorders>
              <w:top w:val="nil"/>
              <w:left w:val="nil"/>
              <w:bottom w:val="nil"/>
              <w:right w:val="nil"/>
            </w:tcBorders>
            <w:shd w:val="clear" w:color="auto" w:fill="auto"/>
            <w:vAlign w:val="center"/>
          </w:tcPr>
          <w:p w14:paraId="53ACA940" w14:textId="77777777" w:rsidR="008817FF" w:rsidRPr="000762C9" w:rsidRDefault="008817FF" w:rsidP="00240A5C">
            <w:pPr>
              <w:spacing w:after="0" w:line="240" w:lineRule="auto"/>
              <w:jc w:val="right"/>
              <w:rPr>
                <w:rFonts w:eastAsia="Times New Roman" w:cstheme="minorHAnsi"/>
                <w:b/>
                <w:bCs/>
                <w:lang w:eastAsia="en-GB"/>
              </w:rPr>
            </w:pPr>
          </w:p>
        </w:tc>
        <w:tc>
          <w:tcPr>
            <w:tcW w:w="1276" w:type="dxa"/>
            <w:tcBorders>
              <w:top w:val="nil"/>
              <w:left w:val="nil"/>
              <w:bottom w:val="nil"/>
              <w:right w:val="nil"/>
            </w:tcBorders>
            <w:shd w:val="clear" w:color="auto" w:fill="FFFFFF" w:themeFill="background1"/>
            <w:vAlign w:val="center"/>
          </w:tcPr>
          <w:p w14:paraId="21E5D0FF" w14:textId="77777777" w:rsidR="008817FF" w:rsidRPr="000762C9" w:rsidRDefault="008817FF" w:rsidP="00240A5C">
            <w:pPr>
              <w:spacing w:after="0" w:line="240" w:lineRule="auto"/>
              <w:jc w:val="right"/>
              <w:rPr>
                <w:rFonts w:eastAsia="Times New Roman" w:cstheme="minorHAnsi"/>
                <w:b/>
                <w:bCs/>
                <w:lang w:eastAsia="en-GB"/>
              </w:rPr>
            </w:pPr>
          </w:p>
        </w:tc>
      </w:tr>
      <w:tr w:rsidR="000E170D" w:rsidRPr="000762C9" w14:paraId="27D446A9" w14:textId="77777777" w:rsidTr="00D36033">
        <w:trPr>
          <w:trHeight w:val="266"/>
        </w:trPr>
        <w:tc>
          <w:tcPr>
            <w:tcW w:w="6379" w:type="dxa"/>
            <w:gridSpan w:val="2"/>
            <w:tcBorders>
              <w:top w:val="nil"/>
              <w:left w:val="nil"/>
              <w:bottom w:val="nil"/>
              <w:right w:val="nil"/>
            </w:tcBorders>
            <w:shd w:val="clear" w:color="auto" w:fill="FFFFFF" w:themeFill="background1"/>
            <w:noWrap/>
            <w:vAlign w:val="center"/>
            <w:hideMark/>
          </w:tcPr>
          <w:p w14:paraId="05CD7F5F" w14:textId="77777777" w:rsidR="000E170D" w:rsidRPr="000762C9" w:rsidRDefault="000E170D" w:rsidP="000E170D">
            <w:pPr>
              <w:spacing w:after="0" w:line="240" w:lineRule="auto"/>
              <w:rPr>
                <w:rFonts w:eastAsia="Times New Roman" w:cstheme="minorHAnsi"/>
                <w:lang w:eastAsia="en-GB"/>
              </w:rPr>
            </w:pPr>
            <w:r w:rsidRPr="000762C9">
              <w:rPr>
                <w:rFonts w:eastAsia="Times New Roman" w:cstheme="minorHAnsi"/>
                <w:lang w:eastAsia="en-GB"/>
              </w:rPr>
              <w:t>Employee related costs</w:t>
            </w:r>
          </w:p>
        </w:tc>
        <w:tc>
          <w:tcPr>
            <w:tcW w:w="1134" w:type="dxa"/>
            <w:tcBorders>
              <w:top w:val="nil"/>
              <w:left w:val="nil"/>
              <w:bottom w:val="nil"/>
              <w:right w:val="nil"/>
            </w:tcBorders>
            <w:shd w:val="clear" w:color="auto" w:fill="auto"/>
            <w:vAlign w:val="center"/>
          </w:tcPr>
          <w:p w14:paraId="379C1443" w14:textId="77777777" w:rsidR="000E170D" w:rsidRPr="000762C9" w:rsidRDefault="00BE4DD1" w:rsidP="000E170D">
            <w:pPr>
              <w:spacing w:after="0" w:line="240" w:lineRule="auto"/>
              <w:jc w:val="right"/>
              <w:rPr>
                <w:rFonts w:eastAsia="Times New Roman" w:cstheme="minorHAnsi"/>
                <w:lang w:eastAsia="en-GB"/>
              </w:rPr>
            </w:pPr>
            <w:r>
              <w:rPr>
                <w:rFonts w:eastAsia="Times New Roman" w:cstheme="minorHAnsi"/>
                <w:lang w:eastAsia="en-GB"/>
              </w:rPr>
              <w:t>4,</w:t>
            </w:r>
            <w:r w:rsidR="006E19F0">
              <w:rPr>
                <w:rFonts w:eastAsia="Times New Roman" w:cstheme="minorHAnsi"/>
                <w:lang w:eastAsia="en-GB"/>
              </w:rPr>
              <w:t>26</w:t>
            </w:r>
            <w:r>
              <w:rPr>
                <w:rFonts w:eastAsia="Times New Roman" w:cstheme="minorHAnsi"/>
                <w:lang w:eastAsia="en-GB"/>
              </w:rPr>
              <w:t>8</w:t>
            </w:r>
          </w:p>
        </w:tc>
        <w:tc>
          <w:tcPr>
            <w:tcW w:w="1276" w:type="dxa"/>
            <w:tcBorders>
              <w:top w:val="nil"/>
              <w:left w:val="nil"/>
              <w:bottom w:val="nil"/>
              <w:right w:val="nil"/>
            </w:tcBorders>
            <w:shd w:val="clear" w:color="auto" w:fill="FFFFFF" w:themeFill="background1"/>
            <w:vAlign w:val="center"/>
            <w:hideMark/>
          </w:tcPr>
          <w:p w14:paraId="79C22361" w14:textId="77777777" w:rsidR="000E170D" w:rsidRPr="000762C9" w:rsidRDefault="006672C7" w:rsidP="000E170D">
            <w:pPr>
              <w:spacing w:after="0" w:line="240" w:lineRule="auto"/>
              <w:jc w:val="right"/>
              <w:rPr>
                <w:rFonts w:eastAsia="Times New Roman" w:cstheme="minorHAnsi"/>
                <w:lang w:eastAsia="en-GB"/>
              </w:rPr>
            </w:pPr>
            <w:r>
              <w:rPr>
                <w:rFonts w:eastAsia="Times New Roman" w:cstheme="minorHAnsi"/>
                <w:lang w:eastAsia="en-GB"/>
              </w:rPr>
              <w:t>4,307</w:t>
            </w:r>
          </w:p>
        </w:tc>
      </w:tr>
      <w:tr w:rsidR="000E170D" w:rsidRPr="000762C9" w14:paraId="15E8D5FD" w14:textId="77777777" w:rsidTr="00D36033">
        <w:trPr>
          <w:trHeight w:val="266"/>
        </w:trPr>
        <w:tc>
          <w:tcPr>
            <w:tcW w:w="6379" w:type="dxa"/>
            <w:gridSpan w:val="2"/>
            <w:tcBorders>
              <w:top w:val="nil"/>
              <w:left w:val="nil"/>
              <w:bottom w:val="nil"/>
              <w:right w:val="nil"/>
            </w:tcBorders>
            <w:shd w:val="clear" w:color="auto" w:fill="FFFFFF" w:themeFill="background1"/>
            <w:noWrap/>
            <w:vAlign w:val="center"/>
            <w:hideMark/>
          </w:tcPr>
          <w:p w14:paraId="15A79624" w14:textId="77777777" w:rsidR="000E170D" w:rsidRPr="000762C9" w:rsidRDefault="000E170D" w:rsidP="000E170D">
            <w:pPr>
              <w:spacing w:after="0" w:line="240" w:lineRule="auto"/>
              <w:rPr>
                <w:rFonts w:eastAsia="Times New Roman" w:cstheme="minorHAnsi"/>
                <w:lang w:eastAsia="en-GB"/>
              </w:rPr>
            </w:pPr>
            <w:r w:rsidRPr="000762C9">
              <w:rPr>
                <w:rFonts w:eastAsia="Times New Roman" w:cstheme="minorHAnsi"/>
                <w:lang w:eastAsia="en-GB"/>
              </w:rPr>
              <w:t>Marketing and communication costs</w:t>
            </w:r>
          </w:p>
        </w:tc>
        <w:tc>
          <w:tcPr>
            <w:tcW w:w="1134" w:type="dxa"/>
            <w:tcBorders>
              <w:top w:val="nil"/>
              <w:left w:val="nil"/>
              <w:bottom w:val="nil"/>
              <w:right w:val="nil"/>
            </w:tcBorders>
            <w:shd w:val="clear" w:color="auto" w:fill="auto"/>
            <w:vAlign w:val="center"/>
          </w:tcPr>
          <w:p w14:paraId="5937A743" w14:textId="77777777" w:rsidR="000E170D" w:rsidRPr="000762C9" w:rsidRDefault="000E170D" w:rsidP="000E170D">
            <w:pPr>
              <w:spacing w:after="0" w:line="240" w:lineRule="auto"/>
              <w:jc w:val="right"/>
              <w:rPr>
                <w:rFonts w:eastAsia="Times New Roman" w:cstheme="minorHAnsi"/>
                <w:lang w:eastAsia="en-GB"/>
              </w:rPr>
            </w:pPr>
            <w:r w:rsidRPr="000762C9">
              <w:rPr>
                <w:rFonts w:eastAsia="Times New Roman" w:cstheme="minorHAnsi"/>
                <w:lang w:eastAsia="en-GB"/>
              </w:rPr>
              <w:t>1</w:t>
            </w:r>
            <w:r w:rsidR="00EC6F0D">
              <w:rPr>
                <w:rFonts w:eastAsia="Times New Roman" w:cstheme="minorHAnsi"/>
                <w:lang w:eastAsia="en-GB"/>
              </w:rPr>
              <w:t>,</w:t>
            </w:r>
            <w:r w:rsidR="001B153C">
              <w:rPr>
                <w:rFonts w:eastAsia="Times New Roman" w:cstheme="minorHAnsi"/>
                <w:lang w:eastAsia="en-GB"/>
              </w:rPr>
              <w:t>038</w:t>
            </w:r>
          </w:p>
        </w:tc>
        <w:tc>
          <w:tcPr>
            <w:tcW w:w="1276" w:type="dxa"/>
            <w:tcBorders>
              <w:top w:val="nil"/>
              <w:left w:val="nil"/>
              <w:bottom w:val="nil"/>
              <w:right w:val="nil"/>
            </w:tcBorders>
            <w:shd w:val="clear" w:color="auto" w:fill="FFFFFF" w:themeFill="background1"/>
            <w:vAlign w:val="center"/>
            <w:hideMark/>
          </w:tcPr>
          <w:p w14:paraId="47189A6B" w14:textId="77777777" w:rsidR="000E170D" w:rsidRPr="000762C9" w:rsidRDefault="00B832C8" w:rsidP="000E170D">
            <w:pPr>
              <w:spacing w:after="0" w:line="240" w:lineRule="auto"/>
              <w:jc w:val="right"/>
              <w:rPr>
                <w:rFonts w:eastAsia="Times New Roman" w:cstheme="minorHAnsi"/>
                <w:lang w:eastAsia="en-GB"/>
              </w:rPr>
            </w:pPr>
            <w:r w:rsidRPr="000762C9">
              <w:rPr>
                <w:rFonts w:eastAsia="Times New Roman" w:cstheme="minorHAnsi"/>
                <w:lang w:eastAsia="en-GB"/>
              </w:rPr>
              <w:t>1,</w:t>
            </w:r>
            <w:r w:rsidR="00EA5685">
              <w:rPr>
                <w:rFonts w:eastAsia="Times New Roman" w:cstheme="minorHAnsi"/>
                <w:lang w:eastAsia="en-GB"/>
              </w:rPr>
              <w:t>145</w:t>
            </w:r>
          </w:p>
        </w:tc>
      </w:tr>
      <w:tr w:rsidR="000E170D" w:rsidRPr="000762C9" w14:paraId="236D7E90" w14:textId="77777777" w:rsidTr="00D36033">
        <w:trPr>
          <w:trHeight w:val="266"/>
        </w:trPr>
        <w:tc>
          <w:tcPr>
            <w:tcW w:w="6379" w:type="dxa"/>
            <w:gridSpan w:val="2"/>
            <w:tcBorders>
              <w:top w:val="nil"/>
              <w:left w:val="nil"/>
              <w:right w:val="nil"/>
            </w:tcBorders>
            <w:shd w:val="clear" w:color="auto" w:fill="FFFFFF" w:themeFill="background1"/>
            <w:noWrap/>
            <w:vAlign w:val="center"/>
            <w:hideMark/>
          </w:tcPr>
          <w:p w14:paraId="2065F998" w14:textId="77777777" w:rsidR="000E170D" w:rsidRPr="000762C9" w:rsidRDefault="000E170D" w:rsidP="000E170D">
            <w:pPr>
              <w:spacing w:after="0" w:line="240" w:lineRule="auto"/>
              <w:rPr>
                <w:rFonts w:eastAsia="Times New Roman" w:cstheme="minorHAnsi"/>
                <w:lang w:eastAsia="en-GB"/>
              </w:rPr>
            </w:pPr>
            <w:bookmarkStart w:id="42" w:name="_Hlk165554575"/>
            <w:r w:rsidRPr="000762C9">
              <w:rPr>
                <w:rFonts w:eastAsia="Times New Roman" w:cstheme="minorHAnsi"/>
                <w:lang w:eastAsia="en-GB"/>
              </w:rPr>
              <w:t>Logistics, Finance, IT, banking, insurance AIM and Other costs</w:t>
            </w:r>
          </w:p>
        </w:tc>
        <w:tc>
          <w:tcPr>
            <w:tcW w:w="1134" w:type="dxa"/>
            <w:tcBorders>
              <w:top w:val="nil"/>
              <w:left w:val="nil"/>
              <w:bottom w:val="single" w:sz="4" w:space="0" w:color="auto"/>
              <w:right w:val="nil"/>
            </w:tcBorders>
            <w:shd w:val="clear" w:color="auto" w:fill="auto"/>
            <w:vAlign w:val="center"/>
          </w:tcPr>
          <w:p w14:paraId="0324F5EB" w14:textId="51CAD054" w:rsidR="000E170D" w:rsidRPr="000762C9" w:rsidRDefault="001B153C" w:rsidP="000E170D">
            <w:pPr>
              <w:spacing w:after="0" w:line="240" w:lineRule="auto"/>
              <w:jc w:val="right"/>
              <w:rPr>
                <w:rFonts w:eastAsia="Times New Roman" w:cstheme="minorHAnsi"/>
                <w:lang w:eastAsia="en-GB"/>
              </w:rPr>
            </w:pPr>
            <w:r>
              <w:rPr>
                <w:rFonts w:eastAsia="Times New Roman" w:cstheme="minorHAnsi"/>
                <w:lang w:eastAsia="en-GB"/>
              </w:rPr>
              <w:t>(</w:t>
            </w:r>
            <w:r w:rsidR="007F5A61">
              <w:rPr>
                <w:rFonts w:eastAsia="Times New Roman" w:cstheme="minorHAnsi"/>
                <w:lang w:eastAsia="en-GB"/>
              </w:rPr>
              <w:t>138</w:t>
            </w:r>
            <w:r>
              <w:rPr>
                <w:rFonts w:eastAsia="Times New Roman" w:cstheme="minorHAnsi"/>
                <w:lang w:eastAsia="en-GB"/>
              </w:rPr>
              <w:t>)</w:t>
            </w:r>
          </w:p>
        </w:tc>
        <w:tc>
          <w:tcPr>
            <w:tcW w:w="1276" w:type="dxa"/>
            <w:tcBorders>
              <w:top w:val="nil"/>
              <w:left w:val="nil"/>
              <w:bottom w:val="single" w:sz="4" w:space="0" w:color="auto"/>
              <w:right w:val="nil"/>
            </w:tcBorders>
            <w:shd w:val="clear" w:color="auto" w:fill="FFFFFF" w:themeFill="background1"/>
            <w:vAlign w:val="center"/>
            <w:hideMark/>
          </w:tcPr>
          <w:p w14:paraId="3BFAE69A" w14:textId="41A50484" w:rsidR="000E170D" w:rsidRPr="000762C9" w:rsidRDefault="00AC565F" w:rsidP="000E170D">
            <w:pPr>
              <w:spacing w:after="0" w:line="240" w:lineRule="auto"/>
              <w:jc w:val="right"/>
              <w:rPr>
                <w:rFonts w:eastAsia="Times New Roman" w:cstheme="minorHAnsi"/>
                <w:lang w:eastAsia="en-GB"/>
              </w:rPr>
            </w:pPr>
            <w:r>
              <w:rPr>
                <w:rFonts w:eastAsia="Times New Roman" w:cstheme="minorHAnsi"/>
                <w:lang w:eastAsia="en-GB"/>
              </w:rPr>
              <w:t>866</w:t>
            </w:r>
          </w:p>
        </w:tc>
      </w:tr>
      <w:bookmarkEnd w:id="42"/>
      <w:tr w:rsidR="000E170D" w:rsidRPr="000762C9" w14:paraId="38E78BB3" w14:textId="77777777" w:rsidTr="00D36033">
        <w:trPr>
          <w:trHeight w:val="266"/>
        </w:trPr>
        <w:tc>
          <w:tcPr>
            <w:tcW w:w="6379" w:type="dxa"/>
            <w:gridSpan w:val="2"/>
            <w:tcBorders>
              <w:top w:val="nil"/>
              <w:left w:val="nil"/>
              <w:bottom w:val="nil"/>
              <w:right w:val="nil"/>
            </w:tcBorders>
            <w:shd w:val="clear" w:color="auto" w:fill="FFFFFF" w:themeFill="background1"/>
            <w:noWrap/>
            <w:vAlign w:val="center"/>
            <w:hideMark/>
          </w:tcPr>
          <w:p w14:paraId="3A9D11E9" w14:textId="77777777" w:rsidR="000E170D" w:rsidRPr="000762C9" w:rsidRDefault="000E170D" w:rsidP="000E170D">
            <w:pPr>
              <w:spacing w:after="0" w:line="240" w:lineRule="auto"/>
              <w:rPr>
                <w:rFonts w:eastAsia="Times New Roman" w:cstheme="minorHAnsi"/>
                <w:b/>
                <w:bCs/>
                <w:lang w:eastAsia="en-GB"/>
              </w:rPr>
            </w:pPr>
            <w:r w:rsidRPr="000762C9">
              <w:rPr>
                <w:rFonts w:eastAsia="Times New Roman" w:cstheme="minorHAnsi"/>
                <w:b/>
                <w:bCs/>
                <w:lang w:eastAsia="en-GB"/>
              </w:rPr>
              <w:t>Underlying costs</w:t>
            </w:r>
          </w:p>
        </w:tc>
        <w:tc>
          <w:tcPr>
            <w:tcW w:w="1134" w:type="dxa"/>
            <w:tcBorders>
              <w:top w:val="nil"/>
              <w:left w:val="nil"/>
              <w:bottom w:val="nil"/>
              <w:right w:val="nil"/>
            </w:tcBorders>
            <w:shd w:val="clear" w:color="auto" w:fill="auto"/>
            <w:vAlign w:val="center"/>
          </w:tcPr>
          <w:p w14:paraId="36C4E8F1" w14:textId="449DFB21" w:rsidR="000E170D" w:rsidRPr="000762C9" w:rsidRDefault="00E77156" w:rsidP="000E170D">
            <w:pPr>
              <w:spacing w:after="0" w:line="240" w:lineRule="auto"/>
              <w:jc w:val="right"/>
              <w:rPr>
                <w:rFonts w:eastAsia="Times New Roman" w:cstheme="minorHAnsi"/>
                <w:b/>
                <w:bCs/>
                <w:lang w:eastAsia="en-GB"/>
              </w:rPr>
            </w:pPr>
            <w:r>
              <w:rPr>
                <w:rFonts w:eastAsia="Times New Roman" w:cstheme="minorHAnsi"/>
                <w:b/>
                <w:bCs/>
                <w:lang w:eastAsia="en-GB"/>
              </w:rPr>
              <w:t>5,</w:t>
            </w:r>
            <w:r w:rsidR="007F5A61">
              <w:rPr>
                <w:rFonts w:eastAsia="Times New Roman" w:cstheme="minorHAnsi"/>
                <w:b/>
                <w:bCs/>
                <w:lang w:eastAsia="en-GB"/>
              </w:rPr>
              <w:t>168</w:t>
            </w:r>
          </w:p>
        </w:tc>
        <w:tc>
          <w:tcPr>
            <w:tcW w:w="1276" w:type="dxa"/>
            <w:tcBorders>
              <w:top w:val="nil"/>
              <w:left w:val="nil"/>
              <w:bottom w:val="nil"/>
              <w:right w:val="nil"/>
            </w:tcBorders>
            <w:shd w:val="clear" w:color="auto" w:fill="FFFFFF" w:themeFill="background1"/>
            <w:vAlign w:val="center"/>
            <w:hideMark/>
          </w:tcPr>
          <w:p w14:paraId="3B294276" w14:textId="7BB80923" w:rsidR="000E170D" w:rsidRPr="000762C9" w:rsidRDefault="00AC565F" w:rsidP="000E170D">
            <w:pPr>
              <w:spacing w:after="0" w:line="240" w:lineRule="auto"/>
              <w:jc w:val="right"/>
              <w:rPr>
                <w:rFonts w:eastAsia="Times New Roman" w:cstheme="minorHAnsi"/>
                <w:b/>
                <w:bCs/>
                <w:lang w:eastAsia="en-GB"/>
              </w:rPr>
            </w:pPr>
            <w:r>
              <w:rPr>
                <w:rFonts w:eastAsia="Times New Roman" w:cstheme="minorHAnsi"/>
                <w:b/>
                <w:bCs/>
                <w:lang w:eastAsia="en-GB"/>
              </w:rPr>
              <w:t>6,318</w:t>
            </w:r>
          </w:p>
        </w:tc>
      </w:tr>
      <w:tr w:rsidR="000E170D" w:rsidRPr="000762C9" w14:paraId="7F71CBBE" w14:textId="77777777" w:rsidTr="00D36033">
        <w:trPr>
          <w:trHeight w:val="266"/>
        </w:trPr>
        <w:tc>
          <w:tcPr>
            <w:tcW w:w="6379" w:type="dxa"/>
            <w:gridSpan w:val="2"/>
            <w:tcBorders>
              <w:top w:val="nil"/>
              <w:left w:val="nil"/>
              <w:right w:val="nil"/>
            </w:tcBorders>
            <w:shd w:val="clear" w:color="auto" w:fill="FFFFFF" w:themeFill="background1"/>
            <w:noWrap/>
            <w:vAlign w:val="center"/>
            <w:hideMark/>
          </w:tcPr>
          <w:p w14:paraId="25E71BE9" w14:textId="77777777" w:rsidR="000E170D" w:rsidRPr="000762C9" w:rsidRDefault="000E170D" w:rsidP="000E170D">
            <w:pPr>
              <w:spacing w:after="0" w:line="240" w:lineRule="auto"/>
              <w:rPr>
                <w:rFonts w:eastAsia="Times New Roman" w:cstheme="minorHAnsi"/>
                <w:b/>
                <w:bCs/>
                <w:lang w:eastAsia="en-GB"/>
              </w:rPr>
            </w:pPr>
            <w:r w:rsidRPr="000762C9">
              <w:rPr>
                <w:rFonts w:eastAsia="Times New Roman" w:cstheme="minorHAnsi"/>
                <w:b/>
                <w:bCs/>
                <w:lang w:eastAsia="en-GB"/>
              </w:rPr>
              <w:t>% of Revenue</w:t>
            </w:r>
          </w:p>
        </w:tc>
        <w:tc>
          <w:tcPr>
            <w:tcW w:w="1134" w:type="dxa"/>
            <w:tcBorders>
              <w:top w:val="nil"/>
              <w:left w:val="nil"/>
              <w:bottom w:val="single" w:sz="4" w:space="0" w:color="auto"/>
              <w:right w:val="nil"/>
            </w:tcBorders>
            <w:shd w:val="clear" w:color="auto" w:fill="auto"/>
            <w:vAlign w:val="center"/>
          </w:tcPr>
          <w:p w14:paraId="2E2670DE" w14:textId="5E436FFC" w:rsidR="000E170D" w:rsidRPr="000762C9" w:rsidRDefault="007F5A61" w:rsidP="000E170D">
            <w:pPr>
              <w:spacing w:after="0" w:line="240" w:lineRule="auto"/>
              <w:jc w:val="right"/>
              <w:rPr>
                <w:rFonts w:eastAsia="Times New Roman" w:cstheme="minorHAnsi"/>
                <w:b/>
                <w:bCs/>
                <w:lang w:eastAsia="en-GB"/>
              </w:rPr>
            </w:pPr>
            <w:r>
              <w:rPr>
                <w:rFonts w:eastAsia="Times New Roman" w:cstheme="minorHAnsi"/>
                <w:b/>
                <w:bCs/>
                <w:lang w:eastAsia="en-GB"/>
              </w:rPr>
              <w:t>19.9</w:t>
            </w:r>
            <w:r w:rsidR="000E170D" w:rsidRPr="000762C9">
              <w:rPr>
                <w:rFonts w:eastAsia="Times New Roman" w:cstheme="minorHAnsi"/>
                <w:b/>
                <w:bCs/>
                <w:lang w:eastAsia="en-GB"/>
              </w:rPr>
              <w:t>%</w:t>
            </w:r>
          </w:p>
        </w:tc>
        <w:tc>
          <w:tcPr>
            <w:tcW w:w="1276" w:type="dxa"/>
            <w:tcBorders>
              <w:top w:val="nil"/>
              <w:left w:val="nil"/>
              <w:bottom w:val="single" w:sz="4" w:space="0" w:color="auto"/>
              <w:right w:val="nil"/>
            </w:tcBorders>
            <w:shd w:val="clear" w:color="auto" w:fill="FFFFFF" w:themeFill="background1"/>
            <w:vAlign w:val="center"/>
            <w:hideMark/>
          </w:tcPr>
          <w:p w14:paraId="13C4C978" w14:textId="5C2C0284" w:rsidR="000E170D" w:rsidRPr="000762C9" w:rsidRDefault="00AC565F" w:rsidP="000E170D">
            <w:pPr>
              <w:spacing w:after="0" w:line="240" w:lineRule="auto"/>
              <w:jc w:val="right"/>
              <w:rPr>
                <w:rFonts w:eastAsia="Times New Roman" w:cstheme="minorHAnsi"/>
                <w:b/>
                <w:bCs/>
                <w:lang w:eastAsia="en-GB"/>
              </w:rPr>
            </w:pPr>
            <w:r>
              <w:rPr>
                <w:rFonts w:eastAsia="Times New Roman" w:cstheme="minorHAnsi"/>
                <w:b/>
                <w:bCs/>
                <w:lang w:eastAsia="en-GB"/>
              </w:rPr>
              <w:t>23.9</w:t>
            </w:r>
            <w:r w:rsidR="000E170D" w:rsidRPr="000762C9">
              <w:rPr>
                <w:rFonts w:eastAsia="Times New Roman" w:cstheme="minorHAnsi"/>
                <w:b/>
                <w:bCs/>
                <w:lang w:eastAsia="en-GB"/>
              </w:rPr>
              <w:t>%</w:t>
            </w:r>
          </w:p>
        </w:tc>
      </w:tr>
      <w:tr w:rsidR="000E170D" w:rsidRPr="000762C9" w14:paraId="34EC1896" w14:textId="77777777" w:rsidTr="00D36033">
        <w:trPr>
          <w:trHeight w:val="266"/>
        </w:trPr>
        <w:tc>
          <w:tcPr>
            <w:tcW w:w="4670" w:type="dxa"/>
            <w:tcBorders>
              <w:top w:val="nil"/>
              <w:left w:val="nil"/>
              <w:bottom w:val="nil"/>
              <w:right w:val="nil"/>
            </w:tcBorders>
            <w:shd w:val="clear" w:color="auto" w:fill="FFFFFF" w:themeFill="background1"/>
            <w:noWrap/>
            <w:vAlign w:val="center"/>
            <w:hideMark/>
          </w:tcPr>
          <w:p w14:paraId="4BA23F58" w14:textId="77777777" w:rsidR="000E170D" w:rsidRPr="000762C9" w:rsidRDefault="000E170D" w:rsidP="000E170D">
            <w:pPr>
              <w:spacing w:after="0" w:line="240" w:lineRule="auto"/>
              <w:rPr>
                <w:rFonts w:eastAsia="Times New Roman" w:cstheme="minorHAnsi"/>
                <w:lang w:eastAsia="en-GB"/>
              </w:rPr>
            </w:pPr>
            <w:r w:rsidRPr="000762C9">
              <w:rPr>
                <w:rFonts w:eastAsia="Times New Roman" w:cstheme="minorHAnsi"/>
                <w:lang w:eastAsia="en-GB"/>
              </w:rPr>
              <w:t> </w:t>
            </w:r>
          </w:p>
        </w:tc>
        <w:tc>
          <w:tcPr>
            <w:tcW w:w="1709" w:type="dxa"/>
            <w:tcBorders>
              <w:top w:val="nil"/>
              <w:left w:val="nil"/>
              <w:bottom w:val="nil"/>
              <w:right w:val="nil"/>
            </w:tcBorders>
            <w:shd w:val="clear" w:color="auto" w:fill="FFFFFF" w:themeFill="background1"/>
            <w:vAlign w:val="center"/>
            <w:hideMark/>
          </w:tcPr>
          <w:p w14:paraId="2A64EE9C" w14:textId="77777777" w:rsidR="000E170D" w:rsidRPr="000762C9" w:rsidRDefault="000E170D" w:rsidP="000E170D">
            <w:pPr>
              <w:spacing w:after="0" w:line="240" w:lineRule="auto"/>
              <w:jc w:val="right"/>
              <w:rPr>
                <w:rFonts w:eastAsia="Times New Roman" w:cstheme="minorHAnsi"/>
                <w:lang w:eastAsia="en-GB"/>
              </w:rPr>
            </w:pPr>
            <w:r w:rsidRPr="000762C9">
              <w:rPr>
                <w:rFonts w:eastAsia="Times New Roman" w:cstheme="minorHAnsi"/>
                <w:lang w:eastAsia="en-GB"/>
              </w:rPr>
              <w:t> </w:t>
            </w:r>
          </w:p>
        </w:tc>
        <w:tc>
          <w:tcPr>
            <w:tcW w:w="1134" w:type="dxa"/>
            <w:tcBorders>
              <w:top w:val="nil"/>
              <w:left w:val="nil"/>
              <w:bottom w:val="nil"/>
              <w:right w:val="nil"/>
            </w:tcBorders>
            <w:shd w:val="clear" w:color="auto" w:fill="FFFFFF" w:themeFill="background1"/>
            <w:vAlign w:val="center"/>
          </w:tcPr>
          <w:p w14:paraId="7D228FC4" w14:textId="77777777" w:rsidR="000E170D" w:rsidRPr="000762C9" w:rsidRDefault="000E170D" w:rsidP="000E170D">
            <w:pPr>
              <w:spacing w:after="0" w:line="240" w:lineRule="auto"/>
              <w:jc w:val="right"/>
              <w:rPr>
                <w:rFonts w:eastAsia="Times New Roman" w:cstheme="minorHAnsi"/>
                <w:highlight w:val="yellow"/>
                <w:lang w:eastAsia="en-GB"/>
              </w:rPr>
            </w:pPr>
          </w:p>
        </w:tc>
        <w:tc>
          <w:tcPr>
            <w:tcW w:w="1276" w:type="dxa"/>
            <w:tcBorders>
              <w:top w:val="nil"/>
              <w:left w:val="nil"/>
              <w:bottom w:val="nil"/>
              <w:right w:val="nil"/>
            </w:tcBorders>
            <w:shd w:val="clear" w:color="auto" w:fill="FFFFFF" w:themeFill="background1"/>
            <w:vAlign w:val="center"/>
            <w:hideMark/>
          </w:tcPr>
          <w:p w14:paraId="31F23BC7" w14:textId="77777777" w:rsidR="000E170D" w:rsidRPr="000762C9" w:rsidRDefault="000E170D" w:rsidP="000E170D">
            <w:pPr>
              <w:spacing w:after="0" w:line="240" w:lineRule="auto"/>
              <w:jc w:val="right"/>
              <w:rPr>
                <w:rFonts w:eastAsia="Times New Roman" w:cstheme="minorHAnsi"/>
                <w:lang w:eastAsia="en-GB"/>
              </w:rPr>
            </w:pPr>
            <w:r w:rsidRPr="000762C9">
              <w:rPr>
                <w:rFonts w:eastAsia="Times New Roman" w:cstheme="minorHAnsi"/>
                <w:lang w:eastAsia="en-GB"/>
              </w:rPr>
              <w:t> </w:t>
            </w:r>
          </w:p>
        </w:tc>
      </w:tr>
      <w:tr w:rsidR="000E170D" w:rsidRPr="000762C9" w14:paraId="1F318E38" w14:textId="77777777" w:rsidTr="00D36033">
        <w:trPr>
          <w:trHeight w:val="266"/>
        </w:trPr>
        <w:tc>
          <w:tcPr>
            <w:tcW w:w="6379" w:type="dxa"/>
            <w:gridSpan w:val="2"/>
            <w:tcBorders>
              <w:top w:val="nil"/>
              <w:left w:val="nil"/>
              <w:right w:val="nil"/>
            </w:tcBorders>
            <w:shd w:val="clear" w:color="auto" w:fill="FFFFFF" w:themeFill="background1"/>
            <w:noWrap/>
            <w:vAlign w:val="center"/>
            <w:hideMark/>
          </w:tcPr>
          <w:p w14:paraId="6077FD6B" w14:textId="77777777" w:rsidR="000E170D" w:rsidRPr="000762C9" w:rsidRDefault="000E170D" w:rsidP="000E170D">
            <w:pPr>
              <w:spacing w:after="0" w:line="240" w:lineRule="auto"/>
              <w:rPr>
                <w:rFonts w:eastAsia="Times New Roman" w:cstheme="minorHAnsi"/>
                <w:lang w:eastAsia="en-GB"/>
              </w:rPr>
            </w:pPr>
            <w:r w:rsidRPr="000762C9">
              <w:rPr>
                <w:rFonts w:eastAsia="Times New Roman" w:cstheme="minorHAnsi"/>
                <w:lang w:eastAsia="en-GB"/>
              </w:rPr>
              <w:t>Depreciation</w:t>
            </w:r>
          </w:p>
          <w:p w14:paraId="7641E449" w14:textId="77777777" w:rsidR="0053249F" w:rsidRPr="000762C9" w:rsidRDefault="00137CEC" w:rsidP="000E170D">
            <w:pPr>
              <w:spacing w:after="0" w:line="240" w:lineRule="auto"/>
              <w:rPr>
                <w:rFonts w:eastAsia="Times New Roman" w:cstheme="minorHAnsi"/>
                <w:lang w:eastAsia="en-GB"/>
              </w:rPr>
            </w:pPr>
            <w:r w:rsidRPr="000762C9">
              <w:rPr>
                <w:rFonts w:eastAsia="Times New Roman" w:cstheme="minorHAnsi"/>
                <w:lang w:eastAsia="en-GB"/>
              </w:rPr>
              <w:t xml:space="preserve">Impairment of </w:t>
            </w:r>
            <w:r w:rsidR="00ED3EEE" w:rsidRPr="000762C9">
              <w:rPr>
                <w:rFonts w:eastAsia="Times New Roman" w:cstheme="minorHAnsi"/>
                <w:lang w:eastAsia="en-GB"/>
              </w:rPr>
              <w:t>Fixed Assets</w:t>
            </w:r>
          </w:p>
        </w:tc>
        <w:tc>
          <w:tcPr>
            <w:tcW w:w="1134" w:type="dxa"/>
            <w:tcBorders>
              <w:top w:val="nil"/>
              <w:left w:val="nil"/>
              <w:right w:val="nil"/>
            </w:tcBorders>
            <w:shd w:val="clear" w:color="auto" w:fill="FFFFFF" w:themeFill="background1"/>
            <w:vAlign w:val="center"/>
          </w:tcPr>
          <w:p w14:paraId="58DFAC5E" w14:textId="77777777" w:rsidR="000E170D" w:rsidRPr="000762C9" w:rsidRDefault="00992A53" w:rsidP="000E170D">
            <w:pPr>
              <w:spacing w:after="0" w:line="240" w:lineRule="auto"/>
              <w:jc w:val="right"/>
              <w:rPr>
                <w:rFonts w:eastAsia="Times New Roman" w:cstheme="minorHAnsi"/>
                <w:lang w:eastAsia="en-GB"/>
              </w:rPr>
            </w:pPr>
            <w:r>
              <w:rPr>
                <w:rFonts w:eastAsia="Times New Roman" w:cstheme="minorHAnsi"/>
                <w:lang w:eastAsia="en-GB"/>
              </w:rPr>
              <w:t>597</w:t>
            </w:r>
          </w:p>
          <w:p w14:paraId="17E48910" w14:textId="77777777" w:rsidR="005935FA" w:rsidRPr="000762C9" w:rsidRDefault="00992A53" w:rsidP="000E170D">
            <w:pPr>
              <w:spacing w:after="0" w:line="240" w:lineRule="auto"/>
              <w:jc w:val="right"/>
              <w:rPr>
                <w:rFonts w:eastAsia="Times New Roman" w:cstheme="minorHAnsi"/>
                <w:lang w:eastAsia="en-GB"/>
              </w:rPr>
            </w:pPr>
            <w:r>
              <w:rPr>
                <w:rFonts w:eastAsia="Times New Roman" w:cstheme="minorHAnsi"/>
                <w:lang w:eastAsia="en-GB"/>
              </w:rPr>
              <w:t>147</w:t>
            </w:r>
          </w:p>
        </w:tc>
        <w:tc>
          <w:tcPr>
            <w:tcW w:w="1276" w:type="dxa"/>
            <w:tcBorders>
              <w:top w:val="nil"/>
              <w:left w:val="nil"/>
              <w:right w:val="nil"/>
            </w:tcBorders>
            <w:shd w:val="clear" w:color="auto" w:fill="FFFFFF" w:themeFill="background1"/>
            <w:vAlign w:val="center"/>
            <w:hideMark/>
          </w:tcPr>
          <w:p w14:paraId="356AE868" w14:textId="77777777" w:rsidR="000E170D" w:rsidRPr="000762C9" w:rsidRDefault="00992A53" w:rsidP="000E170D">
            <w:pPr>
              <w:spacing w:after="0" w:line="240" w:lineRule="auto"/>
              <w:jc w:val="right"/>
              <w:rPr>
                <w:rFonts w:eastAsia="Times New Roman" w:cstheme="minorHAnsi"/>
                <w:lang w:eastAsia="en-GB"/>
              </w:rPr>
            </w:pPr>
            <w:r>
              <w:rPr>
                <w:rFonts w:eastAsia="Times New Roman" w:cstheme="minorHAnsi"/>
                <w:lang w:eastAsia="en-GB"/>
              </w:rPr>
              <w:t>561</w:t>
            </w:r>
          </w:p>
          <w:p w14:paraId="61629D18" w14:textId="77777777" w:rsidR="005935FA" w:rsidRPr="000762C9" w:rsidRDefault="00992A53" w:rsidP="000E170D">
            <w:pPr>
              <w:spacing w:after="0" w:line="240" w:lineRule="auto"/>
              <w:jc w:val="right"/>
              <w:rPr>
                <w:rFonts w:eastAsia="Times New Roman" w:cstheme="minorHAnsi"/>
                <w:lang w:eastAsia="en-GB"/>
              </w:rPr>
            </w:pPr>
            <w:r>
              <w:rPr>
                <w:rFonts w:eastAsia="Times New Roman" w:cstheme="minorHAnsi"/>
                <w:lang w:eastAsia="en-GB"/>
              </w:rPr>
              <w:t>-</w:t>
            </w:r>
          </w:p>
        </w:tc>
      </w:tr>
      <w:tr w:rsidR="000E170D" w:rsidRPr="000762C9" w14:paraId="14423254" w14:textId="77777777" w:rsidTr="00D36033">
        <w:trPr>
          <w:trHeight w:val="266"/>
        </w:trPr>
        <w:tc>
          <w:tcPr>
            <w:tcW w:w="6379" w:type="dxa"/>
            <w:gridSpan w:val="2"/>
            <w:tcBorders>
              <w:top w:val="nil"/>
              <w:left w:val="nil"/>
              <w:right w:val="nil"/>
            </w:tcBorders>
            <w:shd w:val="clear" w:color="auto" w:fill="FFFFFF" w:themeFill="background1"/>
            <w:noWrap/>
            <w:vAlign w:val="center"/>
            <w:hideMark/>
          </w:tcPr>
          <w:p w14:paraId="4B29AE6B" w14:textId="77777777" w:rsidR="000E170D" w:rsidRPr="000762C9" w:rsidRDefault="000E170D" w:rsidP="000E170D">
            <w:pPr>
              <w:spacing w:after="0" w:line="240" w:lineRule="auto"/>
              <w:rPr>
                <w:rFonts w:eastAsia="Times New Roman" w:cstheme="minorHAnsi"/>
                <w:lang w:eastAsia="en-GB"/>
              </w:rPr>
            </w:pPr>
            <w:r w:rsidRPr="000762C9">
              <w:rPr>
                <w:rFonts w:eastAsia="Times New Roman" w:cstheme="minorHAnsi"/>
                <w:lang w:eastAsia="en-GB"/>
              </w:rPr>
              <w:t>Amortisation</w:t>
            </w:r>
          </w:p>
        </w:tc>
        <w:tc>
          <w:tcPr>
            <w:tcW w:w="1134" w:type="dxa"/>
            <w:tcBorders>
              <w:top w:val="nil"/>
              <w:left w:val="nil"/>
              <w:bottom w:val="single" w:sz="4" w:space="0" w:color="auto"/>
              <w:right w:val="nil"/>
            </w:tcBorders>
            <w:shd w:val="clear" w:color="auto" w:fill="FFFFFF" w:themeFill="background1"/>
            <w:vAlign w:val="center"/>
          </w:tcPr>
          <w:p w14:paraId="191521EE" w14:textId="77777777" w:rsidR="000E170D" w:rsidRPr="000762C9" w:rsidRDefault="00992A53" w:rsidP="000E170D">
            <w:pPr>
              <w:spacing w:after="0" w:line="240" w:lineRule="auto"/>
              <w:jc w:val="right"/>
              <w:rPr>
                <w:rFonts w:eastAsia="Times New Roman" w:cstheme="minorHAnsi"/>
                <w:lang w:eastAsia="en-GB"/>
              </w:rPr>
            </w:pPr>
            <w:r>
              <w:rPr>
                <w:rFonts w:eastAsia="Times New Roman" w:cstheme="minorHAnsi"/>
                <w:lang w:eastAsia="en-GB"/>
              </w:rPr>
              <w:t>1,515</w:t>
            </w:r>
          </w:p>
        </w:tc>
        <w:tc>
          <w:tcPr>
            <w:tcW w:w="1276" w:type="dxa"/>
            <w:tcBorders>
              <w:top w:val="nil"/>
              <w:left w:val="nil"/>
              <w:bottom w:val="single" w:sz="4" w:space="0" w:color="auto"/>
              <w:right w:val="nil"/>
            </w:tcBorders>
            <w:shd w:val="clear" w:color="auto" w:fill="FFFFFF" w:themeFill="background1"/>
            <w:vAlign w:val="center"/>
            <w:hideMark/>
          </w:tcPr>
          <w:p w14:paraId="5AC35FE1" w14:textId="77777777" w:rsidR="000E170D" w:rsidRPr="000762C9" w:rsidRDefault="00992A53" w:rsidP="000E170D">
            <w:pPr>
              <w:spacing w:after="0" w:line="240" w:lineRule="auto"/>
              <w:jc w:val="right"/>
              <w:rPr>
                <w:rFonts w:eastAsia="Times New Roman" w:cstheme="minorHAnsi"/>
                <w:lang w:eastAsia="en-GB"/>
              </w:rPr>
            </w:pPr>
            <w:r>
              <w:rPr>
                <w:rFonts w:eastAsia="Times New Roman" w:cstheme="minorHAnsi"/>
                <w:lang w:eastAsia="en-GB"/>
              </w:rPr>
              <w:t>444</w:t>
            </w:r>
          </w:p>
        </w:tc>
      </w:tr>
      <w:tr w:rsidR="000E170D" w:rsidRPr="000762C9" w14:paraId="447CA504" w14:textId="77777777" w:rsidTr="00D36033">
        <w:trPr>
          <w:trHeight w:val="266"/>
        </w:trPr>
        <w:tc>
          <w:tcPr>
            <w:tcW w:w="6379" w:type="dxa"/>
            <w:gridSpan w:val="2"/>
            <w:tcBorders>
              <w:left w:val="nil"/>
              <w:bottom w:val="nil"/>
              <w:right w:val="nil"/>
            </w:tcBorders>
            <w:shd w:val="clear" w:color="auto" w:fill="FFFFFF" w:themeFill="background1"/>
            <w:noWrap/>
            <w:vAlign w:val="center"/>
            <w:hideMark/>
          </w:tcPr>
          <w:p w14:paraId="4A917018" w14:textId="77777777" w:rsidR="000E170D" w:rsidRPr="000762C9" w:rsidRDefault="000E170D" w:rsidP="000E170D">
            <w:pPr>
              <w:spacing w:after="0" w:line="240" w:lineRule="auto"/>
              <w:rPr>
                <w:rFonts w:eastAsia="Times New Roman" w:cstheme="minorHAnsi"/>
                <w:b/>
                <w:bCs/>
                <w:lang w:eastAsia="en-GB"/>
              </w:rPr>
            </w:pPr>
            <w:r w:rsidRPr="000762C9">
              <w:rPr>
                <w:rFonts w:eastAsia="Times New Roman" w:cstheme="minorHAnsi"/>
                <w:b/>
                <w:bCs/>
                <w:lang w:eastAsia="en-GB"/>
              </w:rPr>
              <w:t>Underlying Depreciation and Amortisation</w:t>
            </w:r>
          </w:p>
        </w:tc>
        <w:tc>
          <w:tcPr>
            <w:tcW w:w="1134" w:type="dxa"/>
            <w:tcBorders>
              <w:top w:val="single" w:sz="4" w:space="0" w:color="auto"/>
              <w:left w:val="nil"/>
              <w:bottom w:val="nil"/>
              <w:right w:val="nil"/>
            </w:tcBorders>
            <w:shd w:val="clear" w:color="auto" w:fill="FFFFFF" w:themeFill="background1"/>
            <w:vAlign w:val="center"/>
          </w:tcPr>
          <w:p w14:paraId="48862FAC" w14:textId="1F697858" w:rsidR="000E170D" w:rsidRPr="000762C9" w:rsidRDefault="00C8188E" w:rsidP="000E170D">
            <w:pPr>
              <w:spacing w:after="0" w:line="240" w:lineRule="auto"/>
              <w:jc w:val="right"/>
              <w:rPr>
                <w:rFonts w:eastAsia="Times New Roman" w:cstheme="minorHAnsi"/>
                <w:b/>
                <w:bCs/>
                <w:lang w:eastAsia="en-GB"/>
              </w:rPr>
            </w:pPr>
            <w:r>
              <w:rPr>
                <w:rFonts w:eastAsia="Times New Roman" w:cstheme="minorHAnsi"/>
                <w:b/>
                <w:bCs/>
                <w:lang w:eastAsia="en-GB"/>
              </w:rPr>
              <w:t>2,2</w:t>
            </w:r>
            <w:r w:rsidR="00AC565F">
              <w:rPr>
                <w:rFonts w:eastAsia="Times New Roman" w:cstheme="minorHAnsi"/>
                <w:b/>
                <w:bCs/>
                <w:lang w:eastAsia="en-GB"/>
              </w:rPr>
              <w:t>59</w:t>
            </w:r>
          </w:p>
        </w:tc>
        <w:tc>
          <w:tcPr>
            <w:tcW w:w="1276" w:type="dxa"/>
            <w:tcBorders>
              <w:top w:val="single" w:sz="4" w:space="0" w:color="auto"/>
              <w:left w:val="nil"/>
              <w:bottom w:val="nil"/>
              <w:right w:val="nil"/>
            </w:tcBorders>
            <w:shd w:val="clear" w:color="auto" w:fill="FFFFFF" w:themeFill="background1"/>
            <w:vAlign w:val="center"/>
            <w:hideMark/>
          </w:tcPr>
          <w:p w14:paraId="5EDFA2FD" w14:textId="2C3A7B25" w:rsidR="000E170D" w:rsidRPr="000762C9" w:rsidRDefault="00AC565F" w:rsidP="000E170D">
            <w:pPr>
              <w:spacing w:after="0" w:line="240" w:lineRule="auto"/>
              <w:jc w:val="right"/>
              <w:rPr>
                <w:rFonts w:eastAsia="Times New Roman" w:cstheme="minorHAnsi"/>
                <w:b/>
                <w:bCs/>
                <w:lang w:eastAsia="en-GB"/>
              </w:rPr>
            </w:pPr>
            <w:r>
              <w:rPr>
                <w:rFonts w:eastAsia="Times New Roman" w:cstheme="minorHAnsi"/>
                <w:b/>
                <w:bCs/>
                <w:lang w:eastAsia="en-GB"/>
              </w:rPr>
              <w:t>1,005</w:t>
            </w:r>
          </w:p>
        </w:tc>
      </w:tr>
      <w:tr w:rsidR="000E170D" w:rsidRPr="000762C9" w14:paraId="4880B2FB" w14:textId="77777777" w:rsidTr="00D36033">
        <w:trPr>
          <w:trHeight w:val="266"/>
        </w:trPr>
        <w:tc>
          <w:tcPr>
            <w:tcW w:w="6379" w:type="dxa"/>
            <w:gridSpan w:val="2"/>
            <w:tcBorders>
              <w:top w:val="nil"/>
              <w:left w:val="nil"/>
              <w:right w:val="nil"/>
            </w:tcBorders>
            <w:shd w:val="clear" w:color="auto" w:fill="FFFFFF" w:themeFill="background1"/>
            <w:noWrap/>
            <w:vAlign w:val="center"/>
            <w:hideMark/>
          </w:tcPr>
          <w:p w14:paraId="7CD373E0" w14:textId="77777777" w:rsidR="000E170D" w:rsidRPr="000762C9" w:rsidRDefault="000E170D" w:rsidP="000E170D">
            <w:pPr>
              <w:spacing w:after="0" w:line="240" w:lineRule="auto"/>
              <w:rPr>
                <w:rFonts w:eastAsia="Times New Roman" w:cstheme="minorHAnsi"/>
                <w:b/>
                <w:bCs/>
                <w:lang w:eastAsia="en-GB"/>
              </w:rPr>
            </w:pPr>
            <w:r w:rsidRPr="000762C9">
              <w:rPr>
                <w:rFonts w:eastAsia="Times New Roman" w:cstheme="minorHAnsi"/>
                <w:b/>
                <w:bCs/>
                <w:lang w:eastAsia="en-GB"/>
              </w:rPr>
              <w:t>% of Revenue</w:t>
            </w:r>
          </w:p>
        </w:tc>
        <w:tc>
          <w:tcPr>
            <w:tcW w:w="1134" w:type="dxa"/>
            <w:tcBorders>
              <w:top w:val="nil"/>
              <w:left w:val="nil"/>
              <w:bottom w:val="single" w:sz="4" w:space="0" w:color="auto"/>
              <w:right w:val="nil"/>
            </w:tcBorders>
            <w:shd w:val="clear" w:color="auto" w:fill="FFFFFF" w:themeFill="background1"/>
            <w:vAlign w:val="center"/>
          </w:tcPr>
          <w:p w14:paraId="57114804" w14:textId="5A93169A" w:rsidR="000E170D" w:rsidRPr="000762C9" w:rsidRDefault="001B3903" w:rsidP="000E170D">
            <w:pPr>
              <w:spacing w:after="0" w:line="240" w:lineRule="auto"/>
              <w:jc w:val="right"/>
              <w:rPr>
                <w:rFonts w:eastAsia="Times New Roman" w:cstheme="minorHAnsi"/>
                <w:b/>
                <w:bCs/>
                <w:lang w:eastAsia="en-GB"/>
              </w:rPr>
            </w:pPr>
            <w:r>
              <w:rPr>
                <w:rFonts w:eastAsia="Times New Roman" w:cstheme="minorHAnsi"/>
                <w:b/>
                <w:bCs/>
                <w:lang w:eastAsia="en-GB"/>
              </w:rPr>
              <w:t>8.</w:t>
            </w:r>
            <w:r w:rsidR="00AC565F">
              <w:rPr>
                <w:rFonts w:eastAsia="Times New Roman" w:cstheme="minorHAnsi"/>
                <w:b/>
                <w:bCs/>
                <w:lang w:eastAsia="en-GB"/>
              </w:rPr>
              <w:t>7</w:t>
            </w:r>
            <w:r w:rsidR="000E170D" w:rsidRPr="000762C9">
              <w:rPr>
                <w:rFonts w:eastAsia="Times New Roman" w:cstheme="minorHAnsi"/>
                <w:b/>
                <w:bCs/>
                <w:lang w:eastAsia="en-GB"/>
              </w:rPr>
              <w:t>%</w:t>
            </w:r>
          </w:p>
        </w:tc>
        <w:tc>
          <w:tcPr>
            <w:tcW w:w="1276" w:type="dxa"/>
            <w:tcBorders>
              <w:top w:val="nil"/>
              <w:left w:val="nil"/>
              <w:bottom w:val="single" w:sz="4" w:space="0" w:color="auto"/>
              <w:right w:val="nil"/>
            </w:tcBorders>
            <w:shd w:val="clear" w:color="auto" w:fill="FFFFFF" w:themeFill="background1"/>
            <w:vAlign w:val="center"/>
            <w:hideMark/>
          </w:tcPr>
          <w:p w14:paraId="4D04B42B" w14:textId="57D6FBD1" w:rsidR="000E170D" w:rsidRPr="000762C9" w:rsidRDefault="00AC565F" w:rsidP="000E170D">
            <w:pPr>
              <w:spacing w:after="0" w:line="240" w:lineRule="auto"/>
              <w:jc w:val="right"/>
              <w:rPr>
                <w:rFonts w:eastAsia="Times New Roman" w:cstheme="minorHAnsi"/>
                <w:b/>
                <w:bCs/>
                <w:lang w:eastAsia="en-GB"/>
              </w:rPr>
            </w:pPr>
            <w:r>
              <w:rPr>
                <w:rFonts w:eastAsia="Times New Roman" w:cstheme="minorHAnsi"/>
                <w:b/>
                <w:bCs/>
                <w:lang w:eastAsia="en-GB"/>
              </w:rPr>
              <w:t>3.7</w:t>
            </w:r>
            <w:r w:rsidR="000E170D" w:rsidRPr="000762C9">
              <w:rPr>
                <w:rFonts w:eastAsia="Times New Roman" w:cstheme="minorHAnsi"/>
                <w:b/>
                <w:bCs/>
                <w:lang w:eastAsia="en-GB"/>
              </w:rPr>
              <w:t>%</w:t>
            </w:r>
          </w:p>
        </w:tc>
      </w:tr>
      <w:tr w:rsidR="000E170D" w:rsidRPr="000762C9" w14:paraId="005355DB" w14:textId="77777777" w:rsidTr="00D36033">
        <w:trPr>
          <w:trHeight w:val="266"/>
        </w:trPr>
        <w:tc>
          <w:tcPr>
            <w:tcW w:w="4670" w:type="dxa"/>
            <w:tcBorders>
              <w:top w:val="nil"/>
              <w:left w:val="nil"/>
              <w:bottom w:val="nil"/>
              <w:right w:val="nil"/>
            </w:tcBorders>
            <w:shd w:val="clear" w:color="auto" w:fill="FFFFFF" w:themeFill="background1"/>
            <w:noWrap/>
            <w:vAlign w:val="center"/>
          </w:tcPr>
          <w:p w14:paraId="0C5F2D77" w14:textId="77777777" w:rsidR="000E170D" w:rsidRPr="000762C9" w:rsidRDefault="000E170D" w:rsidP="000E170D">
            <w:pPr>
              <w:spacing w:after="0" w:line="240" w:lineRule="auto"/>
              <w:rPr>
                <w:rFonts w:eastAsia="Times New Roman" w:cstheme="minorHAnsi"/>
                <w:lang w:eastAsia="en-GB"/>
              </w:rPr>
            </w:pPr>
          </w:p>
        </w:tc>
        <w:tc>
          <w:tcPr>
            <w:tcW w:w="1709" w:type="dxa"/>
            <w:tcBorders>
              <w:top w:val="nil"/>
              <w:left w:val="nil"/>
              <w:bottom w:val="nil"/>
              <w:right w:val="nil"/>
            </w:tcBorders>
            <w:shd w:val="clear" w:color="auto" w:fill="FFFFFF" w:themeFill="background1"/>
            <w:vAlign w:val="center"/>
          </w:tcPr>
          <w:p w14:paraId="3A5FDF62" w14:textId="77777777" w:rsidR="000E170D" w:rsidRPr="000762C9" w:rsidRDefault="000E170D" w:rsidP="000E170D">
            <w:pPr>
              <w:spacing w:after="0" w:line="240" w:lineRule="auto"/>
              <w:jc w:val="right"/>
              <w:rPr>
                <w:rFonts w:eastAsia="Times New Roman" w:cstheme="minorHAnsi"/>
                <w:lang w:eastAsia="en-GB"/>
              </w:rPr>
            </w:pPr>
          </w:p>
        </w:tc>
        <w:tc>
          <w:tcPr>
            <w:tcW w:w="1134" w:type="dxa"/>
            <w:tcBorders>
              <w:top w:val="nil"/>
              <w:left w:val="nil"/>
              <w:bottom w:val="nil"/>
              <w:right w:val="nil"/>
            </w:tcBorders>
            <w:shd w:val="clear" w:color="auto" w:fill="FFFFFF" w:themeFill="background1"/>
            <w:vAlign w:val="center"/>
          </w:tcPr>
          <w:p w14:paraId="0B099270" w14:textId="77777777" w:rsidR="000E170D" w:rsidRPr="000762C9" w:rsidRDefault="000E170D" w:rsidP="000E170D">
            <w:pPr>
              <w:spacing w:after="0" w:line="240" w:lineRule="auto"/>
              <w:jc w:val="right"/>
              <w:rPr>
                <w:rFonts w:eastAsia="Times New Roman" w:cstheme="minorHAnsi"/>
                <w:highlight w:val="yellow"/>
                <w:lang w:eastAsia="en-GB"/>
              </w:rPr>
            </w:pPr>
          </w:p>
        </w:tc>
        <w:tc>
          <w:tcPr>
            <w:tcW w:w="1276" w:type="dxa"/>
            <w:tcBorders>
              <w:top w:val="nil"/>
              <w:left w:val="nil"/>
              <w:bottom w:val="nil"/>
              <w:right w:val="nil"/>
            </w:tcBorders>
            <w:shd w:val="clear" w:color="auto" w:fill="FFFFFF" w:themeFill="background1"/>
            <w:vAlign w:val="center"/>
          </w:tcPr>
          <w:p w14:paraId="09439261" w14:textId="77777777" w:rsidR="000E170D" w:rsidRPr="000762C9" w:rsidRDefault="000E170D" w:rsidP="000E170D">
            <w:pPr>
              <w:spacing w:after="0" w:line="240" w:lineRule="auto"/>
              <w:jc w:val="right"/>
              <w:rPr>
                <w:rFonts w:eastAsia="Times New Roman" w:cstheme="minorHAnsi"/>
                <w:lang w:eastAsia="en-GB"/>
              </w:rPr>
            </w:pPr>
          </w:p>
        </w:tc>
      </w:tr>
      <w:tr w:rsidR="000E170D" w:rsidRPr="000762C9" w14:paraId="7D35CAEE" w14:textId="77777777" w:rsidTr="00D36033">
        <w:trPr>
          <w:trHeight w:val="266"/>
        </w:trPr>
        <w:tc>
          <w:tcPr>
            <w:tcW w:w="6379" w:type="dxa"/>
            <w:gridSpan w:val="2"/>
            <w:tcBorders>
              <w:top w:val="nil"/>
              <w:left w:val="nil"/>
              <w:bottom w:val="nil"/>
              <w:right w:val="nil"/>
            </w:tcBorders>
            <w:shd w:val="clear" w:color="auto" w:fill="FFFFFF" w:themeFill="background1"/>
            <w:noWrap/>
            <w:vAlign w:val="center"/>
            <w:hideMark/>
          </w:tcPr>
          <w:p w14:paraId="18115208" w14:textId="77777777" w:rsidR="000E170D" w:rsidRPr="000762C9" w:rsidRDefault="000E170D" w:rsidP="000E170D">
            <w:pPr>
              <w:spacing w:after="0" w:line="240" w:lineRule="auto"/>
              <w:rPr>
                <w:rFonts w:eastAsia="Times New Roman" w:cstheme="minorHAnsi"/>
                <w:lang w:eastAsia="en-GB"/>
              </w:rPr>
            </w:pPr>
            <w:r w:rsidRPr="000762C9">
              <w:rPr>
                <w:rFonts w:eastAsia="Times New Roman" w:cstheme="minorHAnsi"/>
                <w:lang w:eastAsia="en-GB"/>
              </w:rPr>
              <w:t>Share based payments</w:t>
            </w:r>
          </w:p>
        </w:tc>
        <w:tc>
          <w:tcPr>
            <w:tcW w:w="1134" w:type="dxa"/>
            <w:tcBorders>
              <w:top w:val="nil"/>
              <w:left w:val="nil"/>
              <w:bottom w:val="nil"/>
              <w:right w:val="nil"/>
            </w:tcBorders>
            <w:shd w:val="clear" w:color="auto" w:fill="FFFFFF" w:themeFill="background1"/>
            <w:vAlign w:val="center"/>
          </w:tcPr>
          <w:p w14:paraId="6B84BB78" w14:textId="77777777" w:rsidR="000E170D" w:rsidRPr="000762C9" w:rsidRDefault="007F1120" w:rsidP="000E170D">
            <w:pPr>
              <w:spacing w:after="0" w:line="240" w:lineRule="auto"/>
              <w:jc w:val="right"/>
              <w:rPr>
                <w:rFonts w:eastAsia="Times New Roman" w:cstheme="minorHAnsi"/>
                <w:lang w:eastAsia="en-GB"/>
              </w:rPr>
            </w:pPr>
            <w:r w:rsidRPr="000762C9">
              <w:rPr>
                <w:rFonts w:eastAsia="Times New Roman" w:cstheme="minorHAnsi"/>
                <w:lang w:eastAsia="en-GB"/>
              </w:rPr>
              <w:t>-</w:t>
            </w:r>
          </w:p>
        </w:tc>
        <w:tc>
          <w:tcPr>
            <w:tcW w:w="1276" w:type="dxa"/>
            <w:tcBorders>
              <w:top w:val="nil"/>
              <w:left w:val="nil"/>
              <w:bottom w:val="nil"/>
              <w:right w:val="nil"/>
            </w:tcBorders>
            <w:shd w:val="clear" w:color="auto" w:fill="FFFFFF" w:themeFill="background1"/>
            <w:vAlign w:val="center"/>
            <w:hideMark/>
          </w:tcPr>
          <w:p w14:paraId="5E18EC80" w14:textId="77777777" w:rsidR="000E170D" w:rsidRPr="000762C9" w:rsidRDefault="007F1120" w:rsidP="000E170D">
            <w:pPr>
              <w:spacing w:after="0" w:line="240" w:lineRule="auto"/>
              <w:jc w:val="right"/>
              <w:rPr>
                <w:rFonts w:eastAsia="Times New Roman" w:cstheme="minorHAnsi"/>
                <w:lang w:eastAsia="en-GB"/>
              </w:rPr>
            </w:pPr>
            <w:r w:rsidRPr="000762C9">
              <w:rPr>
                <w:rFonts w:eastAsia="Times New Roman" w:cstheme="minorHAnsi"/>
                <w:lang w:eastAsia="en-GB"/>
              </w:rPr>
              <w:t>309</w:t>
            </w:r>
          </w:p>
        </w:tc>
      </w:tr>
      <w:tr w:rsidR="000E170D" w:rsidRPr="000762C9" w14:paraId="7D6F7720" w14:textId="77777777" w:rsidTr="00D36033">
        <w:trPr>
          <w:trHeight w:val="266"/>
        </w:trPr>
        <w:tc>
          <w:tcPr>
            <w:tcW w:w="6379" w:type="dxa"/>
            <w:gridSpan w:val="2"/>
            <w:tcBorders>
              <w:top w:val="nil"/>
              <w:left w:val="nil"/>
              <w:bottom w:val="nil"/>
              <w:right w:val="nil"/>
            </w:tcBorders>
            <w:shd w:val="clear" w:color="auto" w:fill="FFFFFF" w:themeFill="background1"/>
            <w:noWrap/>
            <w:vAlign w:val="center"/>
            <w:hideMark/>
          </w:tcPr>
          <w:p w14:paraId="13B703E6" w14:textId="77777777" w:rsidR="000E170D" w:rsidRPr="000762C9" w:rsidRDefault="000E170D" w:rsidP="000E170D">
            <w:pPr>
              <w:spacing w:after="0" w:line="240" w:lineRule="auto"/>
              <w:rPr>
                <w:rFonts w:eastAsia="Times New Roman" w:cstheme="minorHAnsi"/>
                <w:lang w:eastAsia="en-GB"/>
              </w:rPr>
            </w:pPr>
            <w:r w:rsidRPr="000762C9">
              <w:rPr>
                <w:rFonts w:eastAsia="Times New Roman" w:cstheme="minorHAnsi"/>
                <w:lang w:eastAsia="en-GB"/>
              </w:rPr>
              <w:t>Professional, legal and related costs associated with corporate activity</w:t>
            </w:r>
          </w:p>
        </w:tc>
        <w:tc>
          <w:tcPr>
            <w:tcW w:w="1134" w:type="dxa"/>
            <w:tcBorders>
              <w:top w:val="nil"/>
              <w:left w:val="nil"/>
              <w:bottom w:val="nil"/>
              <w:right w:val="nil"/>
            </w:tcBorders>
            <w:shd w:val="clear" w:color="auto" w:fill="FFFFFF" w:themeFill="background1"/>
            <w:vAlign w:val="center"/>
          </w:tcPr>
          <w:p w14:paraId="6F1D56B5" w14:textId="77777777" w:rsidR="000E170D" w:rsidRPr="000762C9" w:rsidRDefault="0083194F" w:rsidP="000E170D">
            <w:pPr>
              <w:spacing w:after="0" w:line="240" w:lineRule="auto"/>
              <w:jc w:val="right"/>
              <w:rPr>
                <w:rFonts w:eastAsia="Times New Roman" w:cstheme="minorHAnsi"/>
                <w:lang w:eastAsia="en-GB"/>
              </w:rPr>
            </w:pPr>
            <w:r>
              <w:rPr>
                <w:rFonts w:eastAsia="Times New Roman" w:cstheme="minorHAnsi"/>
                <w:lang w:eastAsia="en-GB"/>
              </w:rPr>
              <w:t>3,929</w:t>
            </w:r>
          </w:p>
        </w:tc>
        <w:tc>
          <w:tcPr>
            <w:tcW w:w="1276" w:type="dxa"/>
            <w:tcBorders>
              <w:top w:val="nil"/>
              <w:left w:val="nil"/>
              <w:bottom w:val="nil"/>
              <w:right w:val="nil"/>
            </w:tcBorders>
            <w:shd w:val="clear" w:color="auto" w:fill="FFFFFF" w:themeFill="background1"/>
            <w:vAlign w:val="center"/>
            <w:hideMark/>
          </w:tcPr>
          <w:p w14:paraId="53945AE2" w14:textId="77777777" w:rsidR="000E170D" w:rsidRPr="000762C9" w:rsidRDefault="00CC6933" w:rsidP="000E170D">
            <w:pPr>
              <w:spacing w:after="0" w:line="240" w:lineRule="auto"/>
              <w:jc w:val="right"/>
              <w:rPr>
                <w:rFonts w:eastAsia="Times New Roman" w:cstheme="minorHAnsi"/>
                <w:lang w:eastAsia="en-GB"/>
              </w:rPr>
            </w:pPr>
            <w:r>
              <w:rPr>
                <w:rFonts w:eastAsia="Times New Roman" w:cstheme="minorHAnsi"/>
                <w:lang w:eastAsia="en-GB"/>
              </w:rPr>
              <w:t>2,273</w:t>
            </w:r>
          </w:p>
        </w:tc>
      </w:tr>
      <w:tr w:rsidR="000E170D" w:rsidRPr="000762C9" w14:paraId="4F02A50E" w14:textId="77777777" w:rsidTr="00D36033">
        <w:trPr>
          <w:trHeight w:val="266"/>
        </w:trPr>
        <w:tc>
          <w:tcPr>
            <w:tcW w:w="4670" w:type="dxa"/>
            <w:tcBorders>
              <w:top w:val="nil"/>
              <w:left w:val="nil"/>
              <w:right w:val="nil"/>
            </w:tcBorders>
            <w:shd w:val="clear" w:color="auto" w:fill="auto"/>
            <w:noWrap/>
            <w:vAlign w:val="bottom"/>
          </w:tcPr>
          <w:p w14:paraId="3839FD76" w14:textId="77777777" w:rsidR="000E170D" w:rsidRPr="000762C9" w:rsidRDefault="000E170D" w:rsidP="000E170D">
            <w:pPr>
              <w:spacing w:after="0" w:line="240" w:lineRule="auto"/>
              <w:rPr>
                <w:rFonts w:eastAsia="Times New Roman" w:cstheme="minorHAnsi"/>
                <w:lang w:eastAsia="en-GB"/>
              </w:rPr>
            </w:pPr>
          </w:p>
        </w:tc>
        <w:tc>
          <w:tcPr>
            <w:tcW w:w="1709" w:type="dxa"/>
            <w:tcBorders>
              <w:top w:val="nil"/>
              <w:left w:val="nil"/>
              <w:right w:val="nil"/>
            </w:tcBorders>
            <w:shd w:val="clear" w:color="auto" w:fill="FFFFFF" w:themeFill="background1"/>
            <w:vAlign w:val="center"/>
          </w:tcPr>
          <w:p w14:paraId="23BD7501" w14:textId="77777777" w:rsidR="000E170D" w:rsidRPr="000762C9" w:rsidRDefault="000E170D" w:rsidP="000E170D">
            <w:pPr>
              <w:spacing w:after="0" w:line="240" w:lineRule="auto"/>
              <w:jc w:val="right"/>
              <w:rPr>
                <w:rFonts w:eastAsia="Times New Roman" w:cstheme="minorHAnsi"/>
                <w:lang w:eastAsia="en-GB"/>
              </w:rPr>
            </w:pPr>
          </w:p>
        </w:tc>
        <w:tc>
          <w:tcPr>
            <w:tcW w:w="1134" w:type="dxa"/>
            <w:tcBorders>
              <w:top w:val="nil"/>
              <w:left w:val="nil"/>
              <w:bottom w:val="single" w:sz="4" w:space="0" w:color="auto"/>
              <w:right w:val="nil"/>
            </w:tcBorders>
            <w:shd w:val="clear" w:color="auto" w:fill="FFFFFF" w:themeFill="background1"/>
            <w:vAlign w:val="center"/>
          </w:tcPr>
          <w:p w14:paraId="363E78BD" w14:textId="77777777" w:rsidR="000E170D" w:rsidRPr="000762C9" w:rsidRDefault="000E170D" w:rsidP="000E170D">
            <w:pPr>
              <w:spacing w:after="0" w:line="240" w:lineRule="auto"/>
              <w:jc w:val="right"/>
              <w:rPr>
                <w:rFonts w:eastAsia="Times New Roman" w:cstheme="minorHAnsi"/>
                <w:lang w:eastAsia="en-GB"/>
              </w:rPr>
            </w:pPr>
          </w:p>
        </w:tc>
        <w:tc>
          <w:tcPr>
            <w:tcW w:w="1276" w:type="dxa"/>
            <w:tcBorders>
              <w:top w:val="nil"/>
              <w:left w:val="nil"/>
              <w:bottom w:val="single" w:sz="4" w:space="0" w:color="auto"/>
              <w:right w:val="nil"/>
            </w:tcBorders>
            <w:shd w:val="clear" w:color="auto" w:fill="FFFFFF" w:themeFill="background1"/>
            <w:vAlign w:val="center"/>
          </w:tcPr>
          <w:p w14:paraId="15AAA82E" w14:textId="77777777" w:rsidR="000E170D" w:rsidRPr="000762C9" w:rsidRDefault="000E170D" w:rsidP="000E170D">
            <w:pPr>
              <w:spacing w:after="0" w:line="240" w:lineRule="auto"/>
              <w:jc w:val="right"/>
              <w:rPr>
                <w:rFonts w:eastAsia="Times New Roman" w:cstheme="minorHAnsi"/>
                <w:lang w:eastAsia="en-GB"/>
              </w:rPr>
            </w:pPr>
          </w:p>
        </w:tc>
      </w:tr>
      <w:tr w:rsidR="000E170D" w:rsidRPr="000762C9" w14:paraId="7CC314DE" w14:textId="77777777" w:rsidTr="00D36033">
        <w:trPr>
          <w:trHeight w:val="266"/>
        </w:trPr>
        <w:tc>
          <w:tcPr>
            <w:tcW w:w="6379" w:type="dxa"/>
            <w:gridSpan w:val="2"/>
            <w:tcBorders>
              <w:top w:val="nil"/>
              <w:left w:val="nil"/>
              <w:bottom w:val="nil"/>
              <w:right w:val="nil"/>
            </w:tcBorders>
            <w:shd w:val="clear" w:color="auto" w:fill="FFFFFF" w:themeFill="background1"/>
            <w:noWrap/>
            <w:vAlign w:val="center"/>
            <w:hideMark/>
          </w:tcPr>
          <w:p w14:paraId="3382FAB4" w14:textId="77777777" w:rsidR="000E170D" w:rsidRPr="000762C9" w:rsidRDefault="000E170D" w:rsidP="000E170D">
            <w:pPr>
              <w:spacing w:after="0" w:line="240" w:lineRule="auto"/>
              <w:rPr>
                <w:rFonts w:eastAsia="Times New Roman" w:cstheme="minorHAnsi"/>
                <w:b/>
                <w:bCs/>
                <w:lang w:eastAsia="en-GB"/>
              </w:rPr>
            </w:pPr>
            <w:r w:rsidRPr="000762C9">
              <w:rPr>
                <w:rFonts w:eastAsia="Times New Roman" w:cstheme="minorHAnsi"/>
                <w:b/>
                <w:bCs/>
                <w:lang w:eastAsia="en-GB"/>
              </w:rPr>
              <w:t>Identified Exceptional Costs</w:t>
            </w:r>
          </w:p>
        </w:tc>
        <w:tc>
          <w:tcPr>
            <w:tcW w:w="1134" w:type="dxa"/>
            <w:tcBorders>
              <w:top w:val="nil"/>
              <w:left w:val="nil"/>
              <w:bottom w:val="nil"/>
              <w:right w:val="nil"/>
            </w:tcBorders>
            <w:shd w:val="clear" w:color="auto" w:fill="FFFFFF" w:themeFill="background1"/>
            <w:vAlign w:val="center"/>
          </w:tcPr>
          <w:p w14:paraId="42D8A574" w14:textId="77777777" w:rsidR="000E170D" w:rsidRPr="000762C9" w:rsidRDefault="0083194F" w:rsidP="000E170D">
            <w:pPr>
              <w:spacing w:after="0" w:line="240" w:lineRule="auto"/>
              <w:jc w:val="right"/>
              <w:rPr>
                <w:rFonts w:eastAsia="Times New Roman" w:cstheme="minorHAnsi"/>
                <w:b/>
                <w:bCs/>
                <w:lang w:eastAsia="en-GB"/>
              </w:rPr>
            </w:pPr>
            <w:r>
              <w:rPr>
                <w:rFonts w:eastAsia="Times New Roman" w:cstheme="minorHAnsi"/>
                <w:b/>
                <w:bCs/>
                <w:lang w:eastAsia="en-GB"/>
              </w:rPr>
              <w:t>3,929</w:t>
            </w:r>
          </w:p>
        </w:tc>
        <w:tc>
          <w:tcPr>
            <w:tcW w:w="1276" w:type="dxa"/>
            <w:tcBorders>
              <w:top w:val="nil"/>
              <w:left w:val="nil"/>
              <w:bottom w:val="nil"/>
              <w:right w:val="nil"/>
            </w:tcBorders>
            <w:shd w:val="clear" w:color="auto" w:fill="FFFFFF" w:themeFill="background1"/>
            <w:vAlign w:val="center"/>
            <w:hideMark/>
          </w:tcPr>
          <w:p w14:paraId="0C5039B9" w14:textId="77777777" w:rsidR="000E170D" w:rsidRPr="000762C9" w:rsidRDefault="00F35E7D" w:rsidP="000E170D">
            <w:pPr>
              <w:spacing w:after="0" w:line="240" w:lineRule="auto"/>
              <w:jc w:val="right"/>
              <w:rPr>
                <w:rFonts w:eastAsia="Times New Roman" w:cstheme="minorHAnsi"/>
                <w:b/>
                <w:bCs/>
                <w:lang w:eastAsia="en-GB"/>
              </w:rPr>
            </w:pPr>
            <w:r>
              <w:rPr>
                <w:rFonts w:eastAsia="Times New Roman" w:cstheme="minorHAnsi"/>
                <w:b/>
                <w:bCs/>
                <w:lang w:eastAsia="en-GB"/>
              </w:rPr>
              <w:t>2,</w:t>
            </w:r>
            <w:r w:rsidR="00CC6933">
              <w:rPr>
                <w:rFonts w:eastAsia="Times New Roman" w:cstheme="minorHAnsi"/>
                <w:b/>
                <w:bCs/>
                <w:lang w:eastAsia="en-GB"/>
              </w:rPr>
              <w:t>582</w:t>
            </w:r>
          </w:p>
        </w:tc>
      </w:tr>
      <w:tr w:rsidR="000E170D" w:rsidRPr="000762C9" w14:paraId="7466C55C" w14:textId="77777777" w:rsidTr="00D36033">
        <w:trPr>
          <w:trHeight w:val="266"/>
        </w:trPr>
        <w:tc>
          <w:tcPr>
            <w:tcW w:w="6379" w:type="dxa"/>
            <w:gridSpan w:val="2"/>
            <w:tcBorders>
              <w:top w:val="nil"/>
              <w:left w:val="nil"/>
              <w:bottom w:val="nil"/>
              <w:right w:val="nil"/>
            </w:tcBorders>
            <w:shd w:val="clear" w:color="auto" w:fill="FFFFFF" w:themeFill="background1"/>
            <w:noWrap/>
            <w:vAlign w:val="center"/>
            <w:hideMark/>
          </w:tcPr>
          <w:p w14:paraId="63047E5C" w14:textId="77777777" w:rsidR="000E170D" w:rsidRPr="000762C9" w:rsidRDefault="000E170D" w:rsidP="000E170D">
            <w:pPr>
              <w:spacing w:after="0" w:line="240" w:lineRule="auto"/>
              <w:rPr>
                <w:rFonts w:eastAsia="Times New Roman" w:cstheme="minorHAnsi"/>
                <w:b/>
                <w:bCs/>
                <w:lang w:eastAsia="en-GB"/>
              </w:rPr>
            </w:pPr>
            <w:r w:rsidRPr="000762C9">
              <w:rPr>
                <w:rFonts w:eastAsia="Times New Roman" w:cstheme="minorHAnsi"/>
                <w:b/>
                <w:bCs/>
                <w:lang w:eastAsia="en-GB"/>
              </w:rPr>
              <w:t>% of Revenue</w:t>
            </w:r>
          </w:p>
        </w:tc>
        <w:tc>
          <w:tcPr>
            <w:tcW w:w="1134" w:type="dxa"/>
            <w:tcBorders>
              <w:top w:val="nil"/>
              <w:left w:val="nil"/>
              <w:bottom w:val="nil"/>
              <w:right w:val="nil"/>
            </w:tcBorders>
            <w:shd w:val="clear" w:color="auto" w:fill="FFFFFF" w:themeFill="background1"/>
            <w:vAlign w:val="center"/>
          </w:tcPr>
          <w:p w14:paraId="3E70770C" w14:textId="77777777" w:rsidR="000E170D" w:rsidRPr="000762C9" w:rsidRDefault="00F31E9D" w:rsidP="000E170D">
            <w:pPr>
              <w:spacing w:after="0" w:line="240" w:lineRule="auto"/>
              <w:jc w:val="right"/>
              <w:rPr>
                <w:rFonts w:eastAsia="Times New Roman" w:cstheme="minorHAnsi"/>
                <w:b/>
                <w:bCs/>
                <w:lang w:eastAsia="en-GB"/>
              </w:rPr>
            </w:pPr>
            <w:r>
              <w:rPr>
                <w:rFonts w:eastAsia="Times New Roman" w:cstheme="minorHAnsi"/>
                <w:b/>
                <w:bCs/>
                <w:lang w:eastAsia="en-GB"/>
              </w:rPr>
              <w:t>15.1</w:t>
            </w:r>
            <w:r w:rsidR="000E170D" w:rsidRPr="000762C9">
              <w:rPr>
                <w:rFonts w:eastAsia="Times New Roman" w:cstheme="minorHAnsi"/>
                <w:b/>
                <w:bCs/>
                <w:lang w:eastAsia="en-GB"/>
              </w:rPr>
              <w:t>%</w:t>
            </w:r>
          </w:p>
        </w:tc>
        <w:tc>
          <w:tcPr>
            <w:tcW w:w="1276" w:type="dxa"/>
            <w:tcBorders>
              <w:top w:val="nil"/>
              <w:left w:val="nil"/>
              <w:bottom w:val="nil"/>
              <w:right w:val="nil"/>
            </w:tcBorders>
            <w:shd w:val="clear" w:color="auto" w:fill="FFFFFF" w:themeFill="background1"/>
            <w:vAlign w:val="center"/>
            <w:hideMark/>
          </w:tcPr>
          <w:p w14:paraId="7B93E936" w14:textId="77777777" w:rsidR="000E170D" w:rsidRPr="000762C9" w:rsidRDefault="0070325D" w:rsidP="000E170D">
            <w:pPr>
              <w:spacing w:after="0" w:line="240" w:lineRule="auto"/>
              <w:jc w:val="right"/>
              <w:rPr>
                <w:rFonts w:eastAsia="Times New Roman" w:cstheme="minorHAnsi"/>
                <w:b/>
                <w:bCs/>
                <w:lang w:eastAsia="en-GB"/>
              </w:rPr>
            </w:pPr>
            <w:r>
              <w:rPr>
                <w:rFonts w:eastAsia="Times New Roman" w:cstheme="minorHAnsi"/>
                <w:b/>
                <w:bCs/>
                <w:lang w:eastAsia="en-GB"/>
              </w:rPr>
              <w:t>9.5</w:t>
            </w:r>
            <w:r w:rsidR="000E170D" w:rsidRPr="000762C9">
              <w:rPr>
                <w:rFonts w:eastAsia="Times New Roman" w:cstheme="minorHAnsi"/>
                <w:b/>
                <w:bCs/>
                <w:lang w:eastAsia="en-GB"/>
              </w:rPr>
              <w:t>%</w:t>
            </w:r>
          </w:p>
        </w:tc>
      </w:tr>
      <w:tr w:rsidR="000E170D" w:rsidRPr="000762C9" w14:paraId="0355EE54" w14:textId="77777777" w:rsidTr="00D36033">
        <w:trPr>
          <w:trHeight w:val="243"/>
        </w:trPr>
        <w:tc>
          <w:tcPr>
            <w:tcW w:w="4670" w:type="dxa"/>
            <w:tcBorders>
              <w:top w:val="nil"/>
              <w:left w:val="nil"/>
              <w:right w:val="nil"/>
            </w:tcBorders>
            <w:shd w:val="clear" w:color="auto" w:fill="FFFFFF" w:themeFill="background1"/>
            <w:noWrap/>
            <w:vAlign w:val="center"/>
            <w:hideMark/>
          </w:tcPr>
          <w:p w14:paraId="25AE474B" w14:textId="77777777" w:rsidR="000E170D" w:rsidRPr="000762C9" w:rsidRDefault="000E170D" w:rsidP="000E170D">
            <w:pPr>
              <w:spacing w:after="0" w:line="240" w:lineRule="auto"/>
              <w:rPr>
                <w:rFonts w:eastAsia="Times New Roman" w:cstheme="minorHAnsi"/>
                <w:lang w:eastAsia="en-GB"/>
              </w:rPr>
            </w:pPr>
            <w:r w:rsidRPr="000762C9">
              <w:rPr>
                <w:rFonts w:eastAsia="Times New Roman" w:cstheme="minorHAnsi"/>
                <w:lang w:eastAsia="en-GB"/>
              </w:rPr>
              <w:t> </w:t>
            </w:r>
          </w:p>
        </w:tc>
        <w:tc>
          <w:tcPr>
            <w:tcW w:w="1709" w:type="dxa"/>
            <w:tcBorders>
              <w:top w:val="nil"/>
              <w:left w:val="nil"/>
              <w:right w:val="nil"/>
            </w:tcBorders>
            <w:shd w:val="clear" w:color="auto" w:fill="FFFFFF" w:themeFill="background1"/>
            <w:vAlign w:val="center"/>
            <w:hideMark/>
          </w:tcPr>
          <w:p w14:paraId="29F1DF3D" w14:textId="77777777" w:rsidR="000E170D" w:rsidRPr="000762C9" w:rsidRDefault="000E170D" w:rsidP="000E170D">
            <w:pPr>
              <w:spacing w:after="0" w:line="240" w:lineRule="auto"/>
              <w:jc w:val="right"/>
              <w:rPr>
                <w:rFonts w:eastAsia="Times New Roman" w:cstheme="minorHAnsi"/>
                <w:lang w:eastAsia="en-GB"/>
              </w:rPr>
            </w:pPr>
            <w:r w:rsidRPr="000762C9">
              <w:rPr>
                <w:rFonts w:eastAsia="Times New Roman" w:cstheme="minorHAnsi"/>
                <w:lang w:eastAsia="en-GB"/>
              </w:rPr>
              <w:t> </w:t>
            </w:r>
          </w:p>
        </w:tc>
        <w:tc>
          <w:tcPr>
            <w:tcW w:w="1134" w:type="dxa"/>
            <w:tcBorders>
              <w:top w:val="nil"/>
              <w:left w:val="nil"/>
              <w:bottom w:val="single" w:sz="4" w:space="0" w:color="auto"/>
              <w:right w:val="nil"/>
            </w:tcBorders>
            <w:shd w:val="clear" w:color="auto" w:fill="FFFFFF" w:themeFill="background1"/>
            <w:vAlign w:val="center"/>
          </w:tcPr>
          <w:p w14:paraId="3F0DFC94" w14:textId="77777777" w:rsidR="000E170D" w:rsidRPr="000762C9" w:rsidRDefault="000E170D" w:rsidP="000E170D">
            <w:pPr>
              <w:spacing w:after="0" w:line="240" w:lineRule="auto"/>
              <w:jc w:val="right"/>
              <w:rPr>
                <w:rFonts w:eastAsia="Times New Roman" w:cstheme="minorHAnsi"/>
                <w:highlight w:val="yellow"/>
                <w:lang w:eastAsia="en-GB"/>
              </w:rPr>
            </w:pPr>
          </w:p>
        </w:tc>
        <w:tc>
          <w:tcPr>
            <w:tcW w:w="1276" w:type="dxa"/>
            <w:tcBorders>
              <w:top w:val="nil"/>
              <w:left w:val="nil"/>
              <w:bottom w:val="single" w:sz="4" w:space="0" w:color="auto"/>
              <w:right w:val="nil"/>
            </w:tcBorders>
            <w:shd w:val="clear" w:color="auto" w:fill="FFFFFF" w:themeFill="background1"/>
            <w:vAlign w:val="center"/>
            <w:hideMark/>
          </w:tcPr>
          <w:p w14:paraId="169F964E" w14:textId="77777777" w:rsidR="000E170D" w:rsidRPr="000762C9" w:rsidRDefault="000E170D" w:rsidP="000E170D">
            <w:pPr>
              <w:spacing w:after="0" w:line="240" w:lineRule="auto"/>
              <w:jc w:val="right"/>
              <w:rPr>
                <w:rFonts w:eastAsia="Times New Roman" w:cstheme="minorHAnsi"/>
                <w:lang w:eastAsia="en-GB"/>
              </w:rPr>
            </w:pPr>
            <w:r w:rsidRPr="000762C9">
              <w:rPr>
                <w:rFonts w:eastAsia="Times New Roman" w:cstheme="minorHAnsi"/>
                <w:lang w:eastAsia="en-GB"/>
              </w:rPr>
              <w:t> </w:t>
            </w:r>
          </w:p>
        </w:tc>
      </w:tr>
      <w:tr w:rsidR="000E170D" w:rsidRPr="000762C9" w14:paraId="0BC867F2" w14:textId="77777777" w:rsidTr="00D36033">
        <w:trPr>
          <w:trHeight w:val="266"/>
        </w:trPr>
        <w:tc>
          <w:tcPr>
            <w:tcW w:w="4670" w:type="dxa"/>
            <w:tcBorders>
              <w:top w:val="nil"/>
              <w:left w:val="nil"/>
              <w:bottom w:val="nil"/>
              <w:right w:val="nil"/>
            </w:tcBorders>
            <w:shd w:val="clear" w:color="auto" w:fill="FFFFFF" w:themeFill="background1"/>
            <w:noWrap/>
            <w:vAlign w:val="center"/>
            <w:hideMark/>
          </w:tcPr>
          <w:p w14:paraId="12A4C4A4" w14:textId="77777777" w:rsidR="000E170D" w:rsidRPr="000762C9" w:rsidRDefault="000E170D" w:rsidP="000E170D">
            <w:pPr>
              <w:spacing w:after="0" w:line="240" w:lineRule="auto"/>
              <w:rPr>
                <w:rFonts w:eastAsia="Times New Roman" w:cstheme="minorHAnsi"/>
                <w:b/>
                <w:bCs/>
                <w:lang w:eastAsia="en-GB"/>
              </w:rPr>
            </w:pPr>
            <w:r w:rsidRPr="000762C9">
              <w:rPr>
                <w:rFonts w:eastAsia="Times New Roman" w:cstheme="minorHAnsi"/>
                <w:b/>
                <w:bCs/>
                <w:lang w:eastAsia="en-GB"/>
              </w:rPr>
              <w:t xml:space="preserve">Total </w:t>
            </w:r>
          </w:p>
        </w:tc>
        <w:tc>
          <w:tcPr>
            <w:tcW w:w="1709" w:type="dxa"/>
            <w:tcBorders>
              <w:top w:val="nil"/>
              <w:left w:val="nil"/>
              <w:bottom w:val="nil"/>
              <w:right w:val="nil"/>
            </w:tcBorders>
            <w:shd w:val="clear" w:color="auto" w:fill="FFFFFF" w:themeFill="background1"/>
            <w:vAlign w:val="center"/>
            <w:hideMark/>
          </w:tcPr>
          <w:p w14:paraId="56187CED" w14:textId="77777777" w:rsidR="000E170D" w:rsidRPr="000762C9" w:rsidRDefault="000E170D" w:rsidP="000E170D">
            <w:pPr>
              <w:spacing w:after="0" w:line="240" w:lineRule="auto"/>
              <w:jc w:val="right"/>
              <w:rPr>
                <w:rFonts w:eastAsia="Times New Roman" w:cstheme="minorHAnsi"/>
                <w:b/>
                <w:bCs/>
                <w:lang w:eastAsia="en-GB"/>
              </w:rPr>
            </w:pPr>
            <w:r w:rsidRPr="000762C9">
              <w:rPr>
                <w:rFonts w:eastAsia="Times New Roman" w:cstheme="minorHAnsi"/>
                <w:b/>
                <w:bCs/>
                <w:lang w:eastAsia="en-GB"/>
              </w:rPr>
              <w:t> </w:t>
            </w:r>
          </w:p>
        </w:tc>
        <w:tc>
          <w:tcPr>
            <w:tcW w:w="1134" w:type="dxa"/>
            <w:tcBorders>
              <w:top w:val="single" w:sz="4" w:space="0" w:color="auto"/>
              <w:left w:val="nil"/>
              <w:bottom w:val="single" w:sz="4" w:space="0" w:color="auto"/>
              <w:right w:val="nil"/>
            </w:tcBorders>
            <w:shd w:val="clear" w:color="auto" w:fill="FFFFFF" w:themeFill="background1"/>
            <w:vAlign w:val="center"/>
          </w:tcPr>
          <w:p w14:paraId="047D7687" w14:textId="77777777" w:rsidR="000E170D" w:rsidRPr="000762C9" w:rsidRDefault="00A40AC7" w:rsidP="000E170D">
            <w:pPr>
              <w:spacing w:after="0" w:line="240" w:lineRule="auto"/>
              <w:jc w:val="right"/>
              <w:rPr>
                <w:rFonts w:eastAsia="Times New Roman" w:cstheme="minorHAnsi"/>
                <w:b/>
                <w:bCs/>
                <w:lang w:eastAsia="en-GB"/>
              </w:rPr>
            </w:pPr>
            <w:r>
              <w:rPr>
                <w:rFonts w:eastAsia="Times New Roman" w:cstheme="minorHAnsi"/>
                <w:b/>
                <w:bCs/>
                <w:lang w:eastAsia="en-GB"/>
              </w:rPr>
              <w:t>11,356</w:t>
            </w:r>
          </w:p>
        </w:tc>
        <w:tc>
          <w:tcPr>
            <w:tcW w:w="1276" w:type="dxa"/>
            <w:tcBorders>
              <w:top w:val="single" w:sz="4" w:space="0" w:color="auto"/>
              <w:left w:val="nil"/>
              <w:bottom w:val="single" w:sz="4" w:space="0" w:color="auto"/>
              <w:right w:val="nil"/>
            </w:tcBorders>
            <w:shd w:val="clear" w:color="auto" w:fill="FFFFFF" w:themeFill="background1"/>
            <w:vAlign w:val="center"/>
            <w:hideMark/>
          </w:tcPr>
          <w:p w14:paraId="5C38D822" w14:textId="77777777" w:rsidR="000E170D" w:rsidRPr="000762C9" w:rsidRDefault="00A40AC7" w:rsidP="000E170D">
            <w:pPr>
              <w:spacing w:after="0" w:line="240" w:lineRule="auto"/>
              <w:jc w:val="right"/>
              <w:rPr>
                <w:rFonts w:eastAsia="Times New Roman" w:cstheme="minorHAnsi"/>
                <w:b/>
                <w:bCs/>
                <w:lang w:eastAsia="en-GB"/>
              </w:rPr>
            </w:pPr>
            <w:r>
              <w:rPr>
                <w:rFonts w:eastAsia="Times New Roman" w:cstheme="minorHAnsi"/>
                <w:b/>
                <w:bCs/>
                <w:lang w:eastAsia="en-GB"/>
              </w:rPr>
              <w:t>9,905</w:t>
            </w:r>
          </w:p>
        </w:tc>
      </w:tr>
      <w:tr w:rsidR="000E170D" w:rsidRPr="000762C9" w14:paraId="11737AA3" w14:textId="77777777" w:rsidTr="00D36033">
        <w:trPr>
          <w:trHeight w:val="266"/>
        </w:trPr>
        <w:tc>
          <w:tcPr>
            <w:tcW w:w="6379" w:type="dxa"/>
            <w:gridSpan w:val="2"/>
            <w:tcBorders>
              <w:top w:val="nil"/>
              <w:left w:val="nil"/>
              <w:bottom w:val="nil"/>
              <w:right w:val="nil"/>
            </w:tcBorders>
            <w:shd w:val="clear" w:color="auto" w:fill="FFFFFF" w:themeFill="background1"/>
            <w:noWrap/>
            <w:vAlign w:val="bottom"/>
            <w:hideMark/>
          </w:tcPr>
          <w:p w14:paraId="22486F5B" w14:textId="77777777" w:rsidR="000E170D" w:rsidRPr="000762C9" w:rsidRDefault="000E170D" w:rsidP="000E170D">
            <w:pPr>
              <w:spacing w:after="0" w:line="240" w:lineRule="auto"/>
              <w:rPr>
                <w:rFonts w:eastAsia="Times New Roman" w:cstheme="minorHAnsi"/>
                <w:b/>
                <w:bCs/>
                <w:lang w:eastAsia="en-GB"/>
              </w:rPr>
            </w:pPr>
            <w:r w:rsidRPr="000762C9">
              <w:rPr>
                <w:rFonts w:eastAsia="Times New Roman" w:cstheme="minorHAnsi"/>
                <w:b/>
                <w:bCs/>
                <w:lang w:eastAsia="en-GB"/>
              </w:rPr>
              <w:t>% of Revenue</w:t>
            </w:r>
          </w:p>
        </w:tc>
        <w:tc>
          <w:tcPr>
            <w:tcW w:w="1134" w:type="dxa"/>
            <w:tcBorders>
              <w:top w:val="single" w:sz="4" w:space="0" w:color="auto"/>
              <w:left w:val="nil"/>
              <w:right w:val="nil"/>
            </w:tcBorders>
            <w:shd w:val="clear" w:color="auto" w:fill="FFFFFF" w:themeFill="background1"/>
            <w:noWrap/>
            <w:vAlign w:val="bottom"/>
          </w:tcPr>
          <w:p w14:paraId="4FE4B1A0" w14:textId="77777777" w:rsidR="000E170D" w:rsidRPr="000762C9" w:rsidRDefault="001F0157" w:rsidP="000E170D">
            <w:pPr>
              <w:spacing w:after="0" w:line="240" w:lineRule="auto"/>
              <w:jc w:val="right"/>
              <w:rPr>
                <w:rFonts w:eastAsia="Times New Roman" w:cstheme="minorHAnsi"/>
                <w:b/>
                <w:bCs/>
                <w:lang w:eastAsia="en-GB"/>
              </w:rPr>
            </w:pPr>
            <w:r>
              <w:rPr>
                <w:rFonts w:eastAsia="Times New Roman" w:cstheme="minorHAnsi"/>
                <w:b/>
                <w:bCs/>
                <w:lang w:eastAsia="en-GB"/>
              </w:rPr>
              <w:t>43.7</w:t>
            </w:r>
            <w:r w:rsidR="000E170D" w:rsidRPr="000762C9">
              <w:rPr>
                <w:rFonts w:eastAsia="Times New Roman" w:cstheme="minorHAnsi"/>
                <w:b/>
                <w:bCs/>
                <w:lang w:eastAsia="en-GB"/>
              </w:rPr>
              <w:t>%</w:t>
            </w:r>
          </w:p>
        </w:tc>
        <w:tc>
          <w:tcPr>
            <w:tcW w:w="1276" w:type="dxa"/>
            <w:tcBorders>
              <w:top w:val="single" w:sz="4" w:space="0" w:color="auto"/>
              <w:left w:val="nil"/>
              <w:right w:val="nil"/>
            </w:tcBorders>
            <w:shd w:val="clear" w:color="auto" w:fill="FFFFFF" w:themeFill="background1"/>
            <w:noWrap/>
            <w:vAlign w:val="bottom"/>
            <w:hideMark/>
          </w:tcPr>
          <w:p w14:paraId="137F307A" w14:textId="77777777" w:rsidR="000E170D" w:rsidRPr="000762C9" w:rsidRDefault="001F0157" w:rsidP="000E170D">
            <w:pPr>
              <w:spacing w:after="0" w:line="240" w:lineRule="auto"/>
              <w:jc w:val="right"/>
              <w:rPr>
                <w:rFonts w:eastAsia="Times New Roman" w:cstheme="minorHAnsi"/>
                <w:b/>
                <w:bCs/>
                <w:lang w:eastAsia="en-GB"/>
              </w:rPr>
            </w:pPr>
            <w:r>
              <w:rPr>
                <w:rFonts w:eastAsia="Times New Roman" w:cstheme="minorHAnsi"/>
                <w:b/>
                <w:bCs/>
                <w:lang w:eastAsia="en-GB"/>
              </w:rPr>
              <w:t>36.4</w:t>
            </w:r>
            <w:r w:rsidR="000E170D" w:rsidRPr="000762C9">
              <w:rPr>
                <w:rFonts w:eastAsia="Times New Roman" w:cstheme="minorHAnsi"/>
                <w:b/>
                <w:bCs/>
                <w:lang w:eastAsia="en-GB"/>
              </w:rPr>
              <w:t>%</w:t>
            </w:r>
          </w:p>
        </w:tc>
      </w:tr>
      <w:tr w:rsidR="008F07A8" w:rsidRPr="000762C9" w14:paraId="2E747E1C" w14:textId="77777777" w:rsidTr="00D36033">
        <w:trPr>
          <w:trHeight w:val="266"/>
        </w:trPr>
        <w:tc>
          <w:tcPr>
            <w:tcW w:w="6379" w:type="dxa"/>
            <w:gridSpan w:val="2"/>
            <w:tcBorders>
              <w:top w:val="nil"/>
              <w:left w:val="nil"/>
              <w:right w:val="nil"/>
            </w:tcBorders>
            <w:shd w:val="clear" w:color="auto" w:fill="FFFFFF" w:themeFill="background1"/>
            <w:noWrap/>
            <w:vAlign w:val="bottom"/>
          </w:tcPr>
          <w:p w14:paraId="6C40956D" w14:textId="77777777" w:rsidR="008F07A8" w:rsidRPr="000762C9" w:rsidRDefault="008F07A8" w:rsidP="000E170D">
            <w:pPr>
              <w:spacing w:after="0" w:line="240" w:lineRule="auto"/>
              <w:rPr>
                <w:rFonts w:eastAsia="Times New Roman" w:cstheme="minorHAnsi"/>
                <w:b/>
                <w:bCs/>
                <w:lang w:eastAsia="en-GB"/>
              </w:rPr>
            </w:pPr>
          </w:p>
        </w:tc>
        <w:tc>
          <w:tcPr>
            <w:tcW w:w="1134" w:type="dxa"/>
            <w:tcBorders>
              <w:top w:val="nil"/>
              <w:left w:val="nil"/>
              <w:right w:val="nil"/>
            </w:tcBorders>
            <w:shd w:val="clear" w:color="auto" w:fill="FFFFFF" w:themeFill="background1"/>
            <w:noWrap/>
            <w:vAlign w:val="bottom"/>
          </w:tcPr>
          <w:p w14:paraId="04B15E74" w14:textId="77777777" w:rsidR="008F07A8" w:rsidRDefault="008F07A8" w:rsidP="000E170D">
            <w:pPr>
              <w:spacing w:after="0" w:line="240" w:lineRule="auto"/>
              <w:jc w:val="right"/>
              <w:rPr>
                <w:rFonts w:eastAsia="Times New Roman" w:cstheme="minorHAnsi"/>
                <w:b/>
                <w:bCs/>
                <w:lang w:eastAsia="en-GB"/>
              </w:rPr>
            </w:pPr>
          </w:p>
        </w:tc>
        <w:tc>
          <w:tcPr>
            <w:tcW w:w="1276" w:type="dxa"/>
            <w:tcBorders>
              <w:top w:val="nil"/>
              <w:left w:val="nil"/>
              <w:right w:val="nil"/>
            </w:tcBorders>
            <w:shd w:val="clear" w:color="auto" w:fill="FFFFFF" w:themeFill="background1"/>
            <w:noWrap/>
            <w:vAlign w:val="bottom"/>
          </w:tcPr>
          <w:p w14:paraId="23813254" w14:textId="77777777" w:rsidR="008F07A8" w:rsidRDefault="008F07A8" w:rsidP="000E170D">
            <w:pPr>
              <w:spacing w:after="0" w:line="240" w:lineRule="auto"/>
              <w:jc w:val="right"/>
              <w:rPr>
                <w:rFonts w:eastAsia="Times New Roman" w:cstheme="minorHAnsi"/>
                <w:b/>
                <w:bCs/>
                <w:lang w:eastAsia="en-GB"/>
              </w:rPr>
            </w:pPr>
          </w:p>
        </w:tc>
      </w:tr>
    </w:tbl>
    <w:p w14:paraId="1634692D" w14:textId="77777777" w:rsidR="00BD46CC" w:rsidRPr="000762C9" w:rsidRDefault="00FA0593" w:rsidP="00FA0593">
      <w:pPr>
        <w:rPr>
          <w:rFonts w:cstheme="minorHAnsi"/>
          <w:b/>
          <w:bCs/>
        </w:rPr>
      </w:pPr>
      <w:r w:rsidRPr="000762C9">
        <w:rPr>
          <w:rFonts w:cstheme="minorHAnsi"/>
          <w:b/>
          <w:bCs/>
        </w:rPr>
        <w:t>3.</w:t>
      </w:r>
      <w:r w:rsidR="005E6FFA" w:rsidRPr="000762C9">
        <w:rPr>
          <w:rFonts w:cstheme="minorHAnsi"/>
          <w:b/>
          <w:bCs/>
        </w:rPr>
        <w:t xml:space="preserve"> </w:t>
      </w:r>
      <w:r w:rsidR="00BD46CC" w:rsidRPr="000762C9">
        <w:rPr>
          <w:rFonts w:cstheme="minorHAnsi"/>
          <w:b/>
          <w:bCs/>
        </w:rPr>
        <w:t>Interest Payable</w:t>
      </w:r>
      <w:r w:rsidR="00BF72E4" w:rsidRPr="000762C9">
        <w:rPr>
          <w:rFonts w:cstheme="minorHAnsi"/>
          <w:b/>
          <w:bCs/>
        </w:rPr>
        <w:t xml:space="preserve"> and Finance Costs</w:t>
      </w:r>
    </w:p>
    <w:tbl>
      <w:tblPr>
        <w:tblStyle w:val="TableGrid541"/>
        <w:tblW w:w="5005" w:type="pct"/>
        <w:tblInd w:w="-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4"/>
        <w:gridCol w:w="5770"/>
        <w:gridCol w:w="1130"/>
        <w:gridCol w:w="256"/>
        <w:gridCol w:w="879"/>
        <w:gridCol w:w="993"/>
      </w:tblGrid>
      <w:tr w:rsidR="005E6FFA" w:rsidRPr="000762C9" w14:paraId="58261014" w14:textId="77777777" w:rsidTr="00D36033">
        <w:trPr>
          <w:gridBefore w:val="1"/>
          <w:gridAfter w:val="1"/>
          <w:wBefore w:w="318" w:type="pct"/>
          <w:wAfter w:w="515" w:type="pct"/>
        </w:trPr>
        <w:tc>
          <w:tcPr>
            <w:tcW w:w="2992" w:type="pct"/>
          </w:tcPr>
          <w:p w14:paraId="73B3B265" w14:textId="77777777" w:rsidR="005E6FFA" w:rsidRPr="000762C9" w:rsidRDefault="005E6FFA" w:rsidP="005E6FFA">
            <w:pPr>
              <w:rPr>
                <w:rFonts w:asciiTheme="minorHAnsi" w:hAnsiTheme="minorHAnsi" w:cstheme="minorHAnsi"/>
                <w:b/>
                <w:sz w:val="22"/>
                <w:szCs w:val="22"/>
              </w:rPr>
            </w:pPr>
          </w:p>
        </w:tc>
        <w:tc>
          <w:tcPr>
            <w:tcW w:w="586" w:type="pct"/>
            <w:vAlign w:val="bottom"/>
          </w:tcPr>
          <w:p w14:paraId="4FCFBEBB" w14:textId="77777777" w:rsidR="005E6FFA" w:rsidRPr="000762C9" w:rsidRDefault="005E6FFA" w:rsidP="002C2BFD">
            <w:pPr>
              <w:tabs>
                <w:tab w:val="decimal" w:pos="615"/>
              </w:tabs>
              <w:ind w:left="-681" w:firstLine="653"/>
              <w:jc w:val="center"/>
              <w:rPr>
                <w:rFonts w:asciiTheme="minorHAnsi" w:hAnsiTheme="minorHAnsi" w:cstheme="minorHAnsi"/>
                <w:b/>
                <w:sz w:val="22"/>
                <w:szCs w:val="22"/>
              </w:rPr>
            </w:pPr>
            <w:r w:rsidRPr="000762C9">
              <w:rPr>
                <w:rFonts w:asciiTheme="minorHAnsi" w:hAnsiTheme="minorHAnsi" w:cstheme="minorHAnsi"/>
                <w:b/>
                <w:sz w:val="22"/>
                <w:szCs w:val="22"/>
                <w:lang w:eastAsia="en-GB"/>
              </w:rPr>
              <w:t>202</w:t>
            </w:r>
            <w:r w:rsidR="003F5CE8" w:rsidRPr="000762C9">
              <w:rPr>
                <w:rFonts w:asciiTheme="minorHAnsi" w:hAnsiTheme="minorHAnsi" w:cstheme="minorHAnsi"/>
                <w:b/>
                <w:sz w:val="22"/>
                <w:szCs w:val="22"/>
                <w:lang w:eastAsia="en-GB"/>
              </w:rPr>
              <w:t>3</w:t>
            </w:r>
          </w:p>
        </w:tc>
        <w:tc>
          <w:tcPr>
            <w:tcW w:w="589" w:type="pct"/>
            <w:gridSpan w:val="2"/>
            <w:vAlign w:val="bottom"/>
          </w:tcPr>
          <w:p w14:paraId="6FD4F774" w14:textId="77777777" w:rsidR="005E6FFA" w:rsidRPr="000762C9" w:rsidRDefault="005E6FFA" w:rsidP="00D36033">
            <w:pPr>
              <w:tabs>
                <w:tab w:val="decimal" w:pos="570"/>
              </w:tabs>
              <w:ind w:left="-681" w:right="-12" w:firstLine="602"/>
              <w:jc w:val="center"/>
              <w:rPr>
                <w:rFonts w:asciiTheme="minorHAnsi" w:hAnsiTheme="minorHAnsi" w:cstheme="minorHAnsi"/>
                <w:b/>
                <w:sz w:val="22"/>
                <w:szCs w:val="22"/>
              </w:rPr>
            </w:pPr>
            <w:r w:rsidRPr="000762C9">
              <w:rPr>
                <w:rFonts w:asciiTheme="minorHAnsi" w:hAnsiTheme="minorHAnsi" w:cstheme="minorHAnsi"/>
                <w:b/>
                <w:sz w:val="22"/>
                <w:szCs w:val="22"/>
                <w:lang w:eastAsia="en-GB"/>
              </w:rPr>
              <w:t>20</w:t>
            </w:r>
            <w:r w:rsidR="00843B17" w:rsidRPr="000762C9">
              <w:rPr>
                <w:rFonts w:asciiTheme="minorHAnsi" w:hAnsiTheme="minorHAnsi" w:cstheme="minorHAnsi"/>
                <w:b/>
                <w:sz w:val="22"/>
                <w:szCs w:val="22"/>
                <w:lang w:eastAsia="en-GB"/>
              </w:rPr>
              <w:t>2</w:t>
            </w:r>
            <w:r w:rsidR="003F5CE8" w:rsidRPr="000762C9">
              <w:rPr>
                <w:rFonts w:asciiTheme="minorHAnsi" w:hAnsiTheme="minorHAnsi" w:cstheme="minorHAnsi"/>
                <w:b/>
                <w:sz w:val="22"/>
                <w:szCs w:val="22"/>
                <w:lang w:eastAsia="en-GB"/>
              </w:rPr>
              <w:t>2</w:t>
            </w:r>
          </w:p>
        </w:tc>
      </w:tr>
      <w:tr w:rsidR="005E6FFA" w:rsidRPr="000762C9" w14:paraId="3E8F2BC6" w14:textId="77777777" w:rsidTr="00D36033">
        <w:trPr>
          <w:gridBefore w:val="1"/>
          <w:gridAfter w:val="1"/>
          <w:wBefore w:w="318" w:type="pct"/>
          <w:wAfter w:w="515" w:type="pct"/>
        </w:trPr>
        <w:tc>
          <w:tcPr>
            <w:tcW w:w="2992" w:type="pct"/>
          </w:tcPr>
          <w:p w14:paraId="4743C1AE" w14:textId="77777777" w:rsidR="005E6FFA" w:rsidRPr="000762C9" w:rsidRDefault="005E6FFA" w:rsidP="005E6FFA">
            <w:pPr>
              <w:rPr>
                <w:rFonts w:asciiTheme="minorHAnsi" w:hAnsiTheme="minorHAnsi" w:cstheme="minorHAnsi"/>
                <w:b/>
                <w:sz w:val="22"/>
                <w:szCs w:val="22"/>
              </w:rPr>
            </w:pPr>
          </w:p>
        </w:tc>
        <w:tc>
          <w:tcPr>
            <w:tcW w:w="586" w:type="pct"/>
          </w:tcPr>
          <w:p w14:paraId="0D6A1811" w14:textId="77777777" w:rsidR="005E6FFA" w:rsidRPr="000762C9" w:rsidRDefault="005E6FFA" w:rsidP="002C2BFD">
            <w:pPr>
              <w:tabs>
                <w:tab w:val="decimal" w:pos="615"/>
              </w:tabs>
              <w:ind w:left="-681" w:firstLine="511"/>
              <w:jc w:val="center"/>
              <w:rPr>
                <w:rFonts w:asciiTheme="minorHAnsi" w:hAnsiTheme="minorHAnsi" w:cstheme="minorHAnsi"/>
                <w:b/>
                <w:sz w:val="22"/>
                <w:szCs w:val="22"/>
              </w:rPr>
            </w:pPr>
            <w:r w:rsidRPr="000762C9">
              <w:rPr>
                <w:rFonts w:asciiTheme="minorHAnsi" w:hAnsiTheme="minorHAnsi" w:cstheme="minorHAnsi"/>
                <w:b/>
                <w:sz w:val="22"/>
                <w:szCs w:val="22"/>
              </w:rPr>
              <w:t>£’000</w:t>
            </w:r>
          </w:p>
          <w:p w14:paraId="3A29EE36" w14:textId="77777777" w:rsidR="005E6FFA" w:rsidRPr="000762C9" w:rsidRDefault="005E6FFA" w:rsidP="002C2BFD">
            <w:pPr>
              <w:tabs>
                <w:tab w:val="decimal" w:pos="615"/>
              </w:tabs>
              <w:ind w:left="-681" w:firstLine="511"/>
              <w:jc w:val="center"/>
              <w:rPr>
                <w:rFonts w:asciiTheme="minorHAnsi" w:hAnsiTheme="minorHAnsi" w:cstheme="minorHAnsi"/>
                <w:b/>
                <w:sz w:val="22"/>
                <w:szCs w:val="22"/>
              </w:rPr>
            </w:pPr>
          </w:p>
        </w:tc>
        <w:tc>
          <w:tcPr>
            <w:tcW w:w="589" w:type="pct"/>
            <w:gridSpan w:val="2"/>
          </w:tcPr>
          <w:p w14:paraId="75A463A2" w14:textId="77777777" w:rsidR="005E6FFA" w:rsidRPr="000762C9" w:rsidRDefault="005E6FFA" w:rsidP="00D36033">
            <w:pPr>
              <w:tabs>
                <w:tab w:val="decimal" w:pos="570"/>
              </w:tabs>
              <w:ind w:left="-681" w:right="-12" w:firstLine="602"/>
              <w:jc w:val="center"/>
              <w:rPr>
                <w:rFonts w:asciiTheme="minorHAnsi" w:hAnsiTheme="minorHAnsi" w:cstheme="minorHAnsi"/>
                <w:b/>
                <w:sz w:val="22"/>
                <w:szCs w:val="22"/>
              </w:rPr>
            </w:pPr>
            <w:r w:rsidRPr="000762C9">
              <w:rPr>
                <w:rFonts w:asciiTheme="minorHAnsi" w:hAnsiTheme="minorHAnsi" w:cstheme="minorHAnsi"/>
                <w:b/>
                <w:sz w:val="22"/>
                <w:szCs w:val="22"/>
              </w:rPr>
              <w:t>£’000</w:t>
            </w:r>
          </w:p>
        </w:tc>
      </w:tr>
      <w:tr w:rsidR="00AC73BE" w:rsidRPr="000762C9" w14:paraId="1FFCA44C" w14:textId="77777777" w:rsidTr="00D36033">
        <w:trPr>
          <w:gridBefore w:val="1"/>
          <w:gridAfter w:val="1"/>
          <w:wBefore w:w="318" w:type="pct"/>
          <w:wAfter w:w="515" w:type="pct"/>
        </w:trPr>
        <w:tc>
          <w:tcPr>
            <w:tcW w:w="2992" w:type="pct"/>
            <w:shd w:val="clear" w:color="auto" w:fill="auto"/>
          </w:tcPr>
          <w:p w14:paraId="158F1064" w14:textId="77777777" w:rsidR="00AC73BE" w:rsidRPr="000762C9" w:rsidRDefault="00AC73BE" w:rsidP="00AC73BE">
            <w:pPr>
              <w:rPr>
                <w:rFonts w:asciiTheme="minorHAnsi" w:hAnsiTheme="minorHAnsi" w:cstheme="minorHAnsi"/>
                <w:sz w:val="22"/>
                <w:szCs w:val="22"/>
              </w:rPr>
            </w:pPr>
            <w:r w:rsidRPr="000762C9">
              <w:rPr>
                <w:rFonts w:asciiTheme="minorHAnsi" w:hAnsiTheme="minorHAnsi" w:cstheme="minorHAnsi"/>
                <w:sz w:val="22"/>
                <w:szCs w:val="22"/>
              </w:rPr>
              <w:t>Revolving Credit Facility interest payable</w:t>
            </w:r>
          </w:p>
        </w:tc>
        <w:tc>
          <w:tcPr>
            <w:tcW w:w="586" w:type="pct"/>
            <w:shd w:val="clear" w:color="auto" w:fill="auto"/>
          </w:tcPr>
          <w:p w14:paraId="2C748E6B" w14:textId="77777777" w:rsidR="00AC73BE" w:rsidRPr="00C87037" w:rsidRDefault="00832C48" w:rsidP="00AC73BE">
            <w:pPr>
              <w:tabs>
                <w:tab w:val="decimal" w:pos="615"/>
              </w:tabs>
              <w:ind w:left="-681" w:firstLine="747"/>
              <w:jc w:val="right"/>
              <w:rPr>
                <w:rFonts w:asciiTheme="minorHAnsi" w:eastAsia="Times New Roman" w:hAnsiTheme="minorHAnsi" w:cstheme="minorHAnsi"/>
                <w:sz w:val="22"/>
                <w:szCs w:val="22"/>
                <w:lang w:val="en-GB" w:eastAsia="en-GB"/>
              </w:rPr>
            </w:pPr>
            <w:r w:rsidRPr="00C87037">
              <w:rPr>
                <w:rFonts w:asciiTheme="minorHAnsi" w:eastAsia="Times New Roman" w:hAnsiTheme="minorHAnsi" w:cstheme="minorHAnsi"/>
                <w:sz w:val="22"/>
                <w:szCs w:val="22"/>
                <w:lang w:val="en-GB" w:eastAsia="en-GB"/>
              </w:rPr>
              <w:t>227</w:t>
            </w:r>
          </w:p>
        </w:tc>
        <w:tc>
          <w:tcPr>
            <w:tcW w:w="589" w:type="pct"/>
            <w:gridSpan w:val="2"/>
            <w:shd w:val="clear" w:color="auto" w:fill="auto"/>
          </w:tcPr>
          <w:p w14:paraId="0E885A4B" w14:textId="77777777" w:rsidR="00AC73BE" w:rsidRPr="00C87037" w:rsidRDefault="00832C48" w:rsidP="00AC73BE">
            <w:pPr>
              <w:tabs>
                <w:tab w:val="decimal" w:pos="570"/>
              </w:tabs>
              <w:ind w:left="-681" w:right="-12" w:firstLine="681"/>
              <w:jc w:val="right"/>
              <w:rPr>
                <w:rFonts w:asciiTheme="minorHAnsi" w:eastAsia="Times New Roman" w:hAnsiTheme="minorHAnsi" w:cstheme="minorHAnsi"/>
                <w:sz w:val="22"/>
                <w:szCs w:val="22"/>
                <w:lang w:val="en-GB" w:eastAsia="en-GB"/>
              </w:rPr>
            </w:pPr>
            <w:r w:rsidRPr="00C87037">
              <w:rPr>
                <w:rFonts w:asciiTheme="minorHAnsi" w:eastAsia="Times New Roman" w:hAnsiTheme="minorHAnsi" w:cstheme="minorHAnsi"/>
                <w:sz w:val="22"/>
                <w:szCs w:val="22"/>
                <w:lang w:val="en-GB" w:eastAsia="en-GB"/>
              </w:rPr>
              <w:t>38</w:t>
            </w:r>
          </w:p>
        </w:tc>
      </w:tr>
      <w:tr w:rsidR="00AC73BE" w:rsidRPr="000762C9" w14:paraId="15ACACD7" w14:textId="77777777" w:rsidTr="00D36033">
        <w:trPr>
          <w:gridBefore w:val="1"/>
          <w:gridAfter w:val="1"/>
          <w:wBefore w:w="318" w:type="pct"/>
          <w:wAfter w:w="515" w:type="pct"/>
        </w:trPr>
        <w:tc>
          <w:tcPr>
            <w:tcW w:w="2992" w:type="pct"/>
            <w:shd w:val="clear" w:color="auto" w:fill="auto"/>
          </w:tcPr>
          <w:p w14:paraId="3A37C22A" w14:textId="77777777" w:rsidR="00070651" w:rsidRPr="000762C9" w:rsidRDefault="00070651" w:rsidP="00AC73BE">
            <w:pPr>
              <w:rPr>
                <w:rFonts w:asciiTheme="minorHAnsi" w:hAnsiTheme="minorHAnsi" w:cstheme="minorHAnsi"/>
                <w:sz w:val="22"/>
                <w:szCs w:val="22"/>
              </w:rPr>
            </w:pPr>
            <w:r w:rsidRPr="000762C9">
              <w:rPr>
                <w:rFonts w:asciiTheme="minorHAnsi" w:hAnsiTheme="minorHAnsi" w:cstheme="minorHAnsi"/>
                <w:sz w:val="22"/>
                <w:szCs w:val="22"/>
              </w:rPr>
              <w:t>Other interest payable</w:t>
            </w:r>
          </w:p>
          <w:p w14:paraId="082094D6" w14:textId="77777777" w:rsidR="00AC73BE" w:rsidRPr="000762C9" w:rsidRDefault="00AC73BE" w:rsidP="00AC73BE">
            <w:pPr>
              <w:rPr>
                <w:rFonts w:asciiTheme="minorHAnsi" w:hAnsiTheme="minorHAnsi" w:cstheme="minorHAnsi"/>
                <w:sz w:val="22"/>
                <w:szCs w:val="22"/>
              </w:rPr>
            </w:pPr>
            <w:r w:rsidRPr="000762C9">
              <w:rPr>
                <w:rFonts w:asciiTheme="minorHAnsi" w:hAnsiTheme="minorHAnsi" w:cstheme="minorHAnsi"/>
                <w:sz w:val="22"/>
                <w:szCs w:val="22"/>
              </w:rPr>
              <w:t>Lease interest expense</w:t>
            </w:r>
          </w:p>
        </w:tc>
        <w:tc>
          <w:tcPr>
            <w:tcW w:w="586" w:type="pct"/>
            <w:tcBorders>
              <w:bottom w:val="single" w:sz="4" w:space="0" w:color="auto"/>
            </w:tcBorders>
            <w:shd w:val="clear" w:color="auto" w:fill="auto"/>
          </w:tcPr>
          <w:p w14:paraId="64FA8578" w14:textId="3D8D6776" w:rsidR="00070651" w:rsidRPr="00C87037" w:rsidRDefault="00891A5C" w:rsidP="00AC73BE">
            <w:pPr>
              <w:tabs>
                <w:tab w:val="decimal" w:pos="615"/>
              </w:tabs>
              <w:ind w:left="-681" w:firstLine="888"/>
              <w:jc w:val="right"/>
              <w:rPr>
                <w:rFonts w:asciiTheme="minorHAnsi" w:eastAsia="Times New Roman" w:hAnsiTheme="minorHAnsi" w:cstheme="minorHAnsi"/>
                <w:sz w:val="22"/>
                <w:szCs w:val="22"/>
                <w:lang w:val="en-GB" w:eastAsia="en-GB"/>
              </w:rPr>
            </w:pPr>
            <w:r>
              <w:rPr>
                <w:rFonts w:asciiTheme="minorHAnsi" w:eastAsia="Times New Roman" w:hAnsiTheme="minorHAnsi" w:cstheme="minorHAnsi"/>
                <w:sz w:val="22"/>
                <w:szCs w:val="22"/>
                <w:lang w:val="en-GB" w:eastAsia="en-GB"/>
              </w:rPr>
              <w:t>4</w:t>
            </w:r>
          </w:p>
          <w:p w14:paraId="79DF417B" w14:textId="22817A02" w:rsidR="00AC73BE" w:rsidRPr="00C87037" w:rsidRDefault="00891A5C" w:rsidP="00AC73BE">
            <w:pPr>
              <w:tabs>
                <w:tab w:val="decimal" w:pos="615"/>
              </w:tabs>
              <w:ind w:left="-681" w:firstLine="888"/>
              <w:jc w:val="right"/>
              <w:rPr>
                <w:rFonts w:asciiTheme="minorHAnsi" w:eastAsia="Times New Roman" w:hAnsiTheme="minorHAnsi" w:cstheme="minorHAnsi"/>
                <w:sz w:val="22"/>
                <w:szCs w:val="22"/>
                <w:lang w:val="en-GB" w:eastAsia="en-GB"/>
              </w:rPr>
            </w:pPr>
            <w:r>
              <w:rPr>
                <w:rFonts w:asciiTheme="minorHAnsi" w:eastAsia="Times New Roman" w:hAnsiTheme="minorHAnsi" w:cstheme="minorHAnsi"/>
                <w:sz w:val="22"/>
                <w:szCs w:val="22"/>
                <w:lang w:val="en-GB" w:eastAsia="en-GB"/>
              </w:rPr>
              <w:t>7</w:t>
            </w:r>
          </w:p>
        </w:tc>
        <w:tc>
          <w:tcPr>
            <w:tcW w:w="589" w:type="pct"/>
            <w:gridSpan w:val="2"/>
            <w:tcBorders>
              <w:bottom w:val="single" w:sz="4" w:space="0" w:color="auto"/>
            </w:tcBorders>
            <w:shd w:val="clear" w:color="auto" w:fill="auto"/>
          </w:tcPr>
          <w:p w14:paraId="04DFF350" w14:textId="73E1730B" w:rsidR="00070651" w:rsidRPr="00C87037" w:rsidRDefault="00891A5C" w:rsidP="00AC73BE">
            <w:pPr>
              <w:tabs>
                <w:tab w:val="decimal" w:pos="570"/>
              </w:tabs>
              <w:ind w:left="-681" w:right="-12" w:firstLine="681"/>
              <w:jc w:val="right"/>
              <w:rPr>
                <w:rFonts w:asciiTheme="minorHAnsi" w:eastAsia="Times New Roman" w:hAnsiTheme="minorHAnsi" w:cstheme="minorHAnsi"/>
                <w:sz w:val="22"/>
                <w:szCs w:val="22"/>
                <w:lang w:val="en-GB" w:eastAsia="en-GB"/>
              </w:rPr>
            </w:pPr>
            <w:r>
              <w:rPr>
                <w:rFonts w:asciiTheme="minorHAnsi" w:eastAsia="Times New Roman" w:hAnsiTheme="minorHAnsi" w:cstheme="minorHAnsi"/>
                <w:sz w:val="22"/>
                <w:szCs w:val="22"/>
                <w:lang w:val="en-GB" w:eastAsia="en-GB"/>
              </w:rPr>
              <w:t>6</w:t>
            </w:r>
          </w:p>
          <w:p w14:paraId="1E85FFA2" w14:textId="466BB28D" w:rsidR="00AC73BE" w:rsidRPr="00C87037" w:rsidRDefault="00891A5C" w:rsidP="00AC73BE">
            <w:pPr>
              <w:tabs>
                <w:tab w:val="decimal" w:pos="570"/>
              </w:tabs>
              <w:ind w:left="-681" w:right="-12" w:firstLine="681"/>
              <w:jc w:val="right"/>
              <w:rPr>
                <w:rFonts w:asciiTheme="minorHAnsi" w:eastAsia="Times New Roman" w:hAnsiTheme="minorHAnsi" w:cstheme="minorHAnsi"/>
                <w:sz w:val="22"/>
                <w:szCs w:val="22"/>
                <w:lang w:val="en-GB" w:eastAsia="en-GB"/>
              </w:rPr>
            </w:pPr>
            <w:r>
              <w:rPr>
                <w:rFonts w:asciiTheme="minorHAnsi" w:eastAsia="Times New Roman" w:hAnsiTheme="minorHAnsi" w:cstheme="minorHAnsi"/>
                <w:sz w:val="22"/>
                <w:szCs w:val="22"/>
                <w:lang w:val="en-GB" w:eastAsia="en-GB"/>
              </w:rPr>
              <w:t>20</w:t>
            </w:r>
          </w:p>
        </w:tc>
      </w:tr>
      <w:tr w:rsidR="00AC73BE" w:rsidRPr="000762C9" w14:paraId="561BB1BB" w14:textId="77777777" w:rsidTr="00D36033">
        <w:trPr>
          <w:gridBefore w:val="1"/>
          <w:gridAfter w:val="1"/>
          <w:wBefore w:w="318" w:type="pct"/>
          <w:wAfter w:w="515" w:type="pct"/>
        </w:trPr>
        <w:tc>
          <w:tcPr>
            <w:tcW w:w="2992" w:type="pct"/>
            <w:shd w:val="clear" w:color="auto" w:fill="auto"/>
          </w:tcPr>
          <w:p w14:paraId="1C6F766B" w14:textId="77777777" w:rsidR="00AC73BE" w:rsidRPr="000762C9" w:rsidRDefault="00AC73BE" w:rsidP="00AC73BE">
            <w:pPr>
              <w:rPr>
                <w:rFonts w:asciiTheme="minorHAnsi" w:hAnsiTheme="minorHAnsi" w:cstheme="minorHAnsi"/>
                <w:sz w:val="22"/>
                <w:szCs w:val="22"/>
              </w:rPr>
            </w:pPr>
          </w:p>
        </w:tc>
        <w:tc>
          <w:tcPr>
            <w:tcW w:w="586" w:type="pct"/>
            <w:tcBorders>
              <w:top w:val="single" w:sz="4" w:space="0" w:color="auto"/>
            </w:tcBorders>
            <w:shd w:val="clear" w:color="auto" w:fill="auto"/>
          </w:tcPr>
          <w:p w14:paraId="7B1EB731" w14:textId="77777777" w:rsidR="00AC73BE" w:rsidRPr="00C87037" w:rsidRDefault="00AC73BE" w:rsidP="00AC73BE">
            <w:pPr>
              <w:tabs>
                <w:tab w:val="decimal" w:pos="599"/>
              </w:tabs>
              <w:ind w:left="-681" w:firstLine="571"/>
              <w:jc w:val="right"/>
              <w:rPr>
                <w:rFonts w:asciiTheme="minorHAnsi" w:eastAsia="Times New Roman" w:hAnsiTheme="minorHAnsi" w:cstheme="minorHAnsi"/>
                <w:sz w:val="22"/>
                <w:szCs w:val="22"/>
                <w:lang w:val="en-GB" w:eastAsia="en-GB"/>
              </w:rPr>
            </w:pPr>
          </w:p>
        </w:tc>
        <w:tc>
          <w:tcPr>
            <w:tcW w:w="589" w:type="pct"/>
            <w:gridSpan w:val="2"/>
            <w:tcBorders>
              <w:top w:val="single" w:sz="4" w:space="0" w:color="auto"/>
            </w:tcBorders>
            <w:shd w:val="clear" w:color="auto" w:fill="auto"/>
          </w:tcPr>
          <w:p w14:paraId="6466C836" w14:textId="77777777" w:rsidR="00AC73BE" w:rsidRPr="00C87037" w:rsidRDefault="00AC73BE" w:rsidP="00AC73BE">
            <w:pPr>
              <w:tabs>
                <w:tab w:val="decimal" w:pos="570"/>
              </w:tabs>
              <w:ind w:left="-681" w:right="-12" w:firstLine="602"/>
              <w:jc w:val="right"/>
              <w:rPr>
                <w:rFonts w:asciiTheme="minorHAnsi" w:eastAsia="Times New Roman" w:hAnsiTheme="minorHAnsi" w:cstheme="minorHAnsi"/>
                <w:sz w:val="22"/>
                <w:szCs w:val="22"/>
                <w:lang w:val="en-GB" w:eastAsia="en-GB"/>
              </w:rPr>
            </w:pPr>
          </w:p>
        </w:tc>
      </w:tr>
      <w:tr w:rsidR="00AC73BE" w:rsidRPr="000762C9" w14:paraId="4C4E1DA4" w14:textId="77777777" w:rsidTr="00D36033">
        <w:trPr>
          <w:gridBefore w:val="1"/>
          <w:gridAfter w:val="1"/>
          <w:wBefore w:w="318" w:type="pct"/>
          <w:wAfter w:w="515" w:type="pct"/>
        </w:trPr>
        <w:tc>
          <w:tcPr>
            <w:tcW w:w="2992" w:type="pct"/>
            <w:shd w:val="clear" w:color="auto" w:fill="auto"/>
          </w:tcPr>
          <w:p w14:paraId="7F7E4545" w14:textId="77777777" w:rsidR="00AC73BE" w:rsidRPr="00C87037" w:rsidRDefault="00AC73BE" w:rsidP="00AC73BE">
            <w:pPr>
              <w:rPr>
                <w:rFonts w:asciiTheme="minorHAnsi" w:hAnsiTheme="minorHAnsi" w:cstheme="minorHAnsi"/>
                <w:b/>
                <w:bCs/>
                <w:sz w:val="22"/>
                <w:szCs w:val="22"/>
              </w:rPr>
            </w:pPr>
            <w:r w:rsidRPr="00C87037">
              <w:rPr>
                <w:rFonts w:asciiTheme="minorHAnsi" w:hAnsiTheme="minorHAnsi" w:cstheme="minorHAnsi"/>
                <w:b/>
                <w:bCs/>
                <w:sz w:val="22"/>
                <w:szCs w:val="22"/>
              </w:rPr>
              <w:t>Total finance costs</w:t>
            </w:r>
          </w:p>
        </w:tc>
        <w:tc>
          <w:tcPr>
            <w:tcW w:w="586" w:type="pct"/>
            <w:tcBorders>
              <w:bottom w:val="single" w:sz="4" w:space="0" w:color="auto"/>
            </w:tcBorders>
            <w:shd w:val="clear" w:color="auto" w:fill="auto"/>
          </w:tcPr>
          <w:p w14:paraId="2A346F50" w14:textId="77777777" w:rsidR="00AC73BE" w:rsidRPr="00C87037" w:rsidRDefault="00C87037" w:rsidP="00AC73BE">
            <w:pPr>
              <w:tabs>
                <w:tab w:val="decimal" w:pos="599"/>
              </w:tabs>
              <w:ind w:left="-681" w:firstLine="571"/>
              <w:jc w:val="right"/>
              <w:rPr>
                <w:rFonts w:asciiTheme="minorHAnsi" w:eastAsia="Times New Roman" w:hAnsiTheme="minorHAnsi" w:cstheme="minorHAnsi"/>
                <w:b/>
                <w:bCs/>
                <w:sz w:val="22"/>
                <w:szCs w:val="22"/>
                <w:lang w:val="en-GB" w:eastAsia="en-GB"/>
              </w:rPr>
            </w:pPr>
            <w:r>
              <w:rPr>
                <w:rFonts w:asciiTheme="minorHAnsi" w:eastAsia="Times New Roman" w:hAnsiTheme="minorHAnsi" w:cstheme="minorHAnsi"/>
                <w:b/>
                <w:bCs/>
                <w:sz w:val="22"/>
                <w:szCs w:val="22"/>
                <w:lang w:val="en-GB" w:eastAsia="en-GB"/>
              </w:rPr>
              <w:t>238</w:t>
            </w:r>
          </w:p>
        </w:tc>
        <w:tc>
          <w:tcPr>
            <w:tcW w:w="589" w:type="pct"/>
            <w:gridSpan w:val="2"/>
            <w:tcBorders>
              <w:bottom w:val="single" w:sz="4" w:space="0" w:color="auto"/>
            </w:tcBorders>
            <w:shd w:val="clear" w:color="auto" w:fill="auto"/>
          </w:tcPr>
          <w:p w14:paraId="389F24A8" w14:textId="77777777" w:rsidR="00AC73BE" w:rsidRPr="00C87037" w:rsidRDefault="00C87037" w:rsidP="00AC73BE">
            <w:pPr>
              <w:tabs>
                <w:tab w:val="decimal" w:pos="570"/>
              </w:tabs>
              <w:ind w:left="-681" w:right="-12" w:firstLine="681"/>
              <w:jc w:val="right"/>
              <w:rPr>
                <w:rFonts w:asciiTheme="minorHAnsi" w:eastAsia="Times New Roman" w:hAnsiTheme="minorHAnsi" w:cstheme="minorHAnsi"/>
                <w:b/>
                <w:bCs/>
                <w:sz w:val="22"/>
                <w:szCs w:val="22"/>
                <w:lang w:val="en-GB" w:eastAsia="en-GB"/>
              </w:rPr>
            </w:pPr>
            <w:r>
              <w:rPr>
                <w:rFonts w:asciiTheme="minorHAnsi" w:eastAsia="Times New Roman" w:hAnsiTheme="minorHAnsi" w:cstheme="minorHAnsi"/>
                <w:b/>
                <w:bCs/>
                <w:sz w:val="22"/>
                <w:szCs w:val="22"/>
                <w:lang w:val="en-GB" w:eastAsia="en-GB"/>
              </w:rPr>
              <w:t>64</w:t>
            </w:r>
          </w:p>
        </w:tc>
      </w:tr>
      <w:tr w:rsidR="00AC73BE" w:rsidRPr="000762C9" w14:paraId="018CD828" w14:textId="77777777" w:rsidTr="00D36033">
        <w:tc>
          <w:tcPr>
            <w:tcW w:w="4029" w:type="pct"/>
            <w:gridSpan w:val="4"/>
          </w:tcPr>
          <w:p w14:paraId="6BD409E5" w14:textId="77777777" w:rsidR="00AC73BE" w:rsidRPr="000762C9" w:rsidRDefault="00AC73BE" w:rsidP="00AC73BE">
            <w:pPr>
              <w:rPr>
                <w:rFonts w:asciiTheme="minorHAnsi" w:hAnsiTheme="minorHAnsi" w:cstheme="minorHAnsi"/>
                <w:b/>
                <w:sz w:val="22"/>
                <w:szCs w:val="22"/>
              </w:rPr>
            </w:pPr>
          </w:p>
        </w:tc>
        <w:tc>
          <w:tcPr>
            <w:tcW w:w="456" w:type="pct"/>
            <w:shd w:val="clear" w:color="auto" w:fill="auto"/>
          </w:tcPr>
          <w:p w14:paraId="408C96EB" w14:textId="77777777" w:rsidR="00AC73BE" w:rsidRPr="000762C9" w:rsidRDefault="00AC73BE" w:rsidP="00AC73BE">
            <w:pPr>
              <w:tabs>
                <w:tab w:val="decimal" w:pos="389"/>
              </w:tabs>
              <w:ind w:left="-681" w:firstLine="571"/>
              <w:jc w:val="right"/>
              <w:rPr>
                <w:rFonts w:asciiTheme="minorHAnsi" w:hAnsiTheme="minorHAnsi" w:cstheme="minorHAnsi"/>
                <w:spacing w:val="-24"/>
                <w:sz w:val="22"/>
                <w:szCs w:val="22"/>
                <w:highlight w:val="yellow"/>
              </w:rPr>
            </w:pPr>
          </w:p>
        </w:tc>
        <w:tc>
          <w:tcPr>
            <w:tcW w:w="515" w:type="pct"/>
            <w:shd w:val="clear" w:color="auto" w:fill="auto"/>
          </w:tcPr>
          <w:p w14:paraId="6C86919B" w14:textId="77777777" w:rsidR="00AC73BE" w:rsidRPr="000762C9" w:rsidRDefault="00AC73BE" w:rsidP="00AC73BE">
            <w:pPr>
              <w:tabs>
                <w:tab w:val="decimal" w:pos="600"/>
              </w:tabs>
              <w:ind w:left="-289" w:right="-12"/>
              <w:jc w:val="right"/>
              <w:rPr>
                <w:rFonts w:asciiTheme="minorHAnsi" w:hAnsiTheme="minorHAnsi" w:cstheme="minorHAnsi"/>
                <w:spacing w:val="-24"/>
                <w:sz w:val="22"/>
                <w:szCs w:val="22"/>
                <w:highlight w:val="yellow"/>
              </w:rPr>
            </w:pPr>
          </w:p>
        </w:tc>
      </w:tr>
      <w:tr w:rsidR="00BF72E4" w:rsidRPr="000762C9" w14:paraId="48E86B8F" w14:textId="77777777" w:rsidTr="00D36033">
        <w:tc>
          <w:tcPr>
            <w:tcW w:w="4029" w:type="pct"/>
            <w:gridSpan w:val="4"/>
          </w:tcPr>
          <w:p w14:paraId="134D18ED" w14:textId="77777777" w:rsidR="00BF72E4" w:rsidRPr="000762C9" w:rsidRDefault="00BF72E4" w:rsidP="005E6FFA">
            <w:pPr>
              <w:rPr>
                <w:rFonts w:asciiTheme="minorHAnsi" w:hAnsiTheme="minorHAnsi" w:cstheme="minorHAnsi"/>
                <w:b/>
                <w:sz w:val="22"/>
                <w:szCs w:val="22"/>
              </w:rPr>
            </w:pPr>
          </w:p>
        </w:tc>
        <w:tc>
          <w:tcPr>
            <w:tcW w:w="456" w:type="pct"/>
            <w:shd w:val="clear" w:color="auto" w:fill="auto"/>
          </w:tcPr>
          <w:p w14:paraId="0FC1FDE4" w14:textId="77777777" w:rsidR="00BF72E4" w:rsidRPr="000762C9" w:rsidRDefault="00BF72E4" w:rsidP="005E6FFA">
            <w:pPr>
              <w:tabs>
                <w:tab w:val="decimal" w:pos="397"/>
              </w:tabs>
              <w:ind w:left="-681" w:firstLine="571"/>
              <w:rPr>
                <w:rFonts w:asciiTheme="minorHAnsi" w:hAnsiTheme="minorHAnsi" w:cstheme="minorHAnsi"/>
                <w:spacing w:val="-24"/>
                <w:sz w:val="22"/>
                <w:szCs w:val="22"/>
              </w:rPr>
            </w:pPr>
          </w:p>
        </w:tc>
        <w:tc>
          <w:tcPr>
            <w:tcW w:w="515" w:type="pct"/>
          </w:tcPr>
          <w:p w14:paraId="2035BEE0" w14:textId="77777777" w:rsidR="00BF72E4" w:rsidRPr="000762C9" w:rsidRDefault="00BF72E4" w:rsidP="005E6FFA">
            <w:pPr>
              <w:tabs>
                <w:tab w:val="decimal" w:pos="600"/>
              </w:tabs>
              <w:ind w:left="-289" w:right="-12"/>
              <w:rPr>
                <w:rFonts w:asciiTheme="minorHAnsi" w:hAnsiTheme="minorHAnsi" w:cstheme="minorHAnsi"/>
                <w:spacing w:val="-24"/>
                <w:sz w:val="22"/>
                <w:szCs w:val="22"/>
              </w:rPr>
            </w:pPr>
          </w:p>
        </w:tc>
      </w:tr>
    </w:tbl>
    <w:p w14:paraId="1773166B" w14:textId="77777777" w:rsidR="00BD46CC" w:rsidRPr="000762C9" w:rsidRDefault="003C373D" w:rsidP="00FA0593">
      <w:pPr>
        <w:rPr>
          <w:rFonts w:cstheme="minorHAnsi"/>
        </w:rPr>
      </w:pPr>
      <w:r w:rsidRPr="000762C9">
        <w:rPr>
          <w:rFonts w:cstheme="minorHAnsi"/>
        </w:rPr>
        <w:t xml:space="preserve">Interest in the Condensed consolidated statement of comprehensive income is </w:t>
      </w:r>
      <w:r w:rsidR="005372BF" w:rsidRPr="000762C9">
        <w:rPr>
          <w:rFonts w:cstheme="minorHAnsi"/>
        </w:rPr>
        <w:t>total finance costs</w:t>
      </w:r>
      <w:r w:rsidR="00CD24E9" w:rsidRPr="000762C9">
        <w:rPr>
          <w:rFonts w:cstheme="minorHAnsi"/>
        </w:rPr>
        <w:t>.</w:t>
      </w:r>
      <w:r w:rsidR="005372BF" w:rsidRPr="000762C9">
        <w:rPr>
          <w:rFonts w:cstheme="minorHAnsi"/>
        </w:rPr>
        <w:t xml:space="preserve"> </w:t>
      </w:r>
    </w:p>
    <w:p w14:paraId="352FD15A" w14:textId="77777777" w:rsidR="006005C1" w:rsidRPr="000762C9" w:rsidRDefault="006005C1" w:rsidP="00FA0593">
      <w:pPr>
        <w:rPr>
          <w:rFonts w:cstheme="minorHAnsi"/>
        </w:rPr>
      </w:pPr>
      <w:r w:rsidRPr="000762C9">
        <w:rPr>
          <w:rFonts w:cstheme="minorHAnsi"/>
        </w:rPr>
        <w:t xml:space="preserve">The </w:t>
      </w:r>
      <w:r w:rsidR="006A0519" w:rsidRPr="000762C9">
        <w:rPr>
          <w:rFonts w:cstheme="minorHAnsi"/>
        </w:rPr>
        <w:t xml:space="preserve">Revolving Credit Facility </w:t>
      </w:r>
      <w:r w:rsidR="00923D95" w:rsidRPr="000762C9">
        <w:rPr>
          <w:rFonts w:cstheme="minorHAnsi"/>
        </w:rPr>
        <w:t xml:space="preserve">interest </w:t>
      </w:r>
      <w:r w:rsidR="00454581" w:rsidRPr="000762C9">
        <w:rPr>
          <w:rFonts w:cstheme="minorHAnsi"/>
        </w:rPr>
        <w:t xml:space="preserve">payable is in respect of the </w:t>
      </w:r>
      <w:r w:rsidR="00A818DE" w:rsidRPr="000762C9">
        <w:rPr>
          <w:rFonts w:cstheme="minorHAnsi"/>
        </w:rPr>
        <w:t xml:space="preserve">Santander </w:t>
      </w:r>
      <w:r w:rsidR="00656784" w:rsidRPr="000762C9">
        <w:rPr>
          <w:rFonts w:cstheme="minorHAnsi"/>
        </w:rPr>
        <w:t>facility.</w:t>
      </w:r>
    </w:p>
    <w:p w14:paraId="58B98E2F" w14:textId="77777777" w:rsidR="00BD46CC" w:rsidRPr="000762C9" w:rsidRDefault="00BD46CC" w:rsidP="00FA0593">
      <w:pPr>
        <w:rPr>
          <w:rFonts w:cstheme="minorHAnsi"/>
          <w:b/>
          <w:bCs/>
        </w:rPr>
      </w:pPr>
      <w:r w:rsidRPr="000762C9">
        <w:rPr>
          <w:rFonts w:cstheme="minorHAnsi"/>
          <w:b/>
          <w:bCs/>
        </w:rPr>
        <w:t>4. Profit and loss on</w:t>
      </w:r>
      <w:r w:rsidR="002D4DDA" w:rsidRPr="000762C9">
        <w:rPr>
          <w:rFonts w:cstheme="minorHAnsi"/>
          <w:b/>
          <w:bCs/>
        </w:rPr>
        <w:t xml:space="preserve"> Discontinued </w:t>
      </w:r>
      <w:r w:rsidR="00CA101C" w:rsidRPr="000762C9">
        <w:rPr>
          <w:rFonts w:cstheme="minorHAnsi"/>
          <w:b/>
          <w:bCs/>
        </w:rPr>
        <w:t>Operations</w:t>
      </w:r>
      <w:r w:rsidR="00F462F0">
        <w:rPr>
          <w:rFonts w:cstheme="minorHAnsi"/>
          <w:b/>
          <w:bCs/>
        </w:rPr>
        <w:t xml:space="preserve"> </w:t>
      </w:r>
      <w:r w:rsidR="00CA101C" w:rsidRPr="000762C9">
        <w:rPr>
          <w:rFonts w:cstheme="minorHAnsi"/>
          <w:b/>
          <w:bCs/>
        </w:rPr>
        <w:t xml:space="preserve"> </w:t>
      </w:r>
    </w:p>
    <w:p w14:paraId="61909596" w14:textId="77777777" w:rsidR="00EE0A16" w:rsidRPr="000762C9" w:rsidRDefault="00F7535D" w:rsidP="00435BC6">
      <w:pPr>
        <w:jc w:val="both"/>
        <w:rPr>
          <w:rFonts w:cstheme="minorHAnsi"/>
        </w:rPr>
      </w:pPr>
      <w:r w:rsidRPr="00F7535D">
        <w:rPr>
          <w:rFonts w:cstheme="minorHAnsi"/>
        </w:rPr>
        <w:t>Group financial information for 2023 is set out below for the disposal group. 2022 comparative information in the Financial Statements has been adjusted to reflect the revised split of activities between continuing and discontinued operations</w:t>
      </w:r>
      <w:r w:rsidR="006D54EF" w:rsidRPr="006D54EF">
        <w:rPr>
          <w:rFonts w:cstheme="minorHAnsi"/>
        </w:rPr>
        <w:t>.</w:t>
      </w:r>
    </w:p>
    <w:tbl>
      <w:tblPr>
        <w:tblStyle w:val="TableGrid54"/>
        <w:tblW w:w="978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666"/>
        <w:gridCol w:w="1486"/>
        <w:gridCol w:w="1634"/>
      </w:tblGrid>
      <w:tr w:rsidR="00217A39" w:rsidRPr="000762C9" w14:paraId="62A8641A" w14:textId="77777777" w:rsidTr="00697DD6">
        <w:tc>
          <w:tcPr>
            <w:tcW w:w="6666" w:type="dxa"/>
          </w:tcPr>
          <w:p w14:paraId="02C786A5" w14:textId="77777777" w:rsidR="00217A39" w:rsidRPr="000762C9" w:rsidRDefault="00217A39" w:rsidP="00217A39">
            <w:pPr>
              <w:ind w:firstLine="12"/>
              <w:jc w:val="both"/>
              <w:rPr>
                <w:rFonts w:asciiTheme="minorHAnsi" w:hAnsiTheme="minorHAnsi" w:cstheme="minorHAnsi"/>
                <w:sz w:val="22"/>
                <w:szCs w:val="22"/>
              </w:rPr>
            </w:pPr>
            <w:r w:rsidRPr="000762C9">
              <w:rPr>
                <w:rFonts w:asciiTheme="minorHAnsi" w:hAnsiTheme="minorHAnsi" w:cstheme="minorHAnsi"/>
                <w:sz w:val="22"/>
                <w:szCs w:val="22"/>
              </w:rPr>
              <w:t>Financial performance and cash flow information</w:t>
            </w:r>
          </w:p>
        </w:tc>
        <w:tc>
          <w:tcPr>
            <w:tcW w:w="1486" w:type="dxa"/>
            <w:vAlign w:val="bottom"/>
          </w:tcPr>
          <w:p w14:paraId="3B8511AD" w14:textId="77777777" w:rsidR="00217A39" w:rsidRPr="000762C9" w:rsidRDefault="00217A39" w:rsidP="00217A39">
            <w:pPr>
              <w:tabs>
                <w:tab w:val="decimal" w:pos="1005"/>
              </w:tabs>
              <w:ind w:right="-536"/>
              <w:jc w:val="both"/>
              <w:rPr>
                <w:rFonts w:asciiTheme="minorHAnsi" w:hAnsiTheme="minorHAnsi" w:cstheme="minorHAnsi"/>
                <w:sz w:val="22"/>
                <w:szCs w:val="22"/>
                <w:lang w:eastAsia="en-GB"/>
              </w:rPr>
            </w:pPr>
          </w:p>
        </w:tc>
        <w:tc>
          <w:tcPr>
            <w:tcW w:w="1634" w:type="dxa"/>
            <w:vAlign w:val="bottom"/>
          </w:tcPr>
          <w:p w14:paraId="7B03FA5B" w14:textId="77777777" w:rsidR="00217A39" w:rsidRPr="000762C9" w:rsidRDefault="00217A39" w:rsidP="00217A39">
            <w:pPr>
              <w:tabs>
                <w:tab w:val="decimal" w:pos="960"/>
              </w:tabs>
              <w:ind w:left="143" w:right="-536"/>
              <w:jc w:val="both"/>
              <w:rPr>
                <w:rFonts w:asciiTheme="minorHAnsi" w:hAnsiTheme="minorHAnsi" w:cstheme="minorHAnsi"/>
                <w:sz w:val="22"/>
                <w:szCs w:val="22"/>
              </w:rPr>
            </w:pPr>
          </w:p>
        </w:tc>
      </w:tr>
      <w:tr w:rsidR="00217A39" w:rsidRPr="000762C9" w14:paraId="1295F369" w14:textId="77777777" w:rsidTr="00697DD6">
        <w:tc>
          <w:tcPr>
            <w:tcW w:w="6666" w:type="dxa"/>
          </w:tcPr>
          <w:p w14:paraId="71151AC6" w14:textId="77777777" w:rsidR="00217A39" w:rsidRPr="000762C9" w:rsidRDefault="00217A39" w:rsidP="00217A39">
            <w:pPr>
              <w:rPr>
                <w:rFonts w:asciiTheme="minorHAnsi" w:hAnsiTheme="minorHAnsi" w:cstheme="minorHAnsi"/>
                <w:sz w:val="22"/>
                <w:szCs w:val="22"/>
              </w:rPr>
            </w:pPr>
          </w:p>
        </w:tc>
        <w:tc>
          <w:tcPr>
            <w:tcW w:w="3120" w:type="dxa"/>
            <w:gridSpan w:val="2"/>
          </w:tcPr>
          <w:p w14:paraId="51B11C42" w14:textId="77777777" w:rsidR="00217A39" w:rsidRPr="00EE2EDF" w:rsidRDefault="00217A39" w:rsidP="00217A39">
            <w:pPr>
              <w:tabs>
                <w:tab w:val="decimal" w:pos="945"/>
              </w:tabs>
              <w:ind w:right="-536"/>
              <w:rPr>
                <w:rFonts w:asciiTheme="minorHAnsi" w:hAnsiTheme="minorHAnsi" w:cstheme="minorHAnsi"/>
                <w:b/>
                <w:bCs/>
                <w:sz w:val="22"/>
                <w:szCs w:val="22"/>
              </w:rPr>
            </w:pPr>
            <w:r w:rsidRPr="000762C9">
              <w:rPr>
                <w:rFonts w:asciiTheme="minorHAnsi" w:hAnsiTheme="minorHAnsi" w:cstheme="minorHAnsi"/>
                <w:sz w:val="22"/>
                <w:szCs w:val="22"/>
              </w:rPr>
              <w:t xml:space="preserve">                     </w:t>
            </w:r>
            <w:r w:rsidRPr="00EE2EDF">
              <w:rPr>
                <w:rFonts w:asciiTheme="minorHAnsi" w:hAnsiTheme="minorHAnsi" w:cstheme="minorHAnsi"/>
                <w:b/>
                <w:bCs/>
                <w:sz w:val="22"/>
                <w:szCs w:val="22"/>
              </w:rPr>
              <w:t>Group</w:t>
            </w:r>
          </w:p>
        </w:tc>
      </w:tr>
      <w:tr w:rsidR="00217A39" w:rsidRPr="000762C9" w14:paraId="28D6F88F" w14:textId="77777777" w:rsidTr="00697DD6">
        <w:tc>
          <w:tcPr>
            <w:tcW w:w="6666" w:type="dxa"/>
          </w:tcPr>
          <w:p w14:paraId="1DA7B80C" w14:textId="77777777" w:rsidR="00217A39" w:rsidRPr="000762C9" w:rsidRDefault="00217A39" w:rsidP="00217A39">
            <w:pPr>
              <w:rPr>
                <w:rFonts w:asciiTheme="minorHAnsi" w:hAnsiTheme="minorHAnsi" w:cstheme="minorHAnsi"/>
                <w:sz w:val="22"/>
                <w:szCs w:val="22"/>
              </w:rPr>
            </w:pPr>
          </w:p>
        </w:tc>
        <w:tc>
          <w:tcPr>
            <w:tcW w:w="1486" w:type="dxa"/>
            <w:vAlign w:val="bottom"/>
          </w:tcPr>
          <w:p w14:paraId="464C60FA" w14:textId="77777777" w:rsidR="00217A39" w:rsidRPr="000762C9" w:rsidRDefault="00217A39" w:rsidP="00217A39">
            <w:pPr>
              <w:tabs>
                <w:tab w:val="decimal" w:pos="1019"/>
              </w:tabs>
              <w:ind w:right="-536"/>
              <w:rPr>
                <w:rFonts w:asciiTheme="minorHAnsi" w:hAnsiTheme="minorHAnsi" w:cstheme="minorHAnsi"/>
                <w:sz w:val="22"/>
                <w:szCs w:val="22"/>
              </w:rPr>
            </w:pPr>
            <w:r w:rsidRPr="000762C9">
              <w:rPr>
                <w:rFonts w:asciiTheme="minorHAnsi" w:hAnsiTheme="minorHAnsi" w:cstheme="minorHAnsi"/>
                <w:sz w:val="22"/>
                <w:szCs w:val="22"/>
                <w:lang w:eastAsia="en-GB"/>
              </w:rPr>
              <w:t>2023</w:t>
            </w:r>
          </w:p>
        </w:tc>
        <w:tc>
          <w:tcPr>
            <w:tcW w:w="1634" w:type="dxa"/>
            <w:vAlign w:val="bottom"/>
          </w:tcPr>
          <w:p w14:paraId="7B312EA2" w14:textId="77777777" w:rsidR="00217A39" w:rsidRPr="000762C9" w:rsidRDefault="00217A39" w:rsidP="00217A39">
            <w:pPr>
              <w:tabs>
                <w:tab w:val="decimal" w:pos="945"/>
              </w:tabs>
              <w:ind w:right="-536"/>
              <w:rPr>
                <w:rFonts w:asciiTheme="minorHAnsi" w:hAnsiTheme="minorHAnsi" w:cstheme="minorHAnsi"/>
                <w:sz w:val="22"/>
                <w:szCs w:val="22"/>
              </w:rPr>
            </w:pPr>
            <w:r w:rsidRPr="000762C9">
              <w:rPr>
                <w:rFonts w:asciiTheme="minorHAnsi" w:hAnsiTheme="minorHAnsi" w:cstheme="minorHAnsi"/>
                <w:sz w:val="22"/>
                <w:szCs w:val="22"/>
                <w:lang w:eastAsia="en-GB"/>
              </w:rPr>
              <w:t>2022</w:t>
            </w:r>
          </w:p>
        </w:tc>
      </w:tr>
      <w:tr w:rsidR="00217A39" w:rsidRPr="000762C9" w14:paraId="66035F30" w14:textId="77777777" w:rsidTr="00697DD6">
        <w:tc>
          <w:tcPr>
            <w:tcW w:w="6666" w:type="dxa"/>
          </w:tcPr>
          <w:p w14:paraId="5A0A5B97" w14:textId="77777777" w:rsidR="00217A39" w:rsidRPr="000762C9" w:rsidRDefault="00217A39" w:rsidP="00217A39">
            <w:pPr>
              <w:rPr>
                <w:rFonts w:asciiTheme="minorHAnsi" w:hAnsiTheme="minorHAnsi" w:cstheme="minorHAnsi"/>
                <w:sz w:val="22"/>
                <w:szCs w:val="22"/>
              </w:rPr>
            </w:pPr>
          </w:p>
        </w:tc>
        <w:tc>
          <w:tcPr>
            <w:tcW w:w="1486" w:type="dxa"/>
          </w:tcPr>
          <w:p w14:paraId="5A68A14C" w14:textId="77777777" w:rsidR="00217A39" w:rsidRPr="000762C9" w:rsidRDefault="00217A39" w:rsidP="00217A39">
            <w:pPr>
              <w:tabs>
                <w:tab w:val="decimal" w:pos="1019"/>
              </w:tabs>
              <w:ind w:right="-536"/>
              <w:rPr>
                <w:rFonts w:asciiTheme="minorHAnsi" w:hAnsiTheme="minorHAnsi" w:cstheme="minorHAnsi"/>
                <w:sz w:val="22"/>
                <w:szCs w:val="22"/>
              </w:rPr>
            </w:pPr>
            <w:r w:rsidRPr="000762C9">
              <w:rPr>
                <w:rFonts w:asciiTheme="minorHAnsi" w:hAnsiTheme="minorHAnsi" w:cstheme="minorHAnsi"/>
                <w:sz w:val="22"/>
                <w:szCs w:val="22"/>
              </w:rPr>
              <w:t>£’000</w:t>
            </w:r>
          </w:p>
        </w:tc>
        <w:tc>
          <w:tcPr>
            <w:tcW w:w="1634" w:type="dxa"/>
          </w:tcPr>
          <w:p w14:paraId="7B00BA98" w14:textId="77777777" w:rsidR="00217A39" w:rsidRPr="000762C9" w:rsidRDefault="00217A39" w:rsidP="00217A39">
            <w:pPr>
              <w:tabs>
                <w:tab w:val="decimal" w:pos="945"/>
              </w:tabs>
              <w:ind w:right="-536"/>
              <w:rPr>
                <w:rFonts w:asciiTheme="minorHAnsi" w:hAnsiTheme="minorHAnsi" w:cstheme="minorHAnsi"/>
                <w:sz w:val="22"/>
                <w:szCs w:val="22"/>
              </w:rPr>
            </w:pPr>
            <w:r w:rsidRPr="000762C9">
              <w:rPr>
                <w:rFonts w:asciiTheme="minorHAnsi" w:hAnsiTheme="minorHAnsi" w:cstheme="minorHAnsi"/>
                <w:sz w:val="22"/>
                <w:szCs w:val="22"/>
              </w:rPr>
              <w:t>£’000</w:t>
            </w:r>
          </w:p>
        </w:tc>
      </w:tr>
      <w:tr w:rsidR="00697DD6" w:rsidRPr="000762C9" w14:paraId="43EB8B48" w14:textId="77777777" w:rsidTr="00697DD6">
        <w:tc>
          <w:tcPr>
            <w:tcW w:w="6666" w:type="dxa"/>
          </w:tcPr>
          <w:p w14:paraId="2A67ABF3" w14:textId="77777777" w:rsidR="00697DD6" w:rsidRPr="000762C9" w:rsidRDefault="00697DD6" w:rsidP="00697DD6">
            <w:pPr>
              <w:rPr>
                <w:rFonts w:asciiTheme="minorHAnsi" w:hAnsiTheme="minorHAnsi" w:cstheme="minorHAnsi"/>
                <w:sz w:val="22"/>
                <w:szCs w:val="22"/>
              </w:rPr>
            </w:pPr>
            <w:r w:rsidRPr="000762C9">
              <w:rPr>
                <w:rFonts w:asciiTheme="minorHAnsi" w:hAnsiTheme="minorHAnsi" w:cstheme="minorHAnsi"/>
                <w:sz w:val="22"/>
                <w:szCs w:val="22"/>
              </w:rPr>
              <w:t>Revenue</w:t>
            </w:r>
          </w:p>
        </w:tc>
        <w:tc>
          <w:tcPr>
            <w:tcW w:w="1486" w:type="dxa"/>
          </w:tcPr>
          <w:p w14:paraId="663C5840" w14:textId="77777777" w:rsidR="00697DD6" w:rsidRPr="009A3B9A" w:rsidRDefault="00697DD6"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4,157</w:t>
            </w:r>
          </w:p>
        </w:tc>
        <w:tc>
          <w:tcPr>
            <w:tcW w:w="1634" w:type="dxa"/>
          </w:tcPr>
          <w:p w14:paraId="34127A53" w14:textId="77777777" w:rsidR="00697DD6" w:rsidRPr="009A3B9A" w:rsidRDefault="00697DD6"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4,028</w:t>
            </w:r>
          </w:p>
        </w:tc>
      </w:tr>
      <w:tr w:rsidR="00697DD6" w:rsidRPr="000762C9" w14:paraId="68163FC7" w14:textId="77777777" w:rsidTr="00697DD6">
        <w:tc>
          <w:tcPr>
            <w:tcW w:w="6666" w:type="dxa"/>
          </w:tcPr>
          <w:p w14:paraId="3E4B2DC9" w14:textId="77777777" w:rsidR="00697DD6" w:rsidRPr="000762C9" w:rsidRDefault="00697DD6" w:rsidP="00697DD6">
            <w:pPr>
              <w:rPr>
                <w:rFonts w:asciiTheme="minorHAnsi" w:hAnsiTheme="minorHAnsi" w:cstheme="minorHAnsi"/>
                <w:sz w:val="22"/>
                <w:szCs w:val="22"/>
              </w:rPr>
            </w:pPr>
            <w:r w:rsidRPr="000762C9">
              <w:rPr>
                <w:rFonts w:asciiTheme="minorHAnsi" w:hAnsiTheme="minorHAnsi" w:cstheme="minorHAnsi"/>
                <w:sz w:val="22"/>
                <w:szCs w:val="22"/>
              </w:rPr>
              <w:t>Expenses</w:t>
            </w:r>
          </w:p>
        </w:tc>
        <w:tc>
          <w:tcPr>
            <w:tcW w:w="1486" w:type="dxa"/>
            <w:tcBorders>
              <w:bottom w:val="single" w:sz="4" w:space="0" w:color="auto"/>
            </w:tcBorders>
          </w:tcPr>
          <w:p w14:paraId="65284FAF" w14:textId="60092B42" w:rsidR="00697DD6" w:rsidRPr="009A3B9A" w:rsidRDefault="00697DD6"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w:t>
            </w:r>
            <w:r w:rsidR="00E17DE2">
              <w:rPr>
                <w:rFonts w:asciiTheme="minorHAnsi" w:hAnsiTheme="minorHAnsi" w:cstheme="minorHAnsi"/>
                <w:bCs/>
                <w:sz w:val="22"/>
                <w:szCs w:val="22"/>
              </w:rPr>
              <w:t>7,420</w:t>
            </w:r>
            <w:r w:rsidRPr="002E6DF3">
              <w:rPr>
                <w:rFonts w:asciiTheme="minorHAnsi" w:hAnsiTheme="minorHAnsi" w:cstheme="minorHAnsi"/>
                <w:bCs/>
                <w:sz w:val="22"/>
                <w:szCs w:val="22"/>
              </w:rPr>
              <w:t>)</w:t>
            </w:r>
          </w:p>
        </w:tc>
        <w:tc>
          <w:tcPr>
            <w:tcW w:w="1634" w:type="dxa"/>
            <w:tcBorders>
              <w:bottom w:val="single" w:sz="4" w:space="0" w:color="auto"/>
            </w:tcBorders>
          </w:tcPr>
          <w:p w14:paraId="5685DA58" w14:textId="77777777" w:rsidR="00697DD6" w:rsidRPr="009A3B9A" w:rsidRDefault="00697DD6"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(6,264)</w:t>
            </w:r>
          </w:p>
        </w:tc>
      </w:tr>
      <w:tr w:rsidR="00217A39" w:rsidRPr="000762C9" w14:paraId="35380254" w14:textId="77777777" w:rsidTr="00697DD6">
        <w:tc>
          <w:tcPr>
            <w:tcW w:w="6666" w:type="dxa"/>
          </w:tcPr>
          <w:p w14:paraId="38999F04" w14:textId="77777777" w:rsidR="00217A39" w:rsidRPr="000762C9" w:rsidRDefault="00217A39" w:rsidP="00217A39">
            <w:pPr>
              <w:rPr>
                <w:rFonts w:asciiTheme="minorHAnsi" w:hAnsiTheme="minorHAnsi" w:cstheme="minorHAnsi"/>
                <w:sz w:val="22"/>
                <w:szCs w:val="22"/>
              </w:rPr>
            </w:pPr>
          </w:p>
        </w:tc>
        <w:tc>
          <w:tcPr>
            <w:tcW w:w="1486" w:type="dxa"/>
            <w:tcBorders>
              <w:top w:val="single" w:sz="4" w:space="0" w:color="auto"/>
            </w:tcBorders>
          </w:tcPr>
          <w:p w14:paraId="7876419A" w14:textId="77777777" w:rsidR="00217A39" w:rsidRPr="009A3B9A" w:rsidRDefault="00217A39" w:rsidP="002E6DF3">
            <w:pPr>
              <w:tabs>
                <w:tab w:val="decimal" w:pos="960"/>
              </w:tabs>
              <w:ind w:left="7" w:right="-536"/>
              <w:jc w:val="both"/>
              <w:rPr>
                <w:rFonts w:asciiTheme="minorHAnsi" w:hAnsiTheme="minorHAnsi" w:cstheme="minorHAnsi"/>
                <w:bCs/>
                <w:sz w:val="22"/>
                <w:szCs w:val="22"/>
              </w:rPr>
            </w:pPr>
          </w:p>
        </w:tc>
        <w:tc>
          <w:tcPr>
            <w:tcW w:w="1634" w:type="dxa"/>
            <w:tcBorders>
              <w:top w:val="single" w:sz="4" w:space="0" w:color="auto"/>
            </w:tcBorders>
          </w:tcPr>
          <w:p w14:paraId="6BBFB963" w14:textId="77777777" w:rsidR="00217A39" w:rsidRPr="009A3B9A" w:rsidRDefault="00217A39" w:rsidP="002E6DF3">
            <w:pPr>
              <w:tabs>
                <w:tab w:val="decimal" w:pos="960"/>
              </w:tabs>
              <w:ind w:left="7" w:right="-536"/>
              <w:jc w:val="both"/>
              <w:rPr>
                <w:rFonts w:asciiTheme="minorHAnsi" w:hAnsiTheme="minorHAnsi" w:cstheme="minorHAnsi"/>
                <w:bCs/>
                <w:sz w:val="22"/>
                <w:szCs w:val="22"/>
              </w:rPr>
            </w:pPr>
          </w:p>
        </w:tc>
      </w:tr>
      <w:tr w:rsidR="00CD7E88" w:rsidRPr="000762C9" w14:paraId="179CC478" w14:textId="77777777" w:rsidTr="00697DD6">
        <w:tc>
          <w:tcPr>
            <w:tcW w:w="6666" w:type="dxa"/>
          </w:tcPr>
          <w:p w14:paraId="40BE11A1" w14:textId="77777777" w:rsidR="00CD7E88" w:rsidRPr="009A3B9A" w:rsidRDefault="00CD7E88" w:rsidP="00CD7E88">
            <w:pPr>
              <w:rPr>
                <w:rFonts w:asciiTheme="minorHAnsi" w:hAnsiTheme="minorHAnsi" w:cstheme="minorHAnsi"/>
                <w:bCs/>
                <w:sz w:val="22"/>
                <w:szCs w:val="22"/>
              </w:rPr>
            </w:pPr>
            <w:r w:rsidRPr="002E6DF3">
              <w:rPr>
                <w:rFonts w:asciiTheme="minorHAnsi" w:hAnsiTheme="minorHAnsi" w:cstheme="minorHAnsi"/>
                <w:bCs/>
                <w:sz w:val="22"/>
                <w:szCs w:val="22"/>
              </w:rPr>
              <w:t>Loss before tax</w:t>
            </w:r>
          </w:p>
        </w:tc>
        <w:tc>
          <w:tcPr>
            <w:tcW w:w="1486" w:type="dxa"/>
          </w:tcPr>
          <w:p w14:paraId="56B72168" w14:textId="73BB2AB2" w:rsidR="00CD7E88" w:rsidRPr="002E6DF3" w:rsidRDefault="00CD7E88"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w:t>
            </w:r>
            <w:r w:rsidR="00E17DE2">
              <w:rPr>
                <w:rFonts w:asciiTheme="minorHAnsi" w:hAnsiTheme="minorHAnsi" w:cstheme="minorHAnsi"/>
                <w:bCs/>
                <w:sz w:val="22"/>
                <w:szCs w:val="22"/>
              </w:rPr>
              <w:t>3,263</w:t>
            </w:r>
            <w:r w:rsidRPr="002E6DF3">
              <w:rPr>
                <w:rFonts w:asciiTheme="minorHAnsi" w:hAnsiTheme="minorHAnsi" w:cstheme="minorHAnsi"/>
                <w:bCs/>
                <w:sz w:val="22"/>
                <w:szCs w:val="22"/>
              </w:rPr>
              <w:t>)</w:t>
            </w:r>
          </w:p>
        </w:tc>
        <w:tc>
          <w:tcPr>
            <w:tcW w:w="1634" w:type="dxa"/>
          </w:tcPr>
          <w:p w14:paraId="4A897D67" w14:textId="77777777" w:rsidR="00CD7E88" w:rsidRPr="002E6DF3" w:rsidRDefault="00CD7E88"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(2,236)</w:t>
            </w:r>
          </w:p>
        </w:tc>
      </w:tr>
      <w:tr w:rsidR="00CD7E88" w:rsidRPr="000762C9" w14:paraId="56E6D33F" w14:textId="77777777" w:rsidTr="00697DD6">
        <w:tc>
          <w:tcPr>
            <w:tcW w:w="6666" w:type="dxa"/>
          </w:tcPr>
          <w:p w14:paraId="7429E038" w14:textId="77777777" w:rsidR="00CD7E88" w:rsidRPr="009A3B9A" w:rsidRDefault="00CD7E88" w:rsidP="00CD7E88">
            <w:pPr>
              <w:rPr>
                <w:rFonts w:asciiTheme="minorHAnsi" w:hAnsiTheme="minorHAnsi" w:cstheme="minorHAnsi"/>
                <w:bCs/>
                <w:sz w:val="22"/>
                <w:szCs w:val="22"/>
              </w:rPr>
            </w:pPr>
            <w:r w:rsidRPr="002E6DF3">
              <w:rPr>
                <w:rFonts w:asciiTheme="minorHAnsi" w:hAnsiTheme="minorHAnsi" w:cstheme="minorHAnsi"/>
                <w:bCs/>
                <w:sz w:val="22"/>
                <w:szCs w:val="22"/>
              </w:rPr>
              <w:t>Taxation on operations</w:t>
            </w:r>
          </w:p>
        </w:tc>
        <w:tc>
          <w:tcPr>
            <w:tcW w:w="1486" w:type="dxa"/>
            <w:tcBorders>
              <w:bottom w:val="single" w:sz="4" w:space="0" w:color="auto"/>
            </w:tcBorders>
          </w:tcPr>
          <w:p w14:paraId="058BC021" w14:textId="77777777" w:rsidR="00CD7E88" w:rsidRPr="009A3B9A" w:rsidRDefault="00CD7E88"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w:t>
            </w:r>
          </w:p>
        </w:tc>
        <w:tc>
          <w:tcPr>
            <w:tcW w:w="1634" w:type="dxa"/>
            <w:tcBorders>
              <w:bottom w:val="single" w:sz="4" w:space="0" w:color="auto"/>
            </w:tcBorders>
          </w:tcPr>
          <w:p w14:paraId="5D566829" w14:textId="77777777" w:rsidR="00CD7E88" w:rsidRPr="000762C9" w:rsidRDefault="00CD7E88"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(703)</w:t>
            </w:r>
          </w:p>
        </w:tc>
      </w:tr>
      <w:tr w:rsidR="00CD7E88" w:rsidRPr="000762C9" w14:paraId="151EB0CF" w14:textId="77777777" w:rsidTr="005F792A">
        <w:tc>
          <w:tcPr>
            <w:tcW w:w="6666" w:type="dxa"/>
          </w:tcPr>
          <w:p w14:paraId="7042F65E" w14:textId="77777777" w:rsidR="00CD7E88" w:rsidRPr="009A3B9A" w:rsidRDefault="00CD7E88" w:rsidP="00CD7E88">
            <w:pPr>
              <w:rPr>
                <w:rFonts w:asciiTheme="minorHAnsi" w:hAnsiTheme="minorHAnsi" w:cstheme="minorHAnsi"/>
                <w:bCs/>
                <w:sz w:val="22"/>
                <w:szCs w:val="22"/>
              </w:rPr>
            </w:pPr>
            <w:r w:rsidRPr="002E6DF3">
              <w:rPr>
                <w:rFonts w:asciiTheme="minorHAnsi" w:hAnsiTheme="minorHAnsi" w:cstheme="minorHAnsi"/>
                <w:bCs/>
                <w:sz w:val="22"/>
                <w:szCs w:val="22"/>
              </w:rPr>
              <w:t>Loss after tax of discontinued operations</w:t>
            </w:r>
          </w:p>
        </w:tc>
        <w:tc>
          <w:tcPr>
            <w:tcW w:w="1486" w:type="dxa"/>
          </w:tcPr>
          <w:p w14:paraId="53F27639" w14:textId="3CB06BB7" w:rsidR="00CD7E88" w:rsidRPr="009A3B9A" w:rsidRDefault="00CD7E88"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w:t>
            </w:r>
            <w:r w:rsidR="00E17DE2">
              <w:rPr>
                <w:rFonts w:asciiTheme="minorHAnsi" w:hAnsiTheme="minorHAnsi" w:cstheme="minorHAnsi"/>
                <w:bCs/>
                <w:sz w:val="22"/>
                <w:szCs w:val="22"/>
              </w:rPr>
              <w:t>3,263</w:t>
            </w:r>
            <w:r w:rsidRPr="002E6DF3">
              <w:rPr>
                <w:rFonts w:asciiTheme="minorHAnsi" w:hAnsiTheme="minorHAnsi" w:cstheme="minorHAnsi"/>
                <w:bCs/>
                <w:sz w:val="22"/>
                <w:szCs w:val="22"/>
              </w:rPr>
              <w:t>)</w:t>
            </w:r>
          </w:p>
        </w:tc>
        <w:tc>
          <w:tcPr>
            <w:tcW w:w="1634" w:type="dxa"/>
          </w:tcPr>
          <w:p w14:paraId="17AE4F23" w14:textId="77777777" w:rsidR="00CD7E88" w:rsidRPr="002E6DF3" w:rsidRDefault="00CD7E88"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(2,939)</w:t>
            </w:r>
          </w:p>
        </w:tc>
      </w:tr>
      <w:tr w:rsidR="00CD7E88" w:rsidRPr="000762C9" w14:paraId="0CD248E6" w14:textId="77777777" w:rsidTr="005F792A">
        <w:tc>
          <w:tcPr>
            <w:tcW w:w="6666" w:type="dxa"/>
          </w:tcPr>
          <w:p w14:paraId="5571A66D" w14:textId="77777777" w:rsidR="00CD7E88" w:rsidRPr="009A3B9A" w:rsidRDefault="00CD7E88" w:rsidP="00CD7E88">
            <w:pPr>
              <w:rPr>
                <w:rFonts w:asciiTheme="minorHAnsi" w:hAnsiTheme="minorHAnsi" w:cstheme="minorHAnsi"/>
                <w:bCs/>
                <w:sz w:val="22"/>
                <w:szCs w:val="22"/>
              </w:rPr>
            </w:pPr>
            <w:r w:rsidRPr="002E6DF3">
              <w:rPr>
                <w:rFonts w:asciiTheme="minorHAnsi" w:hAnsiTheme="minorHAnsi" w:cstheme="minorHAnsi"/>
                <w:bCs/>
                <w:sz w:val="22"/>
                <w:szCs w:val="22"/>
              </w:rPr>
              <w:t>Loss on sale of the subsidiary after tax (see below)</w:t>
            </w:r>
          </w:p>
        </w:tc>
        <w:tc>
          <w:tcPr>
            <w:tcW w:w="1486" w:type="dxa"/>
            <w:tcBorders>
              <w:bottom w:val="single" w:sz="4" w:space="0" w:color="auto"/>
            </w:tcBorders>
          </w:tcPr>
          <w:p w14:paraId="040A8A67" w14:textId="77777777" w:rsidR="00CD7E88" w:rsidRPr="002E6DF3" w:rsidRDefault="00CD7E88"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w:t>
            </w:r>
          </w:p>
        </w:tc>
        <w:tc>
          <w:tcPr>
            <w:tcW w:w="1634" w:type="dxa"/>
            <w:tcBorders>
              <w:bottom w:val="single" w:sz="4" w:space="0" w:color="auto"/>
            </w:tcBorders>
          </w:tcPr>
          <w:p w14:paraId="236C4CFD" w14:textId="77777777" w:rsidR="00CD7E88" w:rsidRPr="002E6DF3" w:rsidRDefault="00CD7E88"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(120)</w:t>
            </w:r>
          </w:p>
        </w:tc>
      </w:tr>
      <w:tr w:rsidR="00CD7E88" w:rsidRPr="000762C9" w14:paraId="2EFA22E8" w14:textId="77777777" w:rsidTr="005F792A">
        <w:tc>
          <w:tcPr>
            <w:tcW w:w="6666" w:type="dxa"/>
          </w:tcPr>
          <w:p w14:paraId="7A4361DD" w14:textId="77777777" w:rsidR="00CD7E88" w:rsidRPr="00EA4525" w:rsidRDefault="00CD7E88" w:rsidP="00CD7E88">
            <w:pPr>
              <w:rPr>
                <w:rFonts w:asciiTheme="minorHAnsi" w:hAnsiTheme="minorHAnsi" w:cstheme="minorHAnsi"/>
                <w:b/>
                <w:sz w:val="22"/>
                <w:szCs w:val="22"/>
              </w:rPr>
            </w:pPr>
            <w:r w:rsidRPr="00EA4525">
              <w:rPr>
                <w:rFonts w:asciiTheme="minorHAnsi" w:hAnsiTheme="minorHAnsi" w:cstheme="minorHAnsi"/>
                <w:b/>
                <w:sz w:val="22"/>
                <w:szCs w:val="22"/>
              </w:rPr>
              <w:t>Loss from discontinued operations</w:t>
            </w:r>
          </w:p>
        </w:tc>
        <w:tc>
          <w:tcPr>
            <w:tcW w:w="1486" w:type="dxa"/>
            <w:tcBorders>
              <w:top w:val="single" w:sz="4" w:space="0" w:color="auto"/>
              <w:bottom w:val="single" w:sz="4" w:space="0" w:color="auto"/>
            </w:tcBorders>
          </w:tcPr>
          <w:p w14:paraId="060E51FA" w14:textId="6E78CDDD" w:rsidR="00CD7E88" w:rsidRPr="00EA4525" w:rsidRDefault="00CD7E88" w:rsidP="002E6DF3">
            <w:pPr>
              <w:tabs>
                <w:tab w:val="decimal" w:pos="960"/>
              </w:tabs>
              <w:ind w:left="7" w:right="-536"/>
              <w:jc w:val="both"/>
              <w:rPr>
                <w:rFonts w:asciiTheme="minorHAnsi" w:hAnsiTheme="minorHAnsi" w:cstheme="minorHAnsi"/>
                <w:b/>
                <w:sz w:val="22"/>
                <w:szCs w:val="22"/>
              </w:rPr>
            </w:pPr>
            <w:r w:rsidRPr="00EA4525">
              <w:rPr>
                <w:rFonts w:asciiTheme="minorHAnsi" w:hAnsiTheme="minorHAnsi" w:cstheme="minorHAnsi"/>
                <w:b/>
                <w:sz w:val="22"/>
                <w:szCs w:val="22"/>
              </w:rPr>
              <w:t>(</w:t>
            </w:r>
            <w:r w:rsidR="00E17DE2">
              <w:rPr>
                <w:rFonts w:asciiTheme="minorHAnsi" w:hAnsiTheme="minorHAnsi" w:cstheme="minorHAnsi"/>
                <w:b/>
                <w:sz w:val="22"/>
                <w:szCs w:val="22"/>
              </w:rPr>
              <w:t>3,263</w:t>
            </w:r>
            <w:r w:rsidRPr="00EA4525">
              <w:rPr>
                <w:rFonts w:asciiTheme="minorHAnsi" w:hAnsiTheme="minorHAnsi" w:cstheme="minorHAnsi"/>
                <w:b/>
                <w:sz w:val="22"/>
                <w:szCs w:val="22"/>
              </w:rPr>
              <w:t>)</w:t>
            </w:r>
          </w:p>
        </w:tc>
        <w:tc>
          <w:tcPr>
            <w:tcW w:w="1634" w:type="dxa"/>
            <w:tcBorders>
              <w:top w:val="single" w:sz="4" w:space="0" w:color="auto"/>
              <w:bottom w:val="single" w:sz="4" w:space="0" w:color="auto"/>
            </w:tcBorders>
          </w:tcPr>
          <w:p w14:paraId="6E6B8C81" w14:textId="77777777" w:rsidR="00CD7E88" w:rsidRPr="00EA4525" w:rsidRDefault="00CD7E88" w:rsidP="002E6DF3">
            <w:pPr>
              <w:tabs>
                <w:tab w:val="decimal" w:pos="960"/>
              </w:tabs>
              <w:ind w:left="7" w:right="-536"/>
              <w:jc w:val="both"/>
              <w:rPr>
                <w:rFonts w:asciiTheme="minorHAnsi" w:hAnsiTheme="minorHAnsi" w:cstheme="minorHAnsi"/>
                <w:b/>
                <w:sz w:val="22"/>
                <w:szCs w:val="22"/>
              </w:rPr>
            </w:pPr>
            <w:r w:rsidRPr="00EA4525">
              <w:rPr>
                <w:rFonts w:asciiTheme="minorHAnsi" w:hAnsiTheme="minorHAnsi" w:cstheme="minorHAnsi"/>
                <w:b/>
                <w:sz w:val="22"/>
                <w:szCs w:val="22"/>
              </w:rPr>
              <w:t>(3,</w:t>
            </w:r>
            <w:r w:rsidR="00655621" w:rsidRPr="00EA4525">
              <w:rPr>
                <w:rFonts w:asciiTheme="minorHAnsi" w:hAnsiTheme="minorHAnsi" w:cstheme="minorHAnsi"/>
                <w:b/>
                <w:sz w:val="22"/>
                <w:szCs w:val="22"/>
              </w:rPr>
              <w:t>0</w:t>
            </w:r>
            <w:r w:rsidRPr="00EA4525">
              <w:rPr>
                <w:rFonts w:asciiTheme="minorHAnsi" w:hAnsiTheme="minorHAnsi" w:cstheme="minorHAnsi"/>
                <w:b/>
                <w:sz w:val="22"/>
                <w:szCs w:val="22"/>
              </w:rPr>
              <w:t>59)</w:t>
            </w:r>
          </w:p>
        </w:tc>
      </w:tr>
      <w:tr w:rsidR="00CD7E88" w:rsidRPr="000762C9" w14:paraId="08CDD452" w14:textId="77777777" w:rsidTr="005F792A">
        <w:tc>
          <w:tcPr>
            <w:tcW w:w="6666" w:type="dxa"/>
          </w:tcPr>
          <w:p w14:paraId="4D19E371" w14:textId="77777777" w:rsidR="00CD7E88" w:rsidRPr="002E6DF3" w:rsidRDefault="00CD7E88" w:rsidP="00CD7E88">
            <w:pPr>
              <w:rPr>
                <w:rFonts w:asciiTheme="minorHAnsi" w:hAnsiTheme="minorHAnsi" w:cstheme="minorHAnsi"/>
                <w:b/>
                <w:sz w:val="22"/>
                <w:szCs w:val="22"/>
              </w:rPr>
            </w:pPr>
          </w:p>
        </w:tc>
        <w:tc>
          <w:tcPr>
            <w:tcW w:w="1486" w:type="dxa"/>
            <w:tcBorders>
              <w:top w:val="single" w:sz="4" w:space="0" w:color="auto"/>
            </w:tcBorders>
          </w:tcPr>
          <w:p w14:paraId="753732A0" w14:textId="77777777" w:rsidR="00CD7E88" w:rsidRPr="002E6DF3" w:rsidRDefault="00CD7E88" w:rsidP="002E6DF3">
            <w:pPr>
              <w:tabs>
                <w:tab w:val="decimal" w:pos="960"/>
              </w:tabs>
              <w:ind w:left="7" w:right="-536"/>
              <w:jc w:val="both"/>
              <w:rPr>
                <w:rFonts w:asciiTheme="minorHAnsi" w:hAnsiTheme="minorHAnsi" w:cstheme="minorHAnsi"/>
                <w:b/>
                <w:sz w:val="22"/>
                <w:szCs w:val="22"/>
              </w:rPr>
            </w:pPr>
          </w:p>
        </w:tc>
        <w:tc>
          <w:tcPr>
            <w:tcW w:w="1634" w:type="dxa"/>
            <w:tcBorders>
              <w:top w:val="single" w:sz="4" w:space="0" w:color="auto"/>
            </w:tcBorders>
          </w:tcPr>
          <w:p w14:paraId="619E1664" w14:textId="77777777" w:rsidR="00CD7E88" w:rsidRPr="002E6DF3" w:rsidRDefault="00CD7E88" w:rsidP="002E6DF3">
            <w:pPr>
              <w:tabs>
                <w:tab w:val="decimal" w:pos="960"/>
              </w:tabs>
              <w:ind w:left="7" w:right="-536"/>
              <w:jc w:val="both"/>
              <w:rPr>
                <w:rFonts w:asciiTheme="minorHAnsi" w:hAnsiTheme="minorHAnsi" w:cstheme="minorHAnsi"/>
                <w:b/>
                <w:sz w:val="22"/>
                <w:szCs w:val="22"/>
              </w:rPr>
            </w:pPr>
          </w:p>
        </w:tc>
      </w:tr>
      <w:tr w:rsidR="00EF2C80" w:rsidRPr="000762C9" w14:paraId="50DD818A" w14:textId="77777777" w:rsidTr="00697DD6">
        <w:tc>
          <w:tcPr>
            <w:tcW w:w="6666" w:type="dxa"/>
          </w:tcPr>
          <w:p w14:paraId="5B570708" w14:textId="77777777" w:rsidR="00EF2C80" w:rsidRPr="000762C9" w:rsidRDefault="00EF2C80" w:rsidP="00EF2C80">
            <w:pPr>
              <w:rPr>
                <w:rFonts w:asciiTheme="minorHAnsi" w:hAnsiTheme="minorHAnsi" w:cstheme="minorHAnsi"/>
                <w:bCs/>
                <w:sz w:val="22"/>
                <w:szCs w:val="22"/>
              </w:rPr>
            </w:pPr>
            <w:r w:rsidRPr="002E6DF3">
              <w:rPr>
                <w:rFonts w:asciiTheme="minorHAnsi" w:hAnsiTheme="minorHAnsi" w:cstheme="minorHAnsi"/>
                <w:bCs/>
                <w:sz w:val="22"/>
                <w:szCs w:val="22"/>
              </w:rPr>
              <w:t>Net cash inflow from operating activities</w:t>
            </w:r>
          </w:p>
        </w:tc>
        <w:tc>
          <w:tcPr>
            <w:tcW w:w="1486" w:type="dxa"/>
          </w:tcPr>
          <w:p w14:paraId="34B5B56B" w14:textId="77777777" w:rsidR="00EF2C80" w:rsidRPr="002E6DF3" w:rsidRDefault="00EF2C80"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830</w:t>
            </w:r>
          </w:p>
        </w:tc>
        <w:tc>
          <w:tcPr>
            <w:tcW w:w="1634" w:type="dxa"/>
          </w:tcPr>
          <w:p w14:paraId="39FD98D9" w14:textId="77777777" w:rsidR="00EF2C80" w:rsidRPr="002E6DF3" w:rsidRDefault="00EF2C80"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1,668</w:t>
            </w:r>
          </w:p>
        </w:tc>
      </w:tr>
      <w:tr w:rsidR="00EF2C80" w:rsidRPr="000762C9" w14:paraId="4B2E4710" w14:textId="77777777" w:rsidTr="002E6DF3">
        <w:tc>
          <w:tcPr>
            <w:tcW w:w="6666" w:type="dxa"/>
          </w:tcPr>
          <w:p w14:paraId="5CBF7AA0" w14:textId="77777777" w:rsidR="00EF2C80" w:rsidRPr="000762C9" w:rsidRDefault="00EF2C80" w:rsidP="00EF2C80">
            <w:pPr>
              <w:ind w:firstLine="12"/>
              <w:jc w:val="both"/>
              <w:rPr>
                <w:rFonts w:asciiTheme="minorHAnsi" w:hAnsiTheme="minorHAnsi" w:cstheme="minorHAnsi"/>
                <w:bCs/>
                <w:sz w:val="22"/>
                <w:szCs w:val="22"/>
              </w:rPr>
            </w:pPr>
            <w:r w:rsidRPr="002E6DF3">
              <w:rPr>
                <w:rFonts w:asciiTheme="minorHAnsi" w:hAnsiTheme="minorHAnsi" w:cstheme="minorHAnsi"/>
                <w:bCs/>
                <w:sz w:val="22"/>
                <w:szCs w:val="22"/>
              </w:rPr>
              <w:t xml:space="preserve">Net cash outflow from investing activities </w:t>
            </w:r>
          </w:p>
        </w:tc>
        <w:tc>
          <w:tcPr>
            <w:tcW w:w="1486" w:type="dxa"/>
          </w:tcPr>
          <w:p w14:paraId="38D030C1" w14:textId="77777777" w:rsidR="00EF2C80" w:rsidRPr="002E6DF3" w:rsidRDefault="00EF2C80"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(424)</w:t>
            </w:r>
          </w:p>
        </w:tc>
        <w:tc>
          <w:tcPr>
            <w:tcW w:w="1634" w:type="dxa"/>
          </w:tcPr>
          <w:p w14:paraId="25EB33C8" w14:textId="77777777" w:rsidR="00EF2C80" w:rsidRPr="000762C9" w:rsidRDefault="00EF2C80"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(1,058)</w:t>
            </w:r>
          </w:p>
        </w:tc>
      </w:tr>
      <w:tr w:rsidR="00EF2C80" w:rsidRPr="000762C9" w14:paraId="1FFE839C" w14:textId="77777777" w:rsidTr="002E6DF3">
        <w:tc>
          <w:tcPr>
            <w:tcW w:w="6666" w:type="dxa"/>
          </w:tcPr>
          <w:p w14:paraId="49690E9F" w14:textId="77777777" w:rsidR="00EF2C80" w:rsidRPr="000762C9" w:rsidRDefault="00EF2C80" w:rsidP="00EF2C80">
            <w:pPr>
              <w:ind w:firstLine="12"/>
              <w:jc w:val="both"/>
              <w:rPr>
                <w:rFonts w:asciiTheme="minorHAnsi" w:hAnsiTheme="minorHAnsi" w:cstheme="minorHAnsi"/>
                <w:bCs/>
                <w:sz w:val="22"/>
                <w:szCs w:val="22"/>
              </w:rPr>
            </w:pPr>
            <w:r w:rsidRPr="002E6DF3">
              <w:rPr>
                <w:rFonts w:asciiTheme="minorHAnsi" w:hAnsiTheme="minorHAnsi" w:cstheme="minorHAnsi"/>
                <w:bCs/>
                <w:sz w:val="22"/>
                <w:szCs w:val="22"/>
              </w:rPr>
              <w:t>Net cash outflow from financing activities</w:t>
            </w:r>
          </w:p>
        </w:tc>
        <w:tc>
          <w:tcPr>
            <w:tcW w:w="1486" w:type="dxa"/>
            <w:tcBorders>
              <w:bottom w:val="single" w:sz="4" w:space="0" w:color="auto"/>
            </w:tcBorders>
          </w:tcPr>
          <w:p w14:paraId="5E62D37C" w14:textId="77777777" w:rsidR="00EF2C80" w:rsidRPr="002E6DF3" w:rsidRDefault="00EF2C80"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(408)</w:t>
            </w:r>
          </w:p>
        </w:tc>
        <w:tc>
          <w:tcPr>
            <w:tcW w:w="1634" w:type="dxa"/>
            <w:tcBorders>
              <w:bottom w:val="single" w:sz="4" w:space="0" w:color="auto"/>
            </w:tcBorders>
          </w:tcPr>
          <w:p w14:paraId="10582134" w14:textId="77777777" w:rsidR="00EF2C80" w:rsidRPr="000762C9" w:rsidRDefault="00EF2C80" w:rsidP="002E6DF3">
            <w:pPr>
              <w:tabs>
                <w:tab w:val="decimal" w:pos="960"/>
              </w:tabs>
              <w:ind w:left="7" w:right="-536"/>
              <w:jc w:val="both"/>
              <w:rPr>
                <w:rFonts w:asciiTheme="minorHAnsi" w:hAnsiTheme="minorHAnsi" w:cstheme="minorHAnsi"/>
                <w:bCs/>
                <w:sz w:val="22"/>
                <w:szCs w:val="22"/>
              </w:rPr>
            </w:pPr>
            <w:r w:rsidRPr="002E6DF3">
              <w:rPr>
                <w:rFonts w:asciiTheme="minorHAnsi" w:hAnsiTheme="minorHAnsi" w:cstheme="minorHAnsi"/>
                <w:bCs/>
                <w:sz w:val="22"/>
                <w:szCs w:val="22"/>
              </w:rPr>
              <w:t>(557)</w:t>
            </w:r>
          </w:p>
        </w:tc>
      </w:tr>
      <w:tr w:rsidR="00EF2C80" w:rsidRPr="000762C9" w14:paraId="66967A08" w14:textId="77777777" w:rsidTr="00697DD6">
        <w:tc>
          <w:tcPr>
            <w:tcW w:w="6666" w:type="dxa"/>
          </w:tcPr>
          <w:p w14:paraId="020BC899" w14:textId="77777777" w:rsidR="00EF2C80" w:rsidRPr="002E6DF3" w:rsidRDefault="00EF2C80" w:rsidP="00EF2C80">
            <w:pPr>
              <w:ind w:firstLine="12"/>
              <w:jc w:val="both"/>
              <w:rPr>
                <w:rFonts w:asciiTheme="minorHAnsi" w:hAnsiTheme="minorHAnsi" w:cstheme="minorHAnsi"/>
                <w:b/>
                <w:sz w:val="22"/>
                <w:szCs w:val="22"/>
              </w:rPr>
            </w:pPr>
            <w:r w:rsidRPr="002E6DF3">
              <w:rPr>
                <w:rFonts w:asciiTheme="minorHAnsi" w:hAnsiTheme="minorHAnsi" w:cstheme="minorHAnsi"/>
                <w:b/>
                <w:sz w:val="22"/>
                <w:szCs w:val="22"/>
              </w:rPr>
              <w:t>Decrease in cash generated by the subsidiaries</w:t>
            </w:r>
          </w:p>
        </w:tc>
        <w:tc>
          <w:tcPr>
            <w:tcW w:w="1486" w:type="dxa"/>
            <w:tcBorders>
              <w:bottom w:val="single" w:sz="4" w:space="0" w:color="auto"/>
            </w:tcBorders>
          </w:tcPr>
          <w:p w14:paraId="191B4FA7" w14:textId="77777777" w:rsidR="00EF2C80" w:rsidRPr="002E6DF3" w:rsidRDefault="00EF2C80" w:rsidP="002E6DF3">
            <w:pPr>
              <w:tabs>
                <w:tab w:val="decimal" w:pos="960"/>
              </w:tabs>
              <w:ind w:left="7" w:right="-536"/>
              <w:jc w:val="both"/>
              <w:rPr>
                <w:rFonts w:asciiTheme="minorHAnsi" w:hAnsiTheme="minorHAnsi" w:cstheme="minorHAnsi"/>
                <w:b/>
                <w:sz w:val="22"/>
                <w:szCs w:val="22"/>
              </w:rPr>
            </w:pPr>
            <w:r w:rsidRPr="002E6DF3">
              <w:rPr>
                <w:rFonts w:asciiTheme="minorHAnsi" w:hAnsiTheme="minorHAnsi" w:cstheme="minorHAnsi"/>
                <w:b/>
                <w:sz w:val="22"/>
                <w:szCs w:val="22"/>
              </w:rPr>
              <w:t>(2)</w:t>
            </w:r>
          </w:p>
        </w:tc>
        <w:tc>
          <w:tcPr>
            <w:tcW w:w="1634" w:type="dxa"/>
            <w:tcBorders>
              <w:bottom w:val="single" w:sz="4" w:space="0" w:color="auto"/>
            </w:tcBorders>
          </w:tcPr>
          <w:p w14:paraId="47CB8ABE" w14:textId="77777777" w:rsidR="00EF2C80" w:rsidRPr="002E6DF3" w:rsidRDefault="00EF2C80" w:rsidP="002E6DF3">
            <w:pPr>
              <w:tabs>
                <w:tab w:val="decimal" w:pos="960"/>
              </w:tabs>
              <w:ind w:left="7" w:right="-536"/>
              <w:jc w:val="both"/>
              <w:rPr>
                <w:rFonts w:asciiTheme="minorHAnsi" w:hAnsiTheme="minorHAnsi" w:cstheme="minorHAnsi"/>
                <w:b/>
                <w:sz w:val="22"/>
                <w:szCs w:val="22"/>
              </w:rPr>
            </w:pPr>
            <w:r w:rsidRPr="002E6DF3">
              <w:rPr>
                <w:rFonts w:asciiTheme="minorHAnsi" w:hAnsiTheme="minorHAnsi" w:cstheme="minorHAnsi"/>
                <w:b/>
                <w:sz w:val="22"/>
                <w:szCs w:val="22"/>
              </w:rPr>
              <w:t>(53)</w:t>
            </w:r>
          </w:p>
        </w:tc>
      </w:tr>
      <w:tr w:rsidR="00217A39" w:rsidRPr="000762C9" w14:paraId="75A8AE95" w14:textId="77777777" w:rsidTr="00697DD6">
        <w:trPr>
          <w:trHeight w:hRule="exact" w:val="170"/>
        </w:trPr>
        <w:tc>
          <w:tcPr>
            <w:tcW w:w="6666" w:type="dxa"/>
          </w:tcPr>
          <w:p w14:paraId="35D46B09" w14:textId="77777777" w:rsidR="00217A39" w:rsidRPr="000762C9" w:rsidRDefault="00217A39" w:rsidP="00217A39">
            <w:pPr>
              <w:ind w:firstLine="12"/>
              <w:jc w:val="both"/>
              <w:rPr>
                <w:rFonts w:asciiTheme="minorHAnsi" w:hAnsiTheme="minorHAnsi" w:cstheme="minorHAnsi"/>
                <w:sz w:val="22"/>
                <w:szCs w:val="22"/>
              </w:rPr>
            </w:pPr>
          </w:p>
        </w:tc>
        <w:tc>
          <w:tcPr>
            <w:tcW w:w="1486" w:type="dxa"/>
            <w:tcBorders>
              <w:top w:val="single" w:sz="4" w:space="0" w:color="auto"/>
            </w:tcBorders>
          </w:tcPr>
          <w:p w14:paraId="311B01DA" w14:textId="77777777" w:rsidR="00217A39" w:rsidRPr="000762C9" w:rsidRDefault="00217A39" w:rsidP="00217A39">
            <w:pPr>
              <w:tabs>
                <w:tab w:val="decimal" w:pos="1005"/>
              </w:tabs>
              <w:ind w:right="-536"/>
              <w:jc w:val="both"/>
              <w:rPr>
                <w:rFonts w:asciiTheme="minorHAnsi" w:hAnsiTheme="minorHAnsi" w:cstheme="minorHAnsi"/>
                <w:sz w:val="22"/>
                <w:szCs w:val="22"/>
                <w:lang w:eastAsia="en-GB"/>
              </w:rPr>
            </w:pPr>
          </w:p>
        </w:tc>
        <w:tc>
          <w:tcPr>
            <w:tcW w:w="1634" w:type="dxa"/>
            <w:tcBorders>
              <w:top w:val="single" w:sz="4" w:space="0" w:color="auto"/>
            </w:tcBorders>
          </w:tcPr>
          <w:p w14:paraId="7422C9E8" w14:textId="77777777" w:rsidR="00217A39" w:rsidRPr="000762C9" w:rsidRDefault="00217A39" w:rsidP="00217A39">
            <w:pPr>
              <w:tabs>
                <w:tab w:val="decimal" w:pos="960"/>
              </w:tabs>
              <w:ind w:left="143" w:right="-536"/>
              <w:jc w:val="both"/>
              <w:rPr>
                <w:rFonts w:asciiTheme="minorHAnsi" w:hAnsiTheme="minorHAnsi" w:cstheme="minorHAnsi"/>
                <w:sz w:val="22"/>
                <w:szCs w:val="22"/>
                <w:highlight w:val="magenta"/>
              </w:rPr>
            </w:pPr>
          </w:p>
        </w:tc>
      </w:tr>
      <w:tr w:rsidR="00217A39" w:rsidRPr="000762C9" w14:paraId="486A1581" w14:textId="77777777" w:rsidTr="00697DD6">
        <w:tc>
          <w:tcPr>
            <w:tcW w:w="6666" w:type="dxa"/>
          </w:tcPr>
          <w:p w14:paraId="633E7A25" w14:textId="77777777" w:rsidR="00217A39" w:rsidRPr="002E6DF3" w:rsidRDefault="00217A39" w:rsidP="00217A39">
            <w:pPr>
              <w:jc w:val="both"/>
              <w:rPr>
                <w:rFonts w:asciiTheme="minorHAnsi" w:hAnsiTheme="minorHAnsi" w:cstheme="minorHAnsi"/>
                <w:b/>
                <w:bCs/>
                <w:sz w:val="22"/>
                <w:szCs w:val="22"/>
              </w:rPr>
            </w:pPr>
            <w:r w:rsidRPr="002E6DF3">
              <w:rPr>
                <w:rFonts w:asciiTheme="minorHAnsi" w:hAnsiTheme="minorHAnsi" w:cstheme="minorHAnsi"/>
                <w:b/>
                <w:bCs/>
                <w:sz w:val="22"/>
                <w:szCs w:val="22"/>
              </w:rPr>
              <w:t>Details of sale of subsidiary</w:t>
            </w:r>
          </w:p>
        </w:tc>
        <w:tc>
          <w:tcPr>
            <w:tcW w:w="1486" w:type="dxa"/>
            <w:vAlign w:val="bottom"/>
          </w:tcPr>
          <w:p w14:paraId="6EE0CC8F" w14:textId="77777777" w:rsidR="00217A39" w:rsidRPr="000762C9" w:rsidRDefault="00217A39" w:rsidP="00217A39">
            <w:pPr>
              <w:tabs>
                <w:tab w:val="decimal" w:pos="1005"/>
              </w:tabs>
              <w:ind w:right="-536"/>
              <w:jc w:val="both"/>
              <w:rPr>
                <w:rFonts w:asciiTheme="minorHAnsi" w:hAnsiTheme="minorHAnsi" w:cstheme="minorHAnsi"/>
                <w:sz w:val="22"/>
                <w:szCs w:val="22"/>
                <w:lang w:eastAsia="en-GB"/>
              </w:rPr>
            </w:pPr>
          </w:p>
        </w:tc>
        <w:tc>
          <w:tcPr>
            <w:tcW w:w="1634" w:type="dxa"/>
            <w:vAlign w:val="bottom"/>
          </w:tcPr>
          <w:p w14:paraId="4114721A" w14:textId="77777777" w:rsidR="00217A39" w:rsidRPr="000762C9" w:rsidRDefault="00217A39" w:rsidP="00217A39">
            <w:pPr>
              <w:tabs>
                <w:tab w:val="decimal" w:pos="960"/>
              </w:tabs>
              <w:ind w:left="143" w:right="-536"/>
              <w:jc w:val="both"/>
              <w:rPr>
                <w:rFonts w:asciiTheme="minorHAnsi" w:hAnsiTheme="minorHAnsi" w:cstheme="minorHAnsi"/>
                <w:sz w:val="22"/>
                <w:szCs w:val="22"/>
                <w:highlight w:val="magenta"/>
              </w:rPr>
            </w:pPr>
          </w:p>
        </w:tc>
      </w:tr>
      <w:tr w:rsidR="00217A39" w:rsidRPr="000762C9" w14:paraId="455E48E1" w14:textId="77777777" w:rsidTr="00697DD6">
        <w:tc>
          <w:tcPr>
            <w:tcW w:w="6666" w:type="dxa"/>
          </w:tcPr>
          <w:p w14:paraId="28C7C956" w14:textId="77777777" w:rsidR="00217A39" w:rsidRPr="000762C9" w:rsidRDefault="00217A39" w:rsidP="00217A39">
            <w:pPr>
              <w:ind w:firstLine="12"/>
              <w:jc w:val="both"/>
              <w:rPr>
                <w:rFonts w:asciiTheme="minorHAnsi" w:hAnsiTheme="minorHAnsi" w:cstheme="minorHAnsi"/>
                <w:bCs/>
                <w:sz w:val="22"/>
                <w:szCs w:val="22"/>
              </w:rPr>
            </w:pPr>
            <w:r w:rsidRPr="000762C9">
              <w:rPr>
                <w:rFonts w:asciiTheme="minorHAnsi" w:hAnsiTheme="minorHAnsi" w:cstheme="minorHAnsi"/>
                <w:bCs/>
                <w:sz w:val="22"/>
                <w:szCs w:val="22"/>
              </w:rPr>
              <w:t>Expenses of sale</w:t>
            </w:r>
          </w:p>
        </w:tc>
        <w:tc>
          <w:tcPr>
            <w:tcW w:w="1486" w:type="dxa"/>
            <w:shd w:val="clear" w:color="auto" w:fill="auto"/>
            <w:vAlign w:val="bottom"/>
          </w:tcPr>
          <w:p w14:paraId="1383A90F" w14:textId="77777777" w:rsidR="00217A39" w:rsidRPr="000762C9" w:rsidRDefault="00217A39" w:rsidP="00217A39">
            <w:pPr>
              <w:tabs>
                <w:tab w:val="decimal" w:pos="1029"/>
              </w:tabs>
              <w:ind w:right="-536"/>
              <w:jc w:val="both"/>
              <w:rPr>
                <w:rFonts w:asciiTheme="minorHAnsi" w:hAnsiTheme="minorHAnsi" w:cstheme="minorHAnsi"/>
                <w:bCs/>
                <w:sz w:val="22"/>
                <w:szCs w:val="22"/>
              </w:rPr>
            </w:pPr>
            <w:r w:rsidRPr="000762C9">
              <w:rPr>
                <w:rFonts w:asciiTheme="minorHAnsi" w:hAnsiTheme="minorHAnsi" w:cstheme="minorHAnsi"/>
                <w:bCs/>
                <w:sz w:val="22"/>
                <w:szCs w:val="22"/>
              </w:rPr>
              <w:t>-</w:t>
            </w:r>
          </w:p>
        </w:tc>
        <w:tc>
          <w:tcPr>
            <w:tcW w:w="1634" w:type="dxa"/>
            <w:shd w:val="clear" w:color="auto" w:fill="auto"/>
            <w:vAlign w:val="bottom"/>
          </w:tcPr>
          <w:p w14:paraId="3CF95C7F" w14:textId="77777777" w:rsidR="00217A39" w:rsidRPr="000762C9" w:rsidRDefault="00217A39" w:rsidP="00217A39">
            <w:pPr>
              <w:tabs>
                <w:tab w:val="decimal" w:pos="960"/>
              </w:tabs>
              <w:ind w:left="7" w:right="-536"/>
              <w:jc w:val="both"/>
              <w:rPr>
                <w:rFonts w:asciiTheme="minorHAnsi" w:hAnsiTheme="minorHAnsi" w:cstheme="minorHAnsi"/>
                <w:bCs/>
                <w:sz w:val="22"/>
                <w:szCs w:val="22"/>
              </w:rPr>
            </w:pPr>
            <w:r w:rsidRPr="000762C9">
              <w:rPr>
                <w:rFonts w:asciiTheme="minorHAnsi" w:hAnsiTheme="minorHAnsi" w:cstheme="minorHAnsi"/>
                <w:bCs/>
                <w:sz w:val="22"/>
                <w:szCs w:val="22"/>
              </w:rPr>
              <w:t>(120)</w:t>
            </w:r>
          </w:p>
        </w:tc>
      </w:tr>
      <w:tr w:rsidR="00217A39" w:rsidRPr="000762C9" w14:paraId="1D3858B6" w14:textId="77777777" w:rsidTr="00697DD6">
        <w:trPr>
          <w:trHeight w:hRule="exact" w:val="170"/>
        </w:trPr>
        <w:tc>
          <w:tcPr>
            <w:tcW w:w="6666" w:type="dxa"/>
          </w:tcPr>
          <w:p w14:paraId="4D1ECA49" w14:textId="77777777" w:rsidR="00217A39" w:rsidRPr="000762C9" w:rsidRDefault="00217A39" w:rsidP="00217A39">
            <w:pPr>
              <w:ind w:firstLine="12"/>
              <w:jc w:val="both"/>
              <w:rPr>
                <w:rFonts w:asciiTheme="minorHAnsi" w:hAnsiTheme="minorHAnsi" w:cstheme="minorHAnsi"/>
                <w:bCs/>
                <w:sz w:val="22"/>
                <w:szCs w:val="22"/>
              </w:rPr>
            </w:pPr>
          </w:p>
        </w:tc>
        <w:tc>
          <w:tcPr>
            <w:tcW w:w="1486" w:type="dxa"/>
            <w:tcBorders>
              <w:top w:val="single" w:sz="4" w:space="0" w:color="auto"/>
            </w:tcBorders>
          </w:tcPr>
          <w:p w14:paraId="31433799" w14:textId="77777777" w:rsidR="00217A39" w:rsidRPr="000762C9" w:rsidRDefault="00217A39" w:rsidP="00217A39">
            <w:pPr>
              <w:tabs>
                <w:tab w:val="decimal" w:pos="1005"/>
              </w:tabs>
              <w:ind w:right="-536"/>
              <w:jc w:val="both"/>
              <w:rPr>
                <w:rFonts w:asciiTheme="minorHAnsi" w:hAnsiTheme="minorHAnsi" w:cstheme="minorHAnsi"/>
                <w:sz w:val="22"/>
                <w:szCs w:val="22"/>
                <w:lang w:eastAsia="en-GB"/>
              </w:rPr>
            </w:pPr>
          </w:p>
        </w:tc>
        <w:tc>
          <w:tcPr>
            <w:tcW w:w="1634" w:type="dxa"/>
            <w:tcBorders>
              <w:top w:val="single" w:sz="4" w:space="0" w:color="auto"/>
            </w:tcBorders>
          </w:tcPr>
          <w:p w14:paraId="7AB8C3B1" w14:textId="77777777" w:rsidR="00217A39" w:rsidRPr="000762C9" w:rsidRDefault="00217A39" w:rsidP="00217A39">
            <w:pPr>
              <w:tabs>
                <w:tab w:val="decimal" w:pos="960"/>
              </w:tabs>
              <w:ind w:left="7" w:right="-536"/>
              <w:jc w:val="both"/>
              <w:rPr>
                <w:rFonts w:asciiTheme="minorHAnsi" w:hAnsiTheme="minorHAnsi" w:cstheme="minorHAnsi"/>
                <w:sz w:val="22"/>
                <w:szCs w:val="22"/>
              </w:rPr>
            </w:pPr>
          </w:p>
        </w:tc>
      </w:tr>
      <w:tr w:rsidR="00217A39" w:rsidRPr="000762C9" w14:paraId="0CAE049B" w14:textId="77777777" w:rsidTr="00697DD6">
        <w:tc>
          <w:tcPr>
            <w:tcW w:w="6666" w:type="dxa"/>
          </w:tcPr>
          <w:p w14:paraId="15AFF7E4" w14:textId="77777777" w:rsidR="00217A39" w:rsidRPr="000762C9" w:rsidRDefault="00217A39" w:rsidP="00217A39">
            <w:pPr>
              <w:ind w:firstLine="12"/>
              <w:jc w:val="both"/>
              <w:rPr>
                <w:rFonts w:asciiTheme="minorHAnsi" w:hAnsiTheme="minorHAnsi" w:cstheme="minorHAnsi"/>
                <w:bCs/>
                <w:sz w:val="22"/>
                <w:szCs w:val="22"/>
              </w:rPr>
            </w:pPr>
            <w:r w:rsidRPr="000762C9">
              <w:rPr>
                <w:rFonts w:asciiTheme="minorHAnsi" w:hAnsiTheme="minorHAnsi" w:cstheme="minorHAnsi"/>
                <w:bCs/>
                <w:sz w:val="22"/>
                <w:szCs w:val="22"/>
              </w:rPr>
              <w:t xml:space="preserve">Gain on sale before tax </w:t>
            </w:r>
          </w:p>
        </w:tc>
        <w:tc>
          <w:tcPr>
            <w:tcW w:w="1486" w:type="dxa"/>
            <w:vAlign w:val="bottom"/>
          </w:tcPr>
          <w:p w14:paraId="1AC59B08" w14:textId="77777777" w:rsidR="00217A39" w:rsidRPr="000762C9" w:rsidRDefault="00217A39" w:rsidP="00217A39">
            <w:pPr>
              <w:tabs>
                <w:tab w:val="decimal" w:pos="1005"/>
              </w:tabs>
              <w:ind w:right="-536"/>
              <w:jc w:val="both"/>
              <w:rPr>
                <w:rFonts w:asciiTheme="minorHAnsi" w:hAnsiTheme="minorHAnsi" w:cstheme="minorHAnsi"/>
                <w:sz w:val="22"/>
                <w:szCs w:val="22"/>
                <w:lang w:eastAsia="en-GB"/>
              </w:rPr>
            </w:pPr>
            <w:r w:rsidRPr="000762C9">
              <w:rPr>
                <w:rFonts w:asciiTheme="minorHAnsi" w:hAnsiTheme="minorHAnsi" w:cstheme="minorHAnsi"/>
                <w:bCs/>
                <w:sz w:val="22"/>
                <w:szCs w:val="22"/>
                <w:lang w:eastAsia="en-GB"/>
              </w:rPr>
              <w:t>-</w:t>
            </w:r>
          </w:p>
        </w:tc>
        <w:tc>
          <w:tcPr>
            <w:tcW w:w="1634" w:type="dxa"/>
            <w:vAlign w:val="bottom"/>
          </w:tcPr>
          <w:p w14:paraId="29D93409" w14:textId="77777777" w:rsidR="00217A39" w:rsidRPr="000762C9" w:rsidRDefault="00217A39" w:rsidP="00217A39">
            <w:pPr>
              <w:tabs>
                <w:tab w:val="decimal" w:pos="960"/>
              </w:tabs>
              <w:ind w:left="7" w:right="-536"/>
              <w:jc w:val="both"/>
              <w:rPr>
                <w:rFonts w:asciiTheme="minorHAnsi" w:hAnsiTheme="minorHAnsi" w:cstheme="minorHAnsi"/>
                <w:sz w:val="22"/>
                <w:szCs w:val="22"/>
              </w:rPr>
            </w:pPr>
            <w:r w:rsidRPr="000762C9">
              <w:rPr>
                <w:rFonts w:asciiTheme="minorHAnsi" w:hAnsiTheme="minorHAnsi" w:cstheme="minorHAnsi"/>
                <w:bCs/>
                <w:sz w:val="22"/>
                <w:szCs w:val="22"/>
                <w:lang w:eastAsia="en-GB"/>
              </w:rPr>
              <w:t>(120)</w:t>
            </w:r>
          </w:p>
        </w:tc>
      </w:tr>
      <w:tr w:rsidR="00217A39" w:rsidRPr="000762C9" w14:paraId="3211A46B" w14:textId="77777777" w:rsidTr="00697DD6">
        <w:tc>
          <w:tcPr>
            <w:tcW w:w="6666" w:type="dxa"/>
          </w:tcPr>
          <w:p w14:paraId="0AF35ECA" w14:textId="77777777" w:rsidR="00217A39" w:rsidRPr="000762C9" w:rsidRDefault="00217A39" w:rsidP="00217A39">
            <w:pPr>
              <w:ind w:firstLine="12"/>
              <w:jc w:val="both"/>
              <w:rPr>
                <w:rFonts w:asciiTheme="minorHAnsi" w:hAnsiTheme="minorHAnsi" w:cstheme="minorHAnsi"/>
                <w:bCs/>
                <w:sz w:val="22"/>
                <w:szCs w:val="22"/>
              </w:rPr>
            </w:pPr>
            <w:r w:rsidRPr="000762C9">
              <w:rPr>
                <w:rFonts w:asciiTheme="minorHAnsi" w:hAnsiTheme="minorHAnsi" w:cstheme="minorHAnsi"/>
                <w:bCs/>
                <w:sz w:val="22"/>
                <w:szCs w:val="22"/>
              </w:rPr>
              <w:t>Corporation tax expense on gain</w:t>
            </w:r>
          </w:p>
        </w:tc>
        <w:tc>
          <w:tcPr>
            <w:tcW w:w="1486" w:type="dxa"/>
            <w:tcBorders>
              <w:bottom w:val="single" w:sz="4" w:space="0" w:color="auto"/>
            </w:tcBorders>
            <w:vAlign w:val="bottom"/>
          </w:tcPr>
          <w:p w14:paraId="358832DE" w14:textId="77777777" w:rsidR="00217A39" w:rsidRPr="000762C9" w:rsidRDefault="00217A39" w:rsidP="00217A39">
            <w:pPr>
              <w:tabs>
                <w:tab w:val="decimal" w:pos="1005"/>
              </w:tabs>
              <w:ind w:right="-536"/>
              <w:jc w:val="both"/>
              <w:rPr>
                <w:rFonts w:asciiTheme="minorHAnsi" w:hAnsiTheme="minorHAnsi" w:cstheme="minorHAnsi"/>
                <w:sz w:val="22"/>
                <w:szCs w:val="22"/>
                <w:lang w:eastAsia="en-GB"/>
              </w:rPr>
            </w:pPr>
            <w:r w:rsidRPr="000762C9">
              <w:rPr>
                <w:rFonts w:asciiTheme="minorHAnsi" w:hAnsiTheme="minorHAnsi" w:cstheme="minorHAnsi"/>
                <w:bCs/>
                <w:sz w:val="22"/>
                <w:szCs w:val="22"/>
                <w:lang w:eastAsia="en-GB"/>
              </w:rPr>
              <w:t>-</w:t>
            </w:r>
          </w:p>
        </w:tc>
        <w:tc>
          <w:tcPr>
            <w:tcW w:w="1634" w:type="dxa"/>
            <w:tcBorders>
              <w:bottom w:val="single" w:sz="4" w:space="0" w:color="auto"/>
            </w:tcBorders>
            <w:vAlign w:val="bottom"/>
          </w:tcPr>
          <w:p w14:paraId="45142D10" w14:textId="77777777" w:rsidR="00217A39" w:rsidRPr="000762C9" w:rsidRDefault="00217A39" w:rsidP="00217A39">
            <w:pPr>
              <w:tabs>
                <w:tab w:val="decimal" w:pos="960"/>
              </w:tabs>
              <w:ind w:left="7" w:right="-536"/>
              <w:jc w:val="both"/>
              <w:rPr>
                <w:rFonts w:asciiTheme="minorHAnsi" w:hAnsiTheme="minorHAnsi" w:cstheme="minorHAnsi"/>
                <w:sz w:val="22"/>
                <w:szCs w:val="22"/>
              </w:rPr>
            </w:pPr>
            <w:r w:rsidRPr="000762C9">
              <w:rPr>
                <w:rFonts w:asciiTheme="minorHAnsi" w:hAnsiTheme="minorHAnsi" w:cstheme="minorHAnsi"/>
                <w:bCs/>
                <w:sz w:val="22"/>
                <w:szCs w:val="22"/>
                <w:lang w:eastAsia="en-GB"/>
              </w:rPr>
              <w:t>-</w:t>
            </w:r>
          </w:p>
        </w:tc>
      </w:tr>
      <w:tr w:rsidR="00217A39" w:rsidRPr="000762C9" w14:paraId="3621350C" w14:textId="77777777" w:rsidTr="00697DD6">
        <w:tc>
          <w:tcPr>
            <w:tcW w:w="6666" w:type="dxa"/>
          </w:tcPr>
          <w:p w14:paraId="69DD5C09" w14:textId="77777777" w:rsidR="00217A39" w:rsidRPr="002E6DF3" w:rsidRDefault="00217A39" w:rsidP="00217A39">
            <w:pPr>
              <w:ind w:firstLine="12"/>
              <w:jc w:val="both"/>
              <w:rPr>
                <w:rFonts w:asciiTheme="minorHAnsi" w:hAnsiTheme="minorHAnsi" w:cstheme="minorHAnsi"/>
                <w:b/>
                <w:bCs/>
                <w:sz w:val="22"/>
                <w:szCs w:val="22"/>
              </w:rPr>
            </w:pPr>
            <w:r w:rsidRPr="002E6DF3">
              <w:rPr>
                <w:rFonts w:asciiTheme="minorHAnsi" w:hAnsiTheme="minorHAnsi" w:cstheme="minorHAnsi"/>
                <w:b/>
                <w:bCs/>
                <w:sz w:val="22"/>
                <w:szCs w:val="22"/>
              </w:rPr>
              <w:t>Loss on sale after tax</w:t>
            </w:r>
          </w:p>
        </w:tc>
        <w:tc>
          <w:tcPr>
            <w:tcW w:w="1486" w:type="dxa"/>
            <w:tcBorders>
              <w:top w:val="single" w:sz="4" w:space="0" w:color="auto"/>
              <w:bottom w:val="single" w:sz="4" w:space="0" w:color="auto"/>
            </w:tcBorders>
            <w:vAlign w:val="bottom"/>
          </w:tcPr>
          <w:p w14:paraId="6C20A3D4" w14:textId="77777777" w:rsidR="00217A39" w:rsidRPr="002E6DF3" w:rsidRDefault="00217A39" w:rsidP="00217A39">
            <w:pPr>
              <w:tabs>
                <w:tab w:val="decimal" w:pos="1005"/>
              </w:tabs>
              <w:ind w:right="-536"/>
              <w:jc w:val="both"/>
              <w:rPr>
                <w:rFonts w:asciiTheme="minorHAnsi" w:hAnsiTheme="minorHAnsi" w:cstheme="minorHAnsi"/>
                <w:b/>
                <w:bCs/>
                <w:sz w:val="22"/>
                <w:szCs w:val="22"/>
                <w:lang w:eastAsia="en-GB"/>
              </w:rPr>
            </w:pPr>
            <w:r w:rsidRPr="002E6DF3">
              <w:rPr>
                <w:rFonts w:asciiTheme="minorHAnsi" w:hAnsiTheme="minorHAnsi" w:cstheme="minorHAnsi"/>
                <w:b/>
                <w:bCs/>
                <w:sz w:val="22"/>
                <w:szCs w:val="22"/>
                <w:lang w:eastAsia="en-GB"/>
              </w:rPr>
              <w:t>-</w:t>
            </w:r>
          </w:p>
        </w:tc>
        <w:tc>
          <w:tcPr>
            <w:tcW w:w="1634" w:type="dxa"/>
            <w:tcBorders>
              <w:top w:val="single" w:sz="4" w:space="0" w:color="auto"/>
              <w:bottom w:val="single" w:sz="4" w:space="0" w:color="auto"/>
            </w:tcBorders>
            <w:vAlign w:val="bottom"/>
          </w:tcPr>
          <w:p w14:paraId="3B39DEB2" w14:textId="77777777" w:rsidR="00217A39" w:rsidRPr="002E6DF3" w:rsidRDefault="00217A39" w:rsidP="00217A39">
            <w:pPr>
              <w:tabs>
                <w:tab w:val="decimal" w:pos="960"/>
              </w:tabs>
              <w:ind w:left="7" w:right="-536"/>
              <w:jc w:val="both"/>
              <w:rPr>
                <w:rFonts w:asciiTheme="minorHAnsi" w:hAnsiTheme="minorHAnsi" w:cstheme="minorHAnsi"/>
                <w:b/>
                <w:bCs/>
                <w:sz w:val="22"/>
                <w:szCs w:val="22"/>
              </w:rPr>
            </w:pPr>
            <w:r w:rsidRPr="002E6DF3">
              <w:rPr>
                <w:rFonts w:asciiTheme="minorHAnsi" w:hAnsiTheme="minorHAnsi" w:cstheme="minorHAnsi"/>
                <w:b/>
                <w:bCs/>
                <w:sz w:val="22"/>
                <w:szCs w:val="22"/>
                <w:lang w:eastAsia="en-GB"/>
              </w:rPr>
              <w:t>(120)</w:t>
            </w:r>
          </w:p>
        </w:tc>
      </w:tr>
    </w:tbl>
    <w:p w14:paraId="32FCD3CB" w14:textId="77777777" w:rsidR="00280AF6" w:rsidRDefault="00280AF6" w:rsidP="00FA0593">
      <w:pPr>
        <w:rPr>
          <w:rFonts w:cstheme="minorHAnsi"/>
          <w:b/>
          <w:bCs/>
        </w:rPr>
      </w:pPr>
    </w:p>
    <w:p w14:paraId="738E4952" w14:textId="77777777" w:rsidR="009B4C64" w:rsidRPr="000567AC" w:rsidRDefault="009B4C64" w:rsidP="009B4C64">
      <w:pPr>
        <w:jc w:val="both"/>
        <w:rPr>
          <w:rFonts w:cstheme="minorHAnsi"/>
        </w:rPr>
      </w:pPr>
      <w:r w:rsidRPr="000567AC">
        <w:rPr>
          <w:rFonts w:cstheme="minorHAnsi"/>
        </w:rPr>
        <w:t xml:space="preserve">In 2022 additional expenses of sale in respect of the disposal of Quickline in 2021 were incurred. </w:t>
      </w:r>
    </w:p>
    <w:p w14:paraId="2855E2B2" w14:textId="4EE9BD35" w:rsidR="009049D7" w:rsidRPr="000567AC" w:rsidRDefault="009B4C64" w:rsidP="009B4C64">
      <w:pPr>
        <w:jc w:val="both"/>
        <w:rPr>
          <w:rFonts w:cstheme="minorHAnsi"/>
        </w:rPr>
      </w:pPr>
      <w:r w:rsidRPr="000567AC">
        <w:rPr>
          <w:rFonts w:cstheme="minorHAnsi"/>
        </w:rPr>
        <w:t>As at 30 November 2023 the operations of Brdy AS and Brdy Nordics AS were classified as held for sale and therefore no details of their sale are included here since no sale was concluded as at the date of signature of these accounts. The carrying value of Goodwill was impaired by £</w:t>
      </w:r>
      <w:r w:rsidR="00E17DE2">
        <w:rPr>
          <w:rFonts w:cstheme="minorHAnsi"/>
        </w:rPr>
        <w:t>2.1</w:t>
      </w:r>
      <w:r w:rsidRPr="000567AC">
        <w:rPr>
          <w:rFonts w:cstheme="minorHAnsi"/>
        </w:rPr>
        <w:t>m in the year, with a remaining carrying value as at 30 November 2023 of £</w:t>
      </w:r>
      <w:r w:rsidR="00E17DE2">
        <w:rPr>
          <w:rFonts w:cstheme="minorHAnsi"/>
        </w:rPr>
        <w:t>nil</w:t>
      </w:r>
      <w:r w:rsidRPr="000567AC">
        <w:rPr>
          <w:rFonts w:cstheme="minorHAnsi"/>
        </w:rPr>
        <w:t>.</w:t>
      </w:r>
    </w:p>
    <w:tbl>
      <w:tblPr>
        <w:tblStyle w:val="TableGrid54"/>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623"/>
        <w:gridCol w:w="1500"/>
        <w:gridCol w:w="1800"/>
      </w:tblGrid>
      <w:tr w:rsidR="00D006F3" w:rsidRPr="00D006F3" w14:paraId="7BCD275B" w14:textId="77777777" w:rsidTr="006B39EE">
        <w:tc>
          <w:tcPr>
            <w:tcW w:w="6623" w:type="dxa"/>
          </w:tcPr>
          <w:p w14:paraId="6151C08B" w14:textId="77777777" w:rsidR="00D006F3" w:rsidRPr="006B39EE" w:rsidRDefault="00D006F3" w:rsidP="00D006F3">
            <w:pPr>
              <w:rPr>
                <w:rFonts w:asciiTheme="minorHAnsi" w:hAnsiTheme="minorHAnsi" w:cstheme="minorHAnsi"/>
                <w:bCs/>
                <w:sz w:val="22"/>
                <w:szCs w:val="22"/>
              </w:rPr>
            </w:pPr>
            <w:r w:rsidRPr="006B39EE">
              <w:rPr>
                <w:rFonts w:asciiTheme="minorHAnsi" w:hAnsiTheme="minorHAnsi" w:cstheme="minorHAnsi"/>
                <w:bCs/>
                <w:sz w:val="22"/>
                <w:szCs w:val="22"/>
              </w:rPr>
              <w:t>Assets and liabilities of disposal group held for sale</w:t>
            </w:r>
          </w:p>
        </w:tc>
        <w:tc>
          <w:tcPr>
            <w:tcW w:w="3300" w:type="dxa"/>
            <w:gridSpan w:val="2"/>
          </w:tcPr>
          <w:p w14:paraId="185479B1" w14:textId="77777777" w:rsidR="00D006F3" w:rsidRPr="006B39EE" w:rsidRDefault="00D006F3" w:rsidP="00D006F3">
            <w:pPr>
              <w:tabs>
                <w:tab w:val="decimal" w:pos="945"/>
              </w:tabs>
              <w:ind w:right="-536"/>
              <w:rPr>
                <w:rFonts w:asciiTheme="minorHAnsi" w:hAnsiTheme="minorHAnsi" w:cstheme="minorHAnsi"/>
                <w:bCs/>
                <w:sz w:val="22"/>
                <w:szCs w:val="22"/>
              </w:rPr>
            </w:pPr>
          </w:p>
        </w:tc>
      </w:tr>
      <w:tr w:rsidR="00D006F3" w:rsidRPr="00D006F3" w14:paraId="293F7949" w14:textId="77777777" w:rsidTr="006B39EE">
        <w:tc>
          <w:tcPr>
            <w:tcW w:w="6623" w:type="dxa"/>
          </w:tcPr>
          <w:p w14:paraId="086BC6C6" w14:textId="77777777" w:rsidR="00D006F3" w:rsidRPr="006B39EE" w:rsidRDefault="00D006F3" w:rsidP="00D006F3">
            <w:pPr>
              <w:rPr>
                <w:rFonts w:asciiTheme="minorHAnsi" w:hAnsiTheme="minorHAnsi" w:cstheme="minorHAnsi"/>
                <w:bCs/>
                <w:sz w:val="22"/>
                <w:szCs w:val="22"/>
              </w:rPr>
            </w:pPr>
          </w:p>
        </w:tc>
        <w:tc>
          <w:tcPr>
            <w:tcW w:w="3300" w:type="dxa"/>
            <w:gridSpan w:val="2"/>
          </w:tcPr>
          <w:p w14:paraId="29B53F05" w14:textId="77777777" w:rsidR="00D006F3" w:rsidRPr="006B39EE" w:rsidRDefault="00D006F3" w:rsidP="00D006F3">
            <w:pPr>
              <w:tabs>
                <w:tab w:val="decimal" w:pos="945"/>
              </w:tabs>
              <w:ind w:right="-536"/>
              <w:rPr>
                <w:rFonts w:asciiTheme="minorHAnsi" w:hAnsiTheme="minorHAnsi" w:cstheme="minorHAnsi"/>
                <w:bCs/>
                <w:sz w:val="22"/>
                <w:szCs w:val="22"/>
              </w:rPr>
            </w:pPr>
            <w:r w:rsidRPr="006B39EE">
              <w:rPr>
                <w:rFonts w:asciiTheme="minorHAnsi" w:hAnsiTheme="minorHAnsi" w:cstheme="minorHAnsi"/>
                <w:bCs/>
                <w:sz w:val="22"/>
                <w:szCs w:val="22"/>
              </w:rPr>
              <w:t xml:space="preserve">                     </w:t>
            </w:r>
          </w:p>
        </w:tc>
      </w:tr>
      <w:tr w:rsidR="00D006F3" w:rsidRPr="00D006F3" w14:paraId="570AE740" w14:textId="77777777" w:rsidTr="006B39EE">
        <w:tc>
          <w:tcPr>
            <w:tcW w:w="6623" w:type="dxa"/>
          </w:tcPr>
          <w:p w14:paraId="031CB087" w14:textId="77777777" w:rsidR="00D006F3" w:rsidRPr="006B39EE" w:rsidRDefault="00D006F3" w:rsidP="00D006F3">
            <w:pPr>
              <w:rPr>
                <w:rFonts w:asciiTheme="minorHAnsi" w:hAnsiTheme="minorHAnsi" w:cstheme="minorHAnsi"/>
                <w:bCs/>
                <w:sz w:val="22"/>
                <w:szCs w:val="22"/>
              </w:rPr>
            </w:pPr>
          </w:p>
        </w:tc>
        <w:tc>
          <w:tcPr>
            <w:tcW w:w="1500" w:type="dxa"/>
            <w:vAlign w:val="bottom"/>
          </w:tcPr>
          <w:p w14:paraId="7EACD7B2" w14:textId="77777777" w:rsidR="00D006F3" w:rsidRPr="006B39EE" w:rsidRDefault="00D006F3" w:rsidP="00D006F3">
            <w:pPr>
              <w:tabs>
                <w:tab w:val="decimal" w:pos="1019"/>
              </w:tabs>
              <w:ind w:right="-536"/>
              <w:rPr>
                <w:rFonts w:asciiTheme="minorHAnsi" w:hAnsiTheme="minorHAnsi" w:cstheme="minorHAnsi"/>
                <w:bCs/>
                <w:sz w:val="22"/>
                <w:szCs w:val="22"/>
              </w:rPr>
            </w:pPr>
            <w:r w:rsidRPr="006B39EE">
              <w:rPr>
                <w:rFonts w:asciiTheme="minorHAnsi" w:hAnsiTheme="minorHAnsi" w:cstheme="minorHAnsi"/>
                <w:bCs/>
                <w:sz w:val="22"/>
                <w:szCs w:val="22"/>
              </w:rPr>
              <w:t>2023</w:t>
            </w:r>
          </w:p>
        </w:tc>
        <w:tc>
          <w:tcPr>
            <w:tcW w:w="1800" w:type="dxa"/>
            <w:vAlign w:val="bottom"/>
          </w:tcPr>
          <w:p w14:paraId="47DBD1C2" w14:textId="77777777" w:rsidR="00D006F3" w:rsidRPr="006B39EE" w:rsidRDefault="00D006F3" w:rsidP="00D006F3">
            <w:pPr>
              <w:tabs>
                <w:tab w:val="decimal" w:pos="945"/>
              </w:tabs>
              <w:ind w:right="-536"/>
              <w:rPr>
                <w:rFonts w:asciiTheme="minorHAnsi" w:hAnsiTheme="minorHAnsi" w:cstheme="minorHAnsi"/>
                <w:bCs/>
                <w:sz w:val="22"/>
                <w:szCs w:val="22"/>
              </w:rPr>
            </w:pPr>
            <w:r w:rsidRPr="006B39EE">
              <w:rPr>
                <w:rFonts w:asciiTheme="minorHAnsi" w:hAnsiTheme="minorHAnsi" w:cstheme="minorHAnsi"/>
                <w:bCs/>
                <w:sz w:val="22"/>
                <w:szCs w:val="22"/>
              </w:rPr>
              <w:t>2022</w:t>
            </w:r>
          </w:p>
        </w:tc>
      </w:tr>
      <w:tr w:rsidR="00D006F3" w:rsidRPr="00D006F3" w14:paraId="491BCB76" w14:textId="77777777" w:rsidTr="006B39EE">
        <w:tc>
          <w:tcPr>
            <w:tcW w:w="6623" w:type="dxa"/>
          </w:tcPr>
          <w:p w14:paraId="5856720B" w14:textId="77777777" w:rsidR="00D006F3" w:rsidRPr="006B39EE" w:rsidRDefault="00D006F3" w:rsidP="00D006F3">
            <w:pPr>
              <w:rPr>
                <w:rFonts w:asciiTheme="minorHAnsi" w:hAnsiTheme="minorHAnsi" w:cstheme="minorHAnsi"/>
                <w:bCs/>
                <w:sz w:val="22"/>
                <w:szCs w:val="22"/>
              </w:rPr>
            </w:pPr>
          </w:p>
        </w:tc>
        <w:tc>
          <w:tcPr>
            <w:tcW w:w="1500" w:type="dxa"/>
          </w:tcPr>
          <w:p w14:paraId="0761EA23" w14:textId="77777777" w:rsidR="00D006F3" w:rsidRPr="006B39EE" w:rsidRDefault="00D006F3" w:rsidP="00D006F3">
            <w:pPr>
              <w:tabs>
                <w:tab w:val="decimal" w:pos="1019"/>
              </w:tabs>
              <w:ind w:right="-536"/>
              <w:rPr>
                <w:rFonts w:asciiTheme="minorHAnsi" w:hAnsiTheme="minorHAnsi" w:cstheme="minorHAnsi"/>
                <w:bCs/>
                <w:sz w:val="22"/>
                <w:szCs w:val="22"/>
              </w:rPr>
            </w:pPr>
            <w:r w:rsidRPr="006B39EE">
              <w:rPr>
                <w:rFonts w:asciiTheme="minorHAnsi" w:hAnsiTheme="minorHAnsi" w:cstheme="minorHAnsi"/>
                <w:bCs/>
                <w:sz w:val="22"/>
                <w:szCs w:val="22"/>
              </w:rPr>
              <w:t>£’000</w:t>
            </w:r>
          </w:p>
        </w:tc>
        <w:tc>
          <w:tcPr>
            <w:tcW w:w="1800" w:type="dxa"/>
          </w:tcPr>
          <w:p w14:paraId="526007E5" w14:textId="77777777" w:rsidR="00D006F3" w:rsidRPr="006B39EE" w:rsidRDefault="00D006F3" w:rsidP="00D006F3">
            <w:pPr>
              <w:tabs>
                <w:tab w:val="decimal" w:pos="945"/>
              </w:tabs>
              <w:ind w:right="-536"/>
              <w:rPr>
                <w:rFonts w:asciiTheme="minorHAnsi" w:hAnsiTheme="minorHAnsi" w:cstheme="minorHAnsi"/>
                <w:bCs/>
                <w:sz w:val="22"/>
                <w:szCs w:val="22"/>
              </w:rPr>
            </w:pPr>
            <w:r w:rsidRPr="006B39EE">
              <w:rPr>
                <w:rFonts w:asciiTheme="minorHAnsi" w:hAnsiTheme="minorHAnsi" w:cstheme="minorHAnsi"/>
                <w:bCs/>
                <w:sz w:val="22"/>
                <w:szCs w:val="22"/>
              </w:rPr>
              <w:t>£’000</w:t>
            </w:r>
          </w:p>
        </w:tc>
      </w:tr>
      <w:tr w:rsidR="00D006F3" w:rsidRPr="00D006F3" w14:paraId="62E1BEC3" w14:textId="77777777" w:rsidTr="006B39EE">
        <w:tc>
          <w:tcPr>
            <w:tcW w:w="6623" w:type="dxa"/>
          </w:tcPr>
          <w:p w14:paraId="4A593D97" w14:textId="77777777" w:rsidR="00D006F3" w:rsidRPr="006B39EE" w:rsidRDefault="00D006F3" w:rsidP="00D006F3">
            <w:pPr>
              <w:rPr>
                <w:rFonts w:asciiTheme="minorHAnsi" w:hAnsiTheme="minorHAnsi" w:cstheme="minorHAnsi"/>
                <w:bCs/>
                <w:sz w:val="22"/>
                <w:szCs w:val="22"/>
              </w:rPr>
            </w:pPr>
            <w:r w:rsidRPr="006B39EE">
              <w:rPr>
                <w:rFonts w:asciiTheme="minorHAnsi" w:hAnsiTheme="minorHAnsi" w:cstheme="minorHAnsi"/>
                <w:bCs/>
                <w:sz w:val="22"/>
                <w:szCs w:val="22"/>
              </w:rPr>
              <w:t>Assets classified as held for sale</w:t>
            </w:r>
          </w:p>
        </w:tc>
        <w:tc>
          <w:tcPr>
            <w:tcW w:w="1500" w:type="dxa"/>
          </w:tcPr>
          <w:p w14:paraId="5C9CADE2" w14:textId="77777777" w:rsidR="00D006F3" w:rsidRPr="006B39EE" w:rsidRDefault="00D006F3" w:rsidP="00D006F3">
            <w:pPr>
              <w:tabs>
                <w:tab w:val="decimal" w:pos="1019"/>
              </w:tabs>
              <w:ind w:right="-536"/>
              <w:rPr>
                <w:rFonts w:asciiTheme="minorHAnsi" w:hAnsiTheme="minorHAnsi" w:cstheme="minorHAnsi"/>
                <w:bCs/>
                <w:sz w:val="22"/>
                <w:szCs w:val="22"/>
              </w:rPr>
            </w:pPr>
          </w:p>
        </w:tc>
        <w:tc>
          <w:tcPr>
            <w:tcW w:w="1800" w:type="dxa"/>
          </w:tcPr>
          <w:p w14:paraId="01C7A3C0" w14:textId="77777777" w:rsidR="00D006F3" w:rsidRPr="006B39EE" w:rsidRDefault="00D006F3" w:rsidP="00D006F3">
            <w:pPr>
              <w:tabs>
                <w:tab w:val="decimal" w:pos="945"/>
              </w:tabs>
              <w:ind w:right="-536"/>
              <w:rPr>
                <w:rFonts w:asciiTheme="minorHAnsi" w:hAnsiTheme="minorHAnsi" w:cstheme="minorHAnsi"/>
                <w:bCs/>
                <w:sz w:val="22"/>
                <w:szCs w:val="22"/>
              </w:rPr>
            </w:pPr>
          </w:p>
        </w:tc>
      </w:tr>
      <w:tr w:rsidR="00D006F3" w:rsidRPr="00D006F3" w14:paraId="0110B613" w14:textId="77777777" w:rsidTr="006B39EE">
        <w:tc>
          <w:tcPr>
            <w:tcW w:w="6623" w:type="dxa"/>
          </w:tcPr>
          <w:p w14:paraId="096019A9" w14:textId="77777777" w:rsidR="00D006F3" w:rsidRPr="006B39EE" w:rsidRDefault="00D006F3" w:rsidP="00D006F3">
            <w:pPr>
              <w:ind w:left="12" w:hanging="12"/>
              <w:rPr>
                <w:rFonts w:asciiTheme="minorHAnsi" w:hAnsiTheme="minorHAnsi" w:cstheme="minorHAnsi"/>
                <w:bCs/>
                <w:sz w:val="22"/>
                <w:szCs w:val="22"/>
              </w:rPr>
            </w:pPr>
            <w:r w:rsidRPr="006B39EE">
              <w:rPr>
                <w:rFonts w:asciiTheme="minorHAnsi" w:hAnsiTheme="minorHAnsi" w:cstheme="minorHAnsi"/>
                <w:bCs/>
                <w:sz w:val="22"/>
                <w:szCs w:val="22"/>
              </w:rPr>
              <w:t>Property, plant and equipment</w:t>
            </w:r>
          </w:p>
        </w:tc>
        <w:tc>
          <w:tcPr>
            <w:tcW w:w="1500" w:type="dxa"/>
          </w:tcPr>
          <w:p w14:paraId="46C51234" w14:textId="6D877403" w:rsidR="00D006F3" w:rsidRPr="006B39EE" w:rsidRDefault="00D006F3" w:rsidP="00D006F3">
            <w:pPr>
              <w:tabs>
                <w:tab w:val="decimal" w:pos="1019"/>
              </w:tabs>
              <w:ind w:right="-536"/>
              <w:rPr>
                <w:rFonts w:asciiTheme="minorHAnsi" w:hAnsiTheme="minorHAnsi" w:cstheme="minorHAnsi"/>
                <w:bCs/>
                <w:sz w:val="22"/>
                <w:szCs w:val="22"/>
              </w:rPr>
            </w:pPr>
            <w:r w:rsidRPr="006B39EE">
              <w:rPr>
                <w:rFonts w:asciiTheme="minorHAnsi" w:hAnsiTheme="minorHAnsi" w:cstheme="minorHAnsi"/>
                <w:bCs/>
                <w:sz w:val="22"/>
                <w:szCs w:val="22"/>
              </w:rPr>
              <w:t>1,</w:t>
            </w:r>
            <w:r w:rsidR="00E17DE2">
              <w:rPr>
                <w:rFonts w:asciiTheme="minorHAnsi" w:hAnsiTheme="minorHAnsi" w:cstheme="minorHAnsi"/>
                <w:bCs/>
                <w:sz w:val="22"/>
                <w:szCs w:val="22"/>
              </w:rPr>
              <w:t>034</w:t>
            </w:r>
          </w:p>
        </w:tc>
        <w:tc>
          <w:tcPr>
            <w:tcW w:w="1800" w:type="dxa"/>
          </w:tcPr>
          <w:p w14:paraId="11583C5F" w14:textId="77777777" w:rsidR="00D006F3" w:rsidRPr="006B39EE" w:rsidRDefault="00D006F3" w:rsidP="00D006F3">
            <w:pPr>
              <w:tabs>
                <w:tab w:val="decimal" w:pos="945"/>
              </w:tabs>
              <w:ind w:right="-536"/>
              <w:rPr>
                <w:rFonts w:asciiTheme="minorHAnsi" w:hAnsiTheme="minorHAnsi" w:cstheme="minorHAnsi"/>
                <w:bCs/>
                <w:sz w:val="22"/>
                <w:szCs w:val="22"/>
              </w:rPr>
            </w:pPr>
            <w:r w:rsidRPr="006B39EE">
              <w:rPr>
                <w:rFonts w:asciiTheme="minorHAnsi" w:hAnsiTheme="minorHAnsi" w:cstheme="minorHAnsi"/>
                <w:bCs/>
                <w:sz w:val="22"/>
                <w:szCs w:val="22"/>
              </w:rPr>
              <w:t>-</w:t>
            </w:r>
          </w:p>
        </w:tc>
      </w:tr>
      <w:tr w:rsidR="00D006F3" w:rsidRPr="00D006F3" w14:paraId="66D8C92E" w14:textId="77777777" w:rsidTr="006B39EE">
        <w:tc>
          <w:tcPr>
            <w:tcW w:w="6623" w:type="dxa"/>
          </w:tcPr>
          <w:p w14:paraId="792594CC" w14:textId="77777777" w:rsidR="00D006F3" w:rsidRPr="006B39EE" w:rsidRDefault="00D006F3" w:rsidP="00D006F3">
            <w:pPr>
              <w:rPr>
                <w:rFonts w:asciiTheme="minorHAnsi" w:hAnsiTheme="minorHAnsi" w:cstheme="minorHAnsi"/>
                <w:bCs/>
                <w:sz w:val="22"/>
                <w:szCs w:val="22"/>
              </w:rPr>
            </w:pPr>
            <w:r w:rsidRPr="006B39EE">
              <w:rPr>
                <w:rFonts w:asciiTheme="minorHAnsi" w:hAnsiTheme="minorHAnsi" w:cstheme="minorHAnsi"/>
                <w:bCs/>
                <w:sz w:val="22"/>
                <w:szCs w:val="22"/>
              </w:rPr>
              <w:t>Intangible assets</w:t>
            </w:r>
          </w:p>
        </w:tc>
        <w:tc>
          <w:tcPr>
            <w:tcW w:w="1500" w:type="dxa"/>
          </w:tcPr>
          <w:p w14:paraId="31CA4229" w14:textId="007A974C" w:rsidR="00D006F3" w:rsidRPr="006B39EE" w:rsidRDefault="00E17DE2" w:rsidP="00D006F3">
            <w:pPr>
              <w:tabs>
                <w:tab w:val="decimal" w:pos="1019"/>
              </w:tabs>
              <w:ind w:right="-536"/>
              <w:rPr>
                <w:rFonts w:asciiTheme="minorHAnsi" w:hAnsiTheme="minorHAnsi" w:cstheme="minorHAnsi"/>
                <w:bCs/>
                <w:sz w:val="22"/>
                <w:szCs w:val="22"/>
              </w:rPr>
            </w:pPr>
            <w:r>
              <w:rPr>
                <w:rFonts w:asciiTheme="minorHAnsi" w:hAnsiTheme="minorHAnsi" w:cstheme="minorHAnsi"/>
                <w:bCs/>
                <w:sz w:val="22"/>
                <w:szCs w:val="22"/>
              </w:rPr>
              <w:t>85</w:t>
            </w:r>
          </w:p>
        </w:tc>
        <w:tc>
          <w:tcPr>
            <w:tcW w:w="1800" w:type="dxa"/>
          </w:tcPr>
          <w:p w14:paraId="3758DB10" w14:textId="77777777" w:rsidR="00D006F3" w:rsidRPr="006B39EE" w:rsidRDefault="00D006F3" w:rsidP="00D006F3">
            <w:pPr>
              <w:tabs>
                <w:tab w:val="decimal" w:pos="945"/>
              </w:tabs>
              <w:ind w:right="-536"/>
              <w:rPr>
                <w:rFonts w:asciiTheme="minorHAnsi" w:hAnsiTheme="minorHAnsi" w:cstheme="minorHAnsi"/>
                <w:bCs/>
                <w:sz w:val="22"/>
                <w:szCs w:val="22"/>
              </w:rPr>
            </w:pPr>
            <w:r w:rsidRPr="006B39EE">
              <w:rPr>
                <w:rFonts w:asciiTheme="minorHAnsi" w:hAnsiTheme="minorHAnsi" w:cstheme="minorHAnsi"/>
                <w:bCs/>
                <w:sz w:val="22"/>
                <w:szCs w:val="22"/>
              </w:rPr>
              <w:t>-</w:t>
            </w:r>
          </w:p>
        </w:tc>
      </w:tr>
      <w:tr w:rsidR="00D006F3" w:rsidRPr="00D006F3" w14:paraId="3EFCCC1A" w14:textId="77777777" w:rsidTr="006B39EE">
        <w:tc>
          <w:tcPr>
            <w:tcW w:w="6623" w:type="dxa"/>
          </w:tcPr>
          <w:p w14:paraId="25AAD7C8" w14:textId="05C4BD3B" w:rsidR="00D006F3" w:rsidRPr="006B39EE" w:rsidRDefault="00D006F3" w:rsidP="00D006F3">
            <w:pPr>
              <w:rPr>
                <w:rFonts w:asciiTheme="minorHAnsi" w:hAnsiTheme="minorHAnsi" w:cstheme="minorHAnsi"/>
                <w:bCs/>
                <w:sz w:val="22"/>
                <w:szCs w:val="22"/>
              </w:rPr>
            </w:pPr>
            <w:r w:rsidRPr="006B39EE">
              <w:rPr>
                <w:rFonts w:asciiTheme="minorHAnsi" w:hAnsiTheme="minorHAnsi" w:cstheme="minorHAnsi"/>
                <w:bCs/>
                <w:sz w:val="22"/>
                <w:szCs w:val="22"/>
              </w:rPr>
              <w:t>Inventory</w:t>
            </w:r>
          </w:p>
        </w:tc>
        <w:tc>
          <w:tcPr>
            <w:tcW w:w="1500" w:type="dxa"/>
          </w:tcPr>
          <w:p w14:paraId="2624E6FA" w14:textId="77777777" w:rsidR="00D006F3" w:rsidRPr="006B39EE" w:rsidRDefault="00D006F3" w:rsidP="00D006F3">
            <w:pPr>
              <w:tabs>
                <w:tab w:val="decimal" w:pos="1010"/>
              </w:tabs>
              <w:ind w:right="-536"/>
              <w:rPr>
                <w:rFonts w:asciiTheme="minorHAnsi" w:hAnsiTheme="minorHAnsi" w:cstheme="minorHAnsi"/>
                <w:bCs/>
                <w:sz w:val="22"/>
                <w:szCs w:val="22"/>
              </w:rPr>
            </w:pPr>
            <w:r w:rsidRPr="006B39EE">
              <w:rPr>
                <w:rFonts w:asciiTheme="minorHAnsi" w:hAnsiTheme="minorHAnsi" w:cstheme="minorHAnsi"/>
                <w:bCs/>
                <w:sz w:val="22"/>
                <w:szCs w:val="22"/>
              </w:rPr>
              <w:t>615</w:t>
            </w:r>
          </w:p>
        </w:tc>
        <w:tc>
          <w:tcPr>
            <w:tcW w:w="1800" w:type="dxa"/>
          </w:tcPr>
          <w:p w14:paraId="70BDDE0F" w14:textId="77777777" w:rsidR="00D006F3" w:rsidRPr="006B39EE" w:rsidRDefault="00D006F3" w:rsidP="00D006F3">
            <w:pPr>
              <w:tabs>
                <w:tab w:val="decimal" w:pos="945"/>
              </w:tabs>
              <w:ind w:right="-536"/>
              <w:rPr>
                <w:rFonts w:asciiTheme="minorHAnsi" w:hAnsiTheme="minorHAnsi" w:cstheme="minorHAnsi"/>
                <w:bCs/>
                <w:sz w:val="22"/>
                <w:szCs w:val="22"/>
              </w:rPr>
            </w:pPr>
            <w:r w:rsidRPr="006B39EE">
              <w:rPr>
                <w:rFonts w:asciiTheme="minorHAnsi" w:hAnsiTheme="minorHAnsi" w:cstheme="minorHAnsi"/>
                <w:bCs/>
                <w:sz w:val="22"/>
                <w:szCs w:val="22"/>
              </w:rPr>
              <w:t>-</w:t>
            </w:r>
          </w:p>
        </w:tc>
      </w:tr>
      <w:tr w:rsidR="00E17DE2" w:rsidRPr="00D006F3" w14:paraId="6734F35E" w14:textId="77777777" w:rsidTr="006B39EE">
        <w:tc>
          <w:tcPr>
            <w:tcW w:w="6623" w:type="dxa"/>
          </w:tcPr>
          <w:p w14:paraId="44C96ABF" w14:textId="2CDF2285" w:rsidR="00E17DE2" w:rsidRPr="006B39EE" w:rsidRDefault="00E17DE2" w:rsidP="00D006F3">
            <w:pPr>
              <w:rPr>
                <w:rFonts w:cstheme="minorHAnsi"/>
                <w:bCs/>
              </w:rPr>
            </w:pPr>
            <w:r w:rsidRPr="00E17DE2">
              <w:rPr>
                <w:rFonts w:asciiTheme="minorHAnsi" w:hAnsiTheme="minorHAnsi" w:cstheme="minorHAnsi"/>
                <w:bCs/>
                <w:sz w:val="22"/>
                <w:szCs w:val="22"/>
              </w:rPr>
              <w:t>Cash</w:t>
            </w:r>
          </w:p>
        </w:tc>
        <w:tc>
          <w:tcPr>
            <w:tcW w:w="1500" w:type="dxa"/>
          </w:tcPr>
          <w:p w14:paraId="7E10F321" w14:textId="11E28851" w:rsidR="00E17DE2" w:rsidRPr="006B39EE" w:rsidRDefault="00E17DE2" w:rsidP="00D006F3">
            <w:pPr>
              <w:tabs>
                <w:tab w:val="decimal" w:pos="1019"/>
              </w:tabs>
              <w:ind w:right="-536"/>
              <w:rPr>
                <w:rFonts w:cstheme="minorHAnsi"/>
                <w:bCs/>
              </w:rPr>
            </w:pPr>
            <w:r w:rsidRPr="00E17DE2">
              <w:rPr>
                <w:rFonts w:asciiTheme="minorHAnsi" w:hAnsiTheme="minorHAnsi" w:cstheme="minorHAnsi"/>
                <w:bCs/>
                <w:sz w:val="22"/>
                <w:szCs w:val="22"/>
              </w:rPr>
              <w:t>505</w:t>
            </w:r>
          </w:p>
        </w:tc>
        <w:tc>
          <w:tcPr>
            <w:tcW w:w="1800" w:type="dxa"/>
          </w:tcPr>
          <w:p w14:paraId="6B4C3FB5" w14:textId="77777777" w:rsidR="00E17DE2" w:rsidRPr="006B39EE" w:rsidRDefault="00E17DE2" w:rsidP="00D006F3">
            <w:pPr>
              <w:tabs>
                <w:tab w:val="decimal" w:pos="945"/>
              </w:tabs>
              <w:ind w:right="-536"/>
              <w:rPr>
                <w:rFonts w:cstheme="minorHAnsi"/>
                <w:bCs/>
              </w:rPr>
            </w:pPr>
          </w:p>
        </w:tc>
      </w:tr>
      <w:tr w:rsidR="00D006F3" w:rsidRPr="00D006F3" w14:paraId="2FEBD39F" w14:textId="77777777" w:rsidTr="006B39EE">
        <w:tc>
          <w:tcPr>
            <w:tcW w:w="6623" w:type="dxa"/>
          </w:tcPr>
          <w:p w14:paraId="032ED598" w14:textId="77777777" w:rsidR="00D006F3" w:rsidRPr="006B39EE" w:rsidRDefault="00D006F3" w:rsidP="00D006F3">
            <w:pPr>
              <w:rPr>
                <w:rFonts w:asciiTheme="minorHAnsi" w:hAnsiTheme="minorHAnsi" w:cstheme="minorHAnsi"/>
                <w:bCs/>
                <w:sz w:val="22"/>
                <w:szCs w:val="22"/>
              </w:rPr>
            </w:pPr>
            <w:r w:rsidRPr="006B39EE">
              <w:rPr>
                <w:rFonts w:asciiTheme="minorHAnsi" w:hAnsiTheme="minorHAnsi" w:cstheme="minorHAnsi"/>
                <w:bCs/>
                <w:sz w:val="22"/>
                <w:szCs w:val="22"/>
              </w:rPr>
              <w:t xml:space="preserve">Trade receivables </w:t>
            </w:r>
          </w:p>
        </w:tc>
        <w:tc>
          <w:tcPr>
            <w:tcW w:w="1500" w:type="dxa"/>
          </w:tcPr>
          <w:p w14:paraId="36C4DB05" w14:textId="77777777" w:rsidR="00D006F3" w:rsidRPr="006B39EE" w:rsidRDefault="00D006F3" w:rsidP="00D006F3">
            <w:pPr>
              <w:tabs>
                <w:tab w:val="decimal" w:pos="1019"/>
              </w:tabs>
              <w:ind w:right="-536"/>
              <w:rPr>
                <w:rFonts w:asciiTheme="minorHAnsi" w:hAnsiTheme="minorHAnsi" w:cstheme="minorHAnsi"/>
                <w:bCs/>
                <w:sz w:val="22"/>
                <w:szCs w:val="22"/>
              </w:rPr>
            </w:pPr>
            <w:r w:rsidRPr="006B39EE">
              <w:rPr>
                <w:rFonts w:asciiTheme="minorHAnsi" w:hAnsiTheme="minorHAnsi" w:cstheme="minorHAnsi"/>
                <w:bCs/>
                <w:sz w:val="22"/>
                <w:szCs w:val="22"/>
              </w:rPr>
              <w:t>67</w:t>
            </w:r>
          </w:p>
        </w:tc>
        <w:tc>
          <w:tcPr>
            <w:tcW w:w="1800" w:type="dxa"/>
          </w:tcPr>
          <w:p w14:paraId="39132E81" w14:textId="77777777" w:rsidR="00D006F3" w:rsidRPr="006B39EE" w:rsidRDefault="00D006F3" w:rsidP="00D006F3">
            <w:pPr>
              <w:tabs>
                <w:tab w:val="decimal" w:pos="945"/>
              </w:tabs>
              <w:ind w:right="-536"/>
              <w:rPr>
                <w:rFonts w:asciiTheme="minorHAnsi" w:hAnsiTheme="minorHAnsi" w:cstheme="minorHAnsi"/>
                <w:bCs/>
                <w:sz w:val="22"/>
                <w:szCs w:val="22"/>
              </w:rPr>
            </w:pPr>
            <w:r w:rsidRPr="006B39EE">
              <w:rPr>
                <w:rFonts w:asciiTheme="minorHAnsi" w:hAnsiTheme="minorHAnsi" w:cstheme="minorHAnsi"/>
                <w:bCs/>
                <w:sz w:val="22"/>
                <w:szCs w:val="22"/>
              </w:rPr>
              <w:t>-</w:t>
            </w:r>
          </w:p>
        </w:tc>
      </w:tr>
      <w:tr w:rsidR="00D006F3" w:rsidRPr="00D006F3" w14:paraId="122EA186" w14:textId="77777777" w:rsidTr="006B39EE">
        <w:tc>
          <w:tcPr>
            <w:tcW w:w="6623" w:type="dxa"/>
          </w:tcPr>
          <w:p w14:paraId="05223C8D" w14:textId="77777777" w:rsidR="00D006F3" w:rsidRPr="006B39EE" w:rsidRDefault="00D006F3" w:rsidP="00D006F3">
            <w:pPr>
              <w:rPr>
                <w:rFonts w:asciiTheme="minorHAnsi" w:hAnsiTheme="minorHAnsi" w:cstheme="minorHAnsi"/>
                <w:bCs/>
                <w:sz w:val="22"/>
                <w:szCs w:val="22"/>
              </w:rPr>
            </w:pPr>
            <w:r w:rsidRPr="006B39EE">
              <w:rPr>
                <w:rFonts w:asciiTheme="minorHAnsi" w:hAnsiTheme="minorHAnsi" w:cstheme="minorHAnsi"/>
                <w:bCs/>
                <w:sz w:val="22"/>
                <w:szCs w:val="22"/>
              </w:rPr>
              <w:t>Other receivables</w:t>
            </w:r>
          </w:p>
        </w:tc>
        <w:tc>
          <w:tcPr>
            <w:tcW w:w="1500" w:type="dxa"/>
            <w:tcBorders>
              <w:bottom w:val="single" w:sz="4" w:space="0" w:color="auto"/>
            </w:tcBorders>
          </w:tcPr>
          <w:p w14:paraId="0D79B322" w14:textId="77777777" w:rsidR="00D006F3" w:rsidRPr="006B39EE" w:rsidRDefault="00D006F3" w:rsidP="00D006F3">
            <w:pPr>
              <w:tabs>
                <w:tab w:val="decimal" w:pos="1019"/>
              </w:tabs>
              <w:ind w:right="-536"/>
              <w:rPr>
                <w:rFonts w:asciiTheme="minorHAnsi" w:hAnsiTheme="minorHAnsi" w:cstheme="minorHAnsi"/>
                <w:bCs/>
                <w:sz w:val="22"/>
                <w:szCs w:val="22"/>
              </w:rPr>
            </w:pPr>
            <w:r w:rsidRPr="006B39EE">
              <w:rPr>
                <w:rFonts w:asciiTheme="minorHAnsi" w:hAnsiTheme="minorHAnsi" w:cstheme="minorHAnsi"/>
                <w:bCs/>
                <w:sz w:val="22"/>
                <w:szCs w:val="22"/>
              </w:rPr>
              <w:t>210</w:t>
            </w:r>
          </w:p>
        </w:tc>
        <w:tc>
          <w:tcPr>
            <w:tcW w:w="1800" w:type="dxa"/>
            <w:tcBorders>
              <w:bottom w:val="single" w:sz="4" w:space="0" w:color="auto"/>
            </w:tcBorders>
          </w:tcPr>
          <w:p w14:paraId="10D9E4E3" w14:textId="77777777" w:rsidR="00D006F3" w:rsidRPr="006B39EE" w:rsidRDefault="00D006F3" w:rsidP="00D006F3">
            <w:pPr>
              <w:tabs>
                <w:tab w:val="decimal" w:pos="945"/>
              </w:tabs>
              <w:ind w:right="-536"/>
              <w:rPr>
                <w:rFonts w:asciiTheme="minorHAnsi" w:hAnsiTheme="minorHAnsi" w:cstheme="minorHAnsi"/>
                <w:bCs/>
                <w:sz w:val="22"/>
                <w:szCs w:val="22"/>
              </w:rPr>
            </w:pPr>
            <w:r w:rsidRPr="006B39EE">
              <w:rPr>
                <w:rFonts w:asciiTheme="minorHAnsi" w:hAnsiTheme="minorHAnsi" w:cstheme="minorHAnsi"/>
                <w:bCs/>
                <w:sz w:val="22"/>
                <w:szCs w:val="22"/>
              </w:rPr>
              <w:t>-</w:t>
            </w:r>
          </w:p>
        </w:tc>
      </w:tr>
      <w:tr w:rsidR="00D006F3" w:rsidRPr="00197119" w14:paraId="3634CFB9" w14:textId="77777777" w:rsidTr="006B39EE">
        <w:tc>
          <w:tcPr>
            <w:tcW w:w="6623" w:type="dxa"/>
          </w:tcPr>
          <w:p w14:paraId="21F748FB" w14:textId="77777777" w:rsidR="00D006F3" w:rsidRPr="006B39EE" w:rsidRDefault="00D006F3" w:rsidP="00D006F3">
            <w:pPr>
              <w:rPr>
                <w:rFonts w:asciiTheme="minorHAnsi" w:hAnsiTheme="minorHAnsi" w:cstheme="minorHAnsi"/>
                <w:b/>
                <w:sz w:val="22"/>
                <w:szCs w:val="22"/>
              </w:rPr>
            </w:pPr>
            <w:r w:rsidRPr="006B39EE">
              <w:rPr>
                <w:rFonts w:asciiTheme="minorHAnsi" w:hAnsiTheme="minorHAnsi" w:cstheme="minorHAnsi"/>
                <w:b/>
                <w:sz w:val="22"/>
                <w:szCs w:val="22"/>
              </w:rPr>
              <w:t>Total assets of disposal group held for sale</w:t>
            </w:r>
          </w:p>
        </w:tc>
        <w:tc>
          <w:tcPr>
            <w:tcW w:w="1500" w:type="dxa"/>
            <w:tcBorders>
              <w:top w:val="single" w:sz="4" w:space="0" w:color="auto"/>
              <w:bottom w:val="single" w:sz="4" w:space="0" w:color="auto"/>
            </w:tcBorders>
          </w:tcPr>
          <w:p w14:paraId="26B77A9C" w14:textId="10460D7F" w:rsidR="00D006F3" w:rsidRPr="006B39EE" w:rsidRDefault="00D006F3" w:rsidP="00D006F3">
            <w:pPr>
              <w:tabs>
                <w:tab w:val="decimal" w:pos="1019"/>
              </w:tabs>
              <w:ind w:right="-536"/>
              <w:rPr>
                <w:rFonts w:asciiTheme="minorHAnsi" w:hAnsiTheme="minorHAnsi" w:cstheme="minorHAnsi"/>
                <w:b/>
                <w:sz w:val="22"/>
                <w:szCs w:val="22"/>
              </w:rPr>
            </w:pPr>
            <w:r w:rsidRPr="006B39EE">
              <w:rPr>
                <w:rFonts w:asciiTheme="minorHAnsi" w:hAnsiTheme="minorHAnsi" w:cstheme="minorHAnsi"/>
                <w:b/>
                <w:sz w:val="22"/>
                <w:szCs w:val="22"/>
              </w:rPr>
              <w:t>2,</w:t>
            </w:r>
            <w:r w:rsidR="00E17DE2">
              <w:rPr>
                <w:rFonts w:asciiTheme="minorHAnsi" w:hAnsiTheme="minorHAnsi" w:cstheme="minorHAnsi"/>
                <w:b/>
                <w:sz w:val="22"/>
                <w:szCs w:val="22"/>
              </w:rPr>
              <w:t>516</w:t>
            </w:r>
          </w:p>
        </w:tc>
        <w:tc>
          <w:tcPr>
            <w:tcW w:w="1800" w:type="dxa"/>
            <w:tcBorders>
              <w:top w:val="single" w:sz="4" w:space="0" w:color="auto"/>
              <w:bottom w:val="single" w:sz="4" w:space="0" w:color="auto"/>
            </w:tcBorders>
          </w:tcPr>
          <w:p w14:paraId="67E779B4" w14:textId="77777777" w:rsidR="00D006F3" w:rsidRPr="006B39EE" w:rsidRDefault="00D006F3" w:rsidP="00D006F3">
            <w:pPr>
              <w:tabs>
                <w:tab w:val="decimal" w:pos="945"/>
              </w:tabs>
              <w:ind w:right="-536"/>
              <w:rPr>
                <w:rFonts w:asciiTheme="minorHAnsi" w:hAnsiTheme="minorHAnsi" w:cstheme="minorHAnsi"/>
                <w:b/>
                <w:sz w:val="22"/>
                <w:szCs w:val="22"/>
              </w:rPr>
            </w:pPr>
            <w:r w:rsidRPr="006B39EE">
              <w:rPr>
                <w:rFonts w:asciiTheme="minorHAnsi" w:hAnsiTheme="minorHAnsi" w:cstheme="minorHAnsi"/>
                <w:b/>
                <w:sz w:val="22"/>
                <w:szCs w:val="22"/>
              </w:rPr>
              <w:t>-</w:t>
            </w:r>
          </w:p>
        </w:tc>
      </w:tr>
      <w:tr w:rsidR="00D006F3" w:rsidRPr="00D006F3" w14:paraId="61AFA4C3" w14:textId="77777777" w:rsidTr="006B39EE">
        <w:tc>
          <w:tcPr>
            <w:tcW w:w="6623" w:type="dxa"/>
          </w:tcPr>
          <w:p w14:paraId="2311C42D" w14:textId="77777777" w:rsidR="00D006F3" w:rsidRPr="006B39EE" w:rsidRDefault="00D006F3" w:rsidP="00D006F3">
            <w:pPr>
              <w:rPr>
                <w:rFonts w:asciiTheme="minorHAnsi" w:hAnsiTheme="minorHAnsi" w:cstheme="minorHAnsi"/>
                <w:bCs/>
                <w:sz w:val="22"/>
                <w:szCs w:val="22"/>
              </w:rPr>
            </w:pPr>
            <w:r w:rsidRPr="006B39EE">
              <w:rPr>
                <w:rFonts w:asciiTheme="minorHAnsi" w:hAnsiTheme="minorHAnsi" w:cstheme="minorHAnsi"/>
                <w:bCs/>
                <w:sz w:val="22"/>
                <w:szCs w:val="22"/>
              </w:rPr>
              <w:t>Liabilities directly associated with assets classified as held for sale</w:t>
            </w:r>
          </w:p>
        </w:tc>
        <w:tc>
          <w:tcPr>
            <w:tcW w:w="1500" w:type="dxa"/>
            <w:tcBorders>
              <w:top w:val="single" w:sz="4" w:space="0" w:color="auto"/>
            </w:tcBorders>
          </w:tcPr>
          <w:p w14:paraId="7B9FAF43" w14:textId="77777777" w:rsidR="00D006F3" w:rsidRPr="006B39EE" w:rsidRDefault="00D006F3" w:rsidP="00D006F3">
            <w:pPr>
              <w:tabs>
                <w:tab w:val="decimal" w:pos="1019"/>
              </w:tabs>
              <w:ind w:right="-536"/>
              <w:rPr>
                <w:rFonts w:asciiTheme="minorHAnsi" w:hAnsiTheme="minorHAnsi" w:cstheme="minorHAnsi"/>
                <w:bCs/>
                <w:sz w:val="22"/>
                <w:szCs w:val="22"/>
              </w:rPr>
            </w:pPr>
          </w:p>
        </w:tc>
        <w:tc>
          <w:tcPr>
            <w:tcW w:w="1800" w:type="dxa"/>
            <w:tcBorders>
              <w:top w:val="single" w:sz="4" w:space="0" w:color="auto"/>
            </w:tcBorders>
          </w:tcPr>
          <w:p w14:paraId="38139108" w14:textId="77777777" w:rsidR="00D006F3" w:rsidRPr="006B39EE" w:rsidRDefault="00D006F3" w:rsidP="00D006F3">
            <w:pPr>
              <w:tabs>
                <w:tab w:val="decimal" w:pos="945"/>
              </w:tabs>
              <w:ind w:right="-536"/>
              <w:rPr>
                <w:rFonts w:asciiTheme="minorHAnsi" w:hAnsiTheme="minorHAnsi" w:cstheme="minorHAnsi"/>
                <w:bCs/>
                <w:sz w:val="22"/>
                <w:szCs w:val="22"/>
              </w:rPr>
            </w:pPr>
          </w:p>
        </w:tc>
      </w:tr>
      <w:tr w:rsidR="00D006F3" w:rsidRPr="00D006F3" w14:paraId="53FB3D50" w14:textId="77777777" w:rsidTr="006B39EE">
        <w:tc>
          <w:tcPr>
            <w:tcW w:w="6623" w:type="dxa"/>
          </w:tcPr>
          <w:p w14:paraId="2A50CA45" w14:textId="77777777" w:rsidR="00D006F3" w:rsidRPr="006B39EE" w:rsidRDefault="00D006F3" w:rsidP="00D006F3">
            <w:pPr>
              <w:rPr>
                <w:rFonts w:asciiTheme="minorHAnsi" w:hAnsiTheme="minorHAnsi" w:cstheme="minorHAnsi"/>
                <w:bCs/>
                <w:sz w:val="22"/>
                <w:szCs w:val="22"/>
              </w:rPr>
            </w:pPr>
            <w:r w:rsidRPr="006B39EE">
              <w:rPr>
                <w:rFonts w:asciiTheme="minorHAnsi" w:hAnsiTheme="minorHAnsi" w:cstheme="minorHAnsi"/>
                <w:bCs/>
                <w:sz w:val="22"/>
                <w:szCs w:val="22"/>
              </w:rPr>
              <w:t>Trade payables</w:t>
            </w:r>
          </w:p>
        </w:tc>
        <w:tc>
          <w:tcPr>
            <w:tcW w:w="1500" w:type="dxa"/>
          </w:tcPr>
          <w:p w14:paraId="786C9573" w14:textId="77777777" w:rsidR="00D006F3" w:rsidRPr="006B39EE" w:rsidRDefault="00D006F3" w:rsidP="00D006F3">
            <w:pPr>
              <w:tabs>
                <w:tab w:val="decimal" w:pos="1019"/>
              </w:tabs>
              <w:ind w:right="-536"/>
              <w:rPr>
                <w:rFonts w:asciiTheme="minorHAnsi" w:hAnsiTheme="minorHAnsi" w:cstheme="minorHAnsi"/>
                <w:bCs/>
                <w:sz w:val="22"/>
                <w:szCs w:val="22"/>
              </w:rPr>
            </w:pPr>
            <w:r w:rsidRPr="006B39EE">
              <w:rPr>
                <w:rFonts w:asciiTheme="minorHAnsi" w:hAnsiTheme="minorHAnsi" w:cstheme="minorHAnsi"/>
                <w:bCs/>
                <w:sz w:val="22"/>
                <w:szCs w:val="22"/>
              </w:rPr>
              <w:t>(1,066)</w:t>
            </w:r>
          </w:p>
        </w:tc>
        <w:tc>
          <w:tcPr>
            <w:tcW w:w="1800" w:type="dxa"/>
          </w:tcPr>
          <w:p w14:paraId="78AE5B8E" w14:textId="77777777" w:rsidR="00D006F3" w:rsidRPr="006B39EE" w:rsidRDefault="00D006F3" w:rsidP="00D006F3">
            <w:pPr>
              <w:tabs>
                <w:tab w:val="decimal" w:pos="945"/>
              </w:tabs>
              <w:ind w:right="-536"/>
              <w:rPr>
                <w:rFonts w:asciiTheme="minorHAnsi" w:hAnsiTheme="minorHAnsi" w:cstheme="minorHAnsi"/>
                <w:bCs/>
                <w:sz w:val="22"/>
                <w:szCs w:val="22"/>
              </w:rPr>
            </w:pPr>
            <w:r w:rsidRPr="006B39EE">
              <w:rPr>
                <w:rFonts w:asciiTheme="minorHAnsi" w:hAnsiTheme="minorHAnsi" w:cstheme="minorHAnsi"/>
                <w:bCs/>
                <w:sz w:val="22"/>
                <w:szCs w:val="22"/>
              </w:rPr>
              <w:t>-</w:t>
            </w:r>
          </w:p>
        </w:tc>
      </w:tr>
      <w:tr w:rsidR="00D006F3" w:rsidRPr="00D006F3" w14:paraId="345FB65B" w14:textId="77777777" w:rsidTr="006B39EE">
        <w:tc>
          <w:tcPr>
            <w:tcW w:w="6623" w:type="dxa"/>
          </w:tcPr>
          <w:p w14:paraId="686C0119" w14:textId="77777777" w:rsidR="00D006F3" w:rsidRPr="006B39EE" w:rsidRDefault="00D006F3" w:rsidP="00D006F3">
            <w:pPr>
              <w:rPr>
                <w:rFonts w:asciiTheme="minorHAnsi" w:hAnsiTheme="minorHAnsi" w:cstheme="minorHAnsi"/>
                <w:bCs/>
                <w:sz w:val="22"/>
                <w:szCs w:val="22"/>
              </w:rPr>
            </w:pPr>
            <w:r w:rsidRPr="006B39EE">
              <w:rPr>
                <w:rFonts w:asciiTheme="minorHAnsi" w:hAnsiTheme="minorHAnsi" w:cstheme="minorHAnsi"/>
                <w:bCs/>
                <w:sz w:val="22"/>
                <w:szCs w:val="22"/>
              </w:rPr>
              <w:t>Lease liabilities</w:t>
            </w:r>
          </w:p>
        </w:tc>
        <w:tc>
          <w:tcPr>
            <w:tcW w:w="1500" w:type="dxa"/>
          </w:tcPr>
          <w:p w14:paraId="12731086" w14:textId="77777777" w:rsidR="00D006F3" w:rsidRPr="006B39EE" w:rsidRDefault="00D006F3" w:rsidP="00D006F3">
            <w:pPr>
              <w:tabs>
                <w:tab w:val="decimal" w:pos="1019"/>
              </w:tabs>
              <w:ind w:right="-536"/>
              <w:rPr>
                <w:rFonts w:asciiTheme="minorHAnsi" w:hAnsiTheme="minorHAnsi" w:cstheme="minorHAnsi"/>
                <w:bCs/>
                <w:sz w:val="22"/>
                <w:szCs w:val="22"/>
              </w:rPr>
            </w:pPr>
            <w:r w:rsidRPr="006B39EE">
              <w:rPr>
                <w:rFonts w:asciiTheme="minorHAnsi" w:hAnsiTheme="minorHAnsi" w:cstheme="minorHAnsi"/>
                <w:bCs/>
                <w:sz w:val="22"/>
                <w:szCs w:val="22"/>
              </w:rPr>
              <w:t>(573)</w:t>
            </w:r>
          </w:p>
        </w:tc>
        <w:tc>
          <w:tcPr>
            <w:tcW w:w="1800" w:type="dxa"/>
          </w:tcPr>
          <w:p w14:paraId="634DA27E" w14:textId="77777777" w:rsidR="00D006F3" w:rsidRPr="006B39EE" w:rsidRDefault="00D006F3" w:rsidP="00D006F3">
            <w:pPr>
              <w:tabs>
                <w:tab w:val="decimal" w:pos="945"/>
              </w:tabs>
              <w:ind w:right="-536"/>
              <w:rPr>
                <w:rFonts w:asciiTheme="minorHAnsi" w:hAnsiTheme="minorHAnsi" w:cstheme="minorHAnsi"/>
                <w:bCs/>
                <w:sz w:val="22"/>
                <w:szCs w:val="22"/>
              </w:rPr>
            </w:pPr>
            <w:r w:rsidRPr="006B39EE">
              <w:rPr>
                <w:rFonts w:asciiTheme="minorHAnsi" w:hAnsiTheme="minorHAnsi" w:cstheme="minorHAnsi"/>
                <w:bCs/>
                <w:sz w:val="22"/>
                <w:szCs w:val="22"/>
              </w:rPr>
              <w:t>-</w:t>
            </w:r>
          </w:p>
        </w:tc>
      </w:tr>
      <w:tr w:rsidR="00D006F3" w:rsidRPr="00D006F3" w14:paraId="623F4333" w14:textId="77777777" w:rsidTr="006B39EE">
        <w:tc>
          <w:tcPr>
            <w:tcW w:w="6623" w:type="dxa"/>
          </w:tcPr>
          <w:p w14:paraId="56E3A131" w14:textId="77777777" w:rsidR="00D006F3" w:rsidRPr="006B39EE" w:rsidRDefault="00D006F3" w:rsidP="00D006F3">
            <w:pPr>
              <w:rPr>
                <w:rFonts w:asciiTheme="minorHAnsi" w:hAnsiTheme="minorHAnsi" w:cstheme="minorHAnsi"/>
                <w:bCs/>
                <w:sz w:val="22"/>
                <w:szCs w:val="22"/>
              </w:rPr>
            </w:pPr>
            <w:r w:rsidRPr="006B39EE">
              <w:rPr>
                <w:rFonts w:asciiTheme="minorHAnsi" w:hAnsiTheme="minorHAnsi" w:cstheme="minorHAnsi"/>
                <w:bCs/>
                <w:sz w:val="22"/>
                <w:szCs w:val="22"/>
              </w:rPr>
              <w:t>Other payables</w:t>
            </w:r>
          </w:p>
        </w:tc>
        <w:tc>
          <w:tcPr>
            <w:tcW w:w="1500" w:type="dxa"/>
            <w:tcBorders>
              <w:bottom w:val="single" w:sz="4" w:space="0" w:color="auto"/>
            </w:tcBorders>
          </w:tcPr>
          <w:p w14:paraId="75ABB05C" w14:textId="77777777" w:rsidR="00D006F3" w:rsidRPr="006B39EE" w:rsidRDefault="00D006F3" w:rsidP="00D006F3">
            <w:pPr>
              <w:tabs>
                <w:tab w:val="decimal" w:pos="1019"/>
              </w:tabs>
              <w:ind w:right="-536"/>
              <w:rPr>
                <w:rFonts w:asciiTheme="minorHAnsi" w:hAnsiTheme="minorHAnsi" w:cstheme="minorHAnsi"/>
                <w:bCs/>
                <w:sz w:val="22"/>
                <w:szCs w:val="22"/>
              </w:rPr>
            </w:pPr>
            <w:r w:rsidRPr="006B39EE">
              <w:rPr>
                <w:rFonts w:asciiTheme="minorHAnsi" w:hAnsiTheme="minorHAnsi" w:cstheme="minorHAnsi"/>
                <w:bCs/>
                <w:sz w:val="22"/>
                <w:szCs w:val="22"/>
              </w:rPr>
              <w:t>(710)</w:t>
            </w:r>
          </w:p>
        </w:tc>
        <w:tc>
          <w:tcPr>
            <w:tcW w:w="1800" w:type="dxa"/>
            <w:tcBorders>
              <w:bottom w:val="single" w:sz="4" w:space="0" w:color="auto"/>
            </w:tcBorders>
          </w:tcPr>
          <w:p w14:paraId="5699B846" w14:textId="77777777" w:rsidR="00D006F3" w:rsidRPr="006B39EE" w:rsidRDefault="00D006F3" w:rsidP="00D006F3">
            <w:pPr>
              <w:tabs>
                <w:tab w:val="decimal" w:pos="945"/>
              </w:tabs>
              <w:ind w:right="-536"/>
              <w:rPr>
                <w:rFonts w:asciiTheme="minorHAnsi" w:hAnsiTheme="minorHAnsi" w:cstheme="minorHAnsi"/>
                <w:bCs/>
                <w:sz w:val="22"/>
                <w:szCs w:val="22"/>
              </w:rPr>
            </w:pPr>
            <w:r w:rsidRPr="006B39EE">
              <w:rPr>
                <w:rFonts w:asciiTheme="minorHAnsi" w:hAnsiTheme="minorHAnsi" w:cstheme="minorHAnsi"/>
                <w:bCs/>
                <w:sz w:val="22"/>
                <w:szCs w:val="22"/>
              </w:rPr>
              <w:t>-</w:t>
            </w:r>
          </w:p>
        </w:tc>
      </w:tr>
      <w:tr w:rsidR="00D006F3" w:rsidRPr="00197119" w14:paraId="282E712F" w14:textId="77777777" w:rsidTr="006B39EE">
        <w:tc>
          <w:tcPr>
            <w:tcW w:w="6623" w:type="dxa"/>
          </w:tcPr>
          <w:p w14:paraId="3001D957" w14:textId="77777777" w:rsidR="00D006F3" w:rsidRPr="006B39EE" w:rsidRDefault="00D006F3" w:rsidP="00D006F3">
            <w:pPr>
              <w:rPr>
                <w:rFonts w:asciiTheme="minorHAnsi" w:hAnsiTheme="minorHAnsi" w:cstheme="minorHAnsi"/>
                <w:b/>
                <w:sz w:val="22"/>
                <w:szCs w:val="22"/>
              </w:rPr>
            </w:pPr>
            <w:r w:rsidRPr="006B39EE">
              <w:rPr>
                <w:rFonts w:asciiTheme="minorHAnsi" w:hAnsiTheme="minorHAnsi" w:cstheme="minorHAnsi"/>
                <w:b/>
                <w:sz w:val="22"/>
                <w:szCs w:val="22"/>
              </w:rPr>
              <w:t>Total liabilities of disposal group held for sale</w:t>
            </w:r>
          </w:p>
        </w:tc>
        <w:tc>
          <w:tcPr>
            <w:tcW w:w="1500" w:type="dxa"/>
            <w:tcBorders>
              <w:top w:val="single" w:sz="4" w:space="0" w:color="auto"/>
              <w:bottom w:val="single" w:sz="4" w:space="0" w:color="auto"/>
            </w:tcBorders>
          </w:tcPr>
          <w:p w14:paraId="51FBA1F7" w14:textId="77777777" w:rsidR="00D006F3" w:rsidRPr="006B39EE" w:rsidRDefault="00D006F3" w:rsidP="00D006F3">
            <w:pPr>
              <w:tabs>
                <w:tab w:val="decimal" w:pos="1019"/>
              </w:tabs>
              <w:ind w:right="-536"/>
              <w:rPr>
                <w:rFonts w:asciiTheme="minorHAnsi" w:hAnsiTheme="minorHAnsi" w:cstheme="minorHAnsi"/>
                <w:b/>
                <w:sz w:val="22"/>
                <w:szCs w:val="22"/>
              </w:rPr>
            </w:pPr>
            <w:r w:rsidRPr="006B39EE">
              <w:rPr>
                <w:rFonts w:asciiTheme="minorHAnsi" w:hAnsiTheme="minorHAnsi" w:cstheme="minorHAnsi"/>
                <w:b/>
                <w:sz w:val="22"/>
                <w:szCs w:val="22"/>
              </w:rPr>
              <w:t>(2,349)</w:t>
            </w:r>
          </w:p>
        </w:tc>
        <w:tc>
          <w:tcPr>
            <w:tcW w:w="1800" w:type="dxa"/>
            <w:tcBorders>
              <w:top w:val="single" w:sz="4" w:space="0" w:color="auto"/>
              <w:bottom w:val="single" w:sz="4" w:space="0" w:color="auto"/>
            </w:tcBorders>
          </w:tcPr>
          <w:p w14:paraId="3D8165E2" w14:textId="77777777" w:rsidR="00D006F3" w:rsidRPr="006B39EE" w:rsidRDefault="00D006F3" w:rsidP="00D006F3">
            <w:pPr>
              <w:tabs>
                <w:tab w:val="decimal" w:pos="945"/>
              </w:tabs>
              <w:ind w:left="143" w:right="-536"/>
              <w:jc w:val="both"/>
              <w:rPr>
                <w:rFonts w:asciiTheme="minorHAnsi" w:hAnsiTheme="minorHAnsi" w:cstheme="minorHAnsi"/>
                <w:b/>
                <w:sz w:val="22"/>
                <w:szCs w:val="22"/>
              </w:rPr>
            </w:pPr>
            <w:r w:rsidRPr="006B39EE">
              <w:rPr>
                <w:rFonts w:asciiTheme="minorHAnsi" w:hAnsiTheme="minorHAnsi" w:cstheme="minorHAnsi"/>
                <w:b/>
                <w:sz w:val="22"/>
                <w:szCs w:val="22"/>
              </w:rPr>
              <w:t>-</w:t>
            </w:r>
          </w:p>
        </w:tc>
      </w:tr>
      <w:tr w:rsidR="00D006F3" w:rsidRPr="00D006F3" w14:paraId="222D7D0B" w14:textId="77777777" w:rsidTr="006B39EE">
        <w:tc>
          <w:tcPr>
            <w:tcW w:w="6623" w:type="dxa"/>
          </w:tcPr>
          <w:p w14:paraId="18B8E900" w14:textId="77777777" w:rsidR="00D006F3" w:rsidRPr="006B39EE" w:rsidRDefault="00D006F3" w:rsidP="00D006F3">
            <w:pPr>
              <w:ind w:firstLine="12"/>
              <w:jc w:val="both"/>
              <w:rPr>
                <w:rFonts w:asciiTheme="minorHAnsi" w:hAnsiTheme="minorHAnsi" w:cstheme="minorHAnsi"/>
                <w:bCs/>
                <w:sz w:val="22"/>
                <w:szCs w:val="22"/>
              </w:rPr>
            </w:pPr>
          </w:p>
        </w:tc>
        <w:tc>
          <w:tcPr>
            <w:tcW w:w="1500" w:type="dxa"/>
            <w:tcBorders>
              <w:top w:val="single" w:sz="4" w:space="0" w:color="auto"/>
            </w:tcBorders>
            <w:vAlign w:val="bottom"/>
          </w:tcPr>
          <w:p w14:paraId="08CF5F13" w14:textId="77777777" w:rsidR="00D006F3" w:rsidRPr="006B39EE" w:rsidRDefault="00D006F3" w:rsidP="00D006F3">
            <w:pPr>
              <w:tabs>
                <w:tab w:val="decimal" w:pos="1005"/>
              </w:tabs>
              <w:ind w:right="-536"/>
              <w:jc w:val="both"/>
              <w:rPr>
                <w:rFonts w:asciiTheme="minorHAnsi" w:hAnsiTheme="minorHAnsi" w:cstheme="minorHAnsi"/>
                <w:bCs/>
                <w:sz w:val="22"/>
                <w:szCs w:val="22"/>
              </w:rPr>
            </w:pPr>
          </w:p>
        </w:tc>
        <w:tc>
          <w:tcPr>
            <w:tcW w:w="1800" w:type="dxa"/>
            <w:tcBorders>
              <w:top w:val="single" w:sz="4" w:space="0" w:color="auto"/>
            </w:tcBorders>
            <w:vAlign w:val="bottom"/>
          </w:tcPr>
          <w:p w14:paraId="167F069D" w14:textId="77777777" w:rsidR="00D006F3" w:rsidRPr="006B39EE" w:rsidRDefault="00D006F3" w:rsidP="00D006F3">
            <w:pPr>
              <w:tabs>
                <w:tab w:val="decimal" w:pos="960"/>
              </w:tabs>
              <w:ind w:left="143" w:right="-536"/>
              <w:jc w:val="both"/>
              <w:rPr>
                <w:rFonts w:asciiTheme="minorHAnsi" w:hAnsiTheme="minorHAnsi" w:cstheme="minorHAnsi"/>
                <w:bCs/>
                <w:sz w:val="22"/>
                <w:szCs w:val="22"/>
              </w:rPr>
            </w:pPr>
          </w:p>
        </w:tc>
      </w:tr>
      <w:tr w:rsidR="00D006F3" w:rsidRPr="00D006F3" w14:paraId="4A5D75B7" w14:textId="77777777" w:rsidTr="006B39EE">
        <w:tc>
          <w:tcPr>
            <w:tcW w:w="9923" w:type="dxa"/>
            <w:gridSpan w:val="3"/>
          </w:tcPr>
          <w:p w14:paraId="4622D7D4" w14:textId="77777777" w:rsidR="00D006F3" w:rsidRPr="006B39EE" w:rsidRDefault="00D006F3" w:rsidP="00D006F3">
            <w:pPr>
              <w:ind w:firstLine="12"/>
              <w:jc w:val="both"/>
              <w:rPr>
                <w:rFonts w:asciiTheme="minorHAnsi" w:hAnsiTheme="minorHAnsi" w:cstheme="minorHAnsi"/>
                <w:bCs/>
                <w:sz w:val="22"/>
                <w:szCs w:val="22"/>
              </w:rPr>
            </w:pPr>
            <w:r w:rsidRPr="006B39EE">
              <w:rPr>
                <w:rFonts w:asciiTheme="minorHAnsi" w:hAnsiTheme="minorHAnsi" w:cstheme="minorHAnsi"/>
                <w:bCs/>
                <w:sz w:val="22"/>
                <w:szCs w:val="22"/>
              </w:rPr>
              <w:t>The cumulative foreign exchange losses recognised in other comprehensive income in relation to the</w:t>
            </w:r>
          </w:p>
          <w:p w14:paraId="41BEA8C5" w14:textId="77777777" w:rsidR="00D006F3" w:rsidRPr="006B39EE" w:rsidRDefault="00D006F3" w:rsidP="00D006F3">
            <w:pPr>
              <w:ind w:left="12" w:right="-536"/>
              <w:jc w:val="both"/>
              <w:rPr>
                <w:rFonts w:asciiTheme="minorHAnsi" w:hAnsiTheme="minorHAnsi" w:cstheme="minorHAnsi"/>
                <w:bCs/>
                <w:sz w:val="22"/>
                <w:szCs w:val="22"/>
              </w:rPr>
            </w:pPr>
            <w:r w:rsidRPr="006B39EE">
              <w:rPr>
                <w:rFonts w:asciiTheme="minorHAnsi" w:hAnsiTheme="minorHAnsi" w:cstheme="minorHAnsi"/>
                <w:bCs/>
                <w:sz w:val="22"/>
                <w:szCs w:val="22"/>
              </w:rPr>
              <w:t>discontinued operation as at 30 November 2023 were £0.7m</w:t>
            </w:r>
          </w:p>
        </w:tc>
      </w:tr>
    </w:tbl>
    <w:p w14:paraId="7E79D9C0" w14:textId="77777777" w:rsidR="009049D7" w:rsidRPr="000762C9" w:rsidRDefault="009049D7" w:rsidP="00FA0593">
      <w:pPr>
        <w:rPr>
          <w:rFonts w:cstheme="minorHAnsi"/>
          <w:b/>
          <w:bCs/>
        </w:rPr>
      </w:pPr>
    </w:p>
    <w:p w14:paraId="23A386A6" w14:textId="7A0AE9FD" w:rsidR="00FA0593" w:rsidRPr="000762C9" w:rsidRDefault="00BD46CC" w:rsidP="00FA0593">
      <w:pPr>
        <w:rPr>
          <w:rFonts w:cstheme="minorHAnsi"/>
          <w:b/>
          <w:bCs/>
        </w:rPr>
      </w:pPr>
      <w:r w:rsidRPr="000762C9">
        <w:rPr>
          <w:rFonts w:cstheme="minorHAnsi"/>
          <w:b/>
          <w:bCs/>
        </w:rPr>
        <w:t>5</w:t>
      </w:r>
      <w:r w:rsidR="00F51899" w:rsidRPr="000762C9">
        <w:rPr>
          <w:rFonts w:cstheme="minorHAnsi"/>
          <w:b/>
          <w:bCs/>
        </w:rPr>
        <w:t xml:space="preserve">. </w:t>
      </w:r>
      <w:r w:rsidRPr="000762C9">
        <w:rPr>
          <w:rFonts w:cstheme="minorHAnsi"/>
          <w:b/>
          <w:bCs/>
        </w:rPr>
        <w:t xml:space="preserve"> </w:t>
      </w:r>
      <w:r w:rsidR="00B73F70">
        <w:rPr>
          <w:rFonts w:cstheme="minorHAnsi"/>
          <w:b/>
          <w:bCs/>
        </w:rPr>
        <w:t xml:space="preserve">Earnings </w:t>
      </w:r>
      <w:r w:rsidRPr="000762C9">
        <w:rPr>
          <w:rFonts w:cstheme="minorHAnsi"/>
          <w:b/>
          <w:bCs/>
        </w:rPr>
        <w:t xml:space="preserve">/ </w:t>
      </w:r>
      <w:r w:rsidR="001A2318" w:rsidRPr="000762C9">
        <w:rPr>
          <w:rFonts w:cstheme="minorHAnsi"/>
          <w:b/>
          <w:bCs/>
        </w:rPr>
        <w:t>(</w:t>
      </w:r>
      <w:r w:rsidR="00FA0593" w:rsidRPr="000762C9">
        <w:rPr>
          <w:rFonts w:cstheme="minorHAnsi"/>
          <w:b/>
          <w:bCs/>
        </w:rPr>
        <w:t>Loss</w:t>
      </w:r>
      <w:r w:rsidR="001A2318" w:rsidRPr="000762C9">
        <w:rPr>
          <w:rFonts w:cstheme="minorHAnsi"/>
          <w:b/>
          <w:bCs/>
        </w:rPr>
        <w:t>)</w:t>
      </w:r>
      <w:r w:rsidR="00FA0593" w:rsidRPr="000762C9">
        <w:rPr>
          <w:rFonts w:cstheme="minorHAnsi"/>
          <w:b/>
          <w:bCs/>
          <w:spacing w:val="-4"/>
        </w:rPr>
        <w:t xml:space="preserve"> </w:t>
      </w:r>
      <w:r w:rsidR="00FA0593" w:rsidRPr="000762C9">
        <w:rPr>
          <w:rFonts w:cstheme="minorHAnsi"/>
          <w:b/>
          <w:bCs/>
        </w:rPr>
        <w:t>per</w:t>
      </w:r>
      <w:r w:rsidR="00FA0593" w:rsidRPr="000762C9">
        <w:rPr>
          <w:rFonts w:cstheme="minorHAnsi"/>
          <w:b/>
          <w:bCs/>
          <w:spacing w:val="-3"/>
        </w:rPr>
        <w:t xml:space="preserve"> </w:t>
      </w:r>
      <w:r w:rsidR="00FA0593" w:rsidRPr="000762C9">
        <w:rPr>
          <w:rFonts w:cstheme="minorHAnsi"/>
          <w:b/>
          <w:bCs/>
        </w:rPr>
        <w:t>share</w:t>
      </w:r>
    </w:p>
    <w:p w14:paraId="5371575C" w14:textId="77777777" w:rsidR="00FA0593" w:rsidRPr="000762C9" w:rsidRDefault="00FA0593" w:rsidP="00AB12DB">
      <w:pPr>
        <w:jc w:val="both"/>
        <w:rPr>
          <w:rFonts w:cstheme="minorHAnsi"/>
        </w:rPr>
      </w:pPr>
      <w:r w:rsidRPr="000762C9">
        <w:rPr>
          <w:rFonts w:cstheme="minorHAnsi"/>
        </w:rPr>
        <w:t xml:space="preserve">Basic </w:t>
      </w:r>
      <w:r w:rsidR="00F02A7F" w:rsidRPr="000762C9">
        <w:rPr>
          <w:rFonts w:cstheme="minorHAnsi"/>
        </w:rPr>
        <w:t xml:space="preserve">earnings </w:t>
      </w:r>
      <w:r w:rsidRPr="000762C9">
        <w:rPr>
          <w:rFonts w:cstheme="minorHAnsi"/>
        </w:rPr>
        <w:t xml:space="preserve">per share is calculated by dividing the </w:t>
      </w:r>
      <w:r w:rsidR="001A2318" w:rsidRPr="000762C9">
        <w:rPr>
          <w:rFonts w:cstheme="minorHAnsi"/>
        </w:rPr>
        <w:t>profit/(</w:t>
      </w:r>
      <w:r w:rsidRPr="000762C9">
        <w:rPr>
          <w:rFonts w:cstheme="minorHAnsi"/>
        </w:rPr>
        <w:t>loss</w:t>
      </w:r>
      <w:r w:rsidR="001A2318" w:rsidRPr="000762C9">
        <w:rPr>
          <w:rFonts w:cstheme="minorHAnsi"/>
        </w:rPr>
        <w:t>)</w:t>
      </w:r>
      <w:r w:rsidRPr="000762C9">
        <w:rPr>
          <w:rFonts w:cstheme="minorHAnsi"/>
        </w:rPr>
        <w:t xml:space="preserve"> attributable to shareholders by the weighted average number of ordinary shares in issue during the period.</w:t>
      </w:r>
    </w:p>
    <w:p w14:paraId="3E314215" w14:textId="77777777" w:rsidR="00453C40" w:rsidRDefault="00453C40" w:rsidP="00453C40">
      <w:pPr>
        <w:jc w:val="both"/>
        <w:rPr>
          <w:rFonts w:cstheme="minorHAnsi"/>
        </w:rPr>
      </w:pPr>
      <w:r w:rsidRPr="000762C9">
        <w:rPr>
          <w:rFonts w:cstheme="minorHAnsi"/>
        </w:rPr>
        <w:t>Reconciliation of the profit</w:t>
      </w:r>
      <w:r w:rsidR="00BD42C1" w:rsidRPr="000762C9">
        <w:rPr>
          <w:rFonts w:cstheme="minorHAnsi"/>
        </w:rPr>
        <w:t>/(loss)</w:t>
      </w:r>
      <w:r w:rsidRPr="000762C9">
        <w:rPr>
          <w:rFonts w:cstheme="minorHAnsi"/>
        </w:rPr>
        <w:t xml:space="preserve"> and weighted average number of shares used in the calculation are set out below:</w:t>
      </w:r>
    </w:p>
    <w:tbl>
      <w:tblPr>
        <w:tblStyle w:val="TableGrid8"/>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00"/>
        <w:gridCol w:w="4987"/>
        <w:gridCol w:w="1559"/>
        <w:gridCol w:w="1418"/>
        <w:gridCol w:w="1254"/>
        <w:gridCol w:w="21"/>
      </w:tblGrid>
      <w:tr w:rsidR="00601661" w:rsidRPr="00C551AC" w14:paraId="2334C541" w14:textId="77777777" w:rsidTr="004805AA">
        <w:trPr>
          <w:gridAfter w:val="1"/>
          <w:wAfter w:w="21" w:type="dxa"/>
        </w:trPr>
        <w:tc>
          <w:tcPr>
            <w:tcW w:w="400" w:type="dxa"/>
          </w:tcPr>
          <w:p w14:paraId="02C0FB6C" w14:textId="77777777" w:rsidR="00601661" w:rsidRPr="00C551AC" w:rsidRDefault="00601661" w:rsidP="00DB3396">
            <w:pPr>
              <w:jc w:val="both"/>
              <w:rPr>
                <w:rFonts w:eastAsia="Times New Roman" w:cstheme="minorHAnsi"/>
                <w:noProof/>
                <w:kern w:val="2"/>
                <w:lang w:val="en-GB"/>
              </w:rPr>
            </w:pPr>
          </w:p>
        </w:tc>
        <w:tc>
          <w:tcPr>
            <w:tcW w:w="9218" w:type="dxa"/>
            <w:gridSpan w:val="4"/>
          </w:tcPr>
          <w:p w14:paraId="4079FEE7" w14:textId="77777777" w:rsidR="00601661" w:rsidRPr="00C551AC" w:rsidRDefault="00601661" w:rsidP="00DB3396">
            <w:pPr>
              <w:jc w:val="both"/>
              <w:rPr>
                <w:rFonts w:eastAsia="Times New Roman" w:cstheme="minorHAnsi"/>
                <w:noProof/>
                <w:kern w:val="2"/>
                <w:lang w:val="en-GB"/>
              </w:rPr>
            </w:pPr>
          </w:p>
        </w:tc>
      </w:tr>
      <w:tr w:rsidR="00601661" w:rsidRPr="00C551AC" w14:paraId="6B54973A" w14:textId="77777777" w:rsidTr="004805AA">
        <w:trPr>
          <w:gridAfter w:val="1"/>
          <w:wAfter w:w="21" w:type="dxa"/>
        </w:trPr>
        <w:tc>
          <w:tcPr>
            <w:tcW w:w="400" w:type="dxa"/>
          </w:tcPr>
          <w:p w14:paraId="3A801738" w14:textId="77777777" w:rsidR="00601661" w:rsidRPr="00C551AC" w:rsidRDefault="00601661" w:rsidP="00DB3396">
            <w:pPr>
              <w:jc w:val="both"/>
              <w:rPr>
                <w:rFonts w:eastAsia="Times New Roman" w:cstheme="minorHAnsi"/>
                <w:noProof/>
                <w:kern w:val="2"/>
                <w:lang w:val="en-GB"/>
              </w:rPr>
            </w:pPr>
            <w:bookmarkStart w:id="43" w:name="_Hlk1143247"/>
          </w:p>
        </w:tc>
        <w:tc>
          <w:tcPr>
            <w:tcW w:w="4987" w:type="dxa"/>
          </w:tcPr>
          <w:p w14:paraId="5F07998E" w14:textId="77777777" w:rsidR="00601661" w:rsidRPr="00C551AC" w:rsidRDefault="00601661" w:rsidP="00DB3396">
            <w:pPr>
              <w:jc w:val="both"/>
              <w:rPr>
                <w:rFonts w:eastAsia="Times New Roman" w:cstheme="minorHAnsi"/>
                <w:noProof/>
                <w:kern w:val="2"/>
                <w:lang w:val="en-GB"/>
              </w:rPr>
            </w:pPr>
          </w:p>
        </w:tc>
        <w:tc>
          <w:tcPr>
            <w:tcW w:w="4231" w:type="dxa"/>
            <w:gridSpan w:val="3"/>
          </w:tcPr>
          <w:p w14:paraId="419AD11A" w14:textId="77777777" w:rsidR="00601661" w:rsidRPr="00C551AC" w:rsidRDefault="00601661" w:rsidP="00DB3396">
            <w:pPr>
              <w:jc w:val="center"/>
              <w:rPr>
                <w:rFonts w:eastAsia="Times New Roman" w:cstheme="minorHAnsi"/>
                <w:b/>
                <w:noProof/>
                <w:kern w:val="2"/>
                <w:lang w:val="en-GB"/>
              </w:rPr>
            </w:pPr>
            <w:r w:rsidRPr="00C551AC">
              <w:rPr>
                <w:rFonts w:eastAsia="Times New Roman" w:cstheme="minorHAnsi"/>
                <w:b/>
                <w:noProof/>
                <w:kern w:val="2"/>
                <w:lang w:val="en-GB"/>
              </w:rPr>
              <w:t xml:space="preserve"> 30 November 2023</w:t>
            </w:r>
          </w:p>
        </w:tc>
      </w:tr>
      <w:tr w:rsidR="00601661" w:rsidRPr="00C551AC" w14:paraId="35B30D15" w14:textId="77777777" w:rsidTr="004805AA">
        <w:trPr>
          <w:gridAfter w:val="1"/>
          <w:wAfter w:w="21" w:type="dxa"/>
        </w:trPr>
        <w:tc>
          <w:tcPr>
            <w:tcW w:w="400" w:type="dxa"/>
          </w:tcPr>
          <w:p w14:paraId="273A8289" w14:textId="77777777" w:rsidR="00601661" w:rsidRPr="00C551AC" w:rsidRDefault="00601661" w:rsidP="00DB3396">
            <w:pPr>
              <w:jc w:val="both"/>
              <w:rPr>
                <w:rFonts w:eastAsia="Times New Roman" w:cstheme="minorHAnsi"/>
                <w:noProof/>
                <w:kern w:val="2"/>
                <w:lang w:val="en-GB"/>
              </w:rPr>
            </w:pPr>
          </w:p>
        </w:tc>
        <w:tc>
          <w:tcPr>
            <w:tcW w:w="4987" w:type="dxa"/>
          </w:tcPr>
          <w:p w14:paraId="0AAE7BFE" w14:textId="77777777" w:rsidR="00601661" w:rsidRPr="00C551AC" w:rsidRDefault="00601661" w:rsidP="00DB3396">
            <w:pPr>
              <w:jc w:val="both"/>
              <w:rPr>
                <w:rFonts w:eastAsia="Times New Roman" w:cstheme="minorHAnsi"/>
                <w:noProof/>
                <w:kern w:val="2"/>
                <w:lang w:val="en-GB"/>
              </w:rPr>
            </w:pPr>
          </w:p>
        </w:tc>
        <w:tc>
          <w:tcPr>
            <w:tcW w:w="1559" w:type="dxa"/>
          </w:tcPr>
          <w:p w14:paraId="62D777EB" w14:textId="77777777" w:rsidR="00601661" w:rsidRPr="00C551AC" w:rsidRDefault="00601661" w:rsidP="00DB3396">
            <w:pPr>
              <w:jc w:val="center"/>
              <w:rPr>
                <w:rFonts w:eastAsia="Times New Roman" w:cstheme="minorHAnsi"/>
                <w:b/>
                <w:noProof/>
                <w:kern w:val="2"/>
                <w:lang w:val="en-GB"/>
              </w:rPr>
            </w:pPr>
          </w:p>
        </w:tc>
        <w:tc>
          <w:tcPr>
            <w:tcW w:w="1418" w:type="dxa"/>
          </w:tcPr>
          <w:p w14:paraId="7F20587F"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 xml:space="preserve">Weighted </w:t>
            </w:r>
          </w:p>
          <w:p w14:paraId="16EFF015"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Average</w:t>
            </w:r>
          </w:p>
        </w:tc>
        <w:tc>
          <w:tcPr>
            <w:tcW w:w="1254" w:type="dxa"/>
          </w:tcPr>
          <w:p w14:paraId="0DDA177F" w14:textId="77777777" w:rsidR="00601661" w:rsidRPr="00C551AC" w:rsidRDefault="00601661" w:rsidP="00DB3396">
            <w:pPr>
              <w:ind w:left="175"/>
              <w:jc w:val="center"/>
              <w:rPr>
                <w:rFonts w:eastAsia="Times New Roman" w:cstheme="minorHAnsi"/>
                <w:b/>
                <w:noProof/>
                <w:kern w:val="2"/>
                <w:lang w:val="en-GB"/>
              </w:rPr>
            </w:pPr>
          </w:p>
          <w:p w14:paraId="02C409A7"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Per Share</w:t>
            </w:r>
          </w:p>
        </w:tc>
      </w:tr>
      <w:tr w:rsidR="00601661" w:rsidRPr="00C551AC" w14:paraId="43CAE5F2" w14:textId="77777777" w:rsidTr="004805AA">
        <w:trPr>
          <w:gridAfter w:val="1"/>
          <w:wAfter w:w="21" w:type="dxa"/>
        </w:trPr>
        <w:tc>
          <w:tcPr>
            <w:tcW w:w="400" w:type="dxa"/>
          </w:tcPr>
          <w:p w14:paraId="3109A810" w14:textId="77777777" w:rsidR="00601661" w:rsidRPr="00C551AC" w:rsidRDefault="00601661" w:rsidP="00DB3396">
            <w:pPr>
              <w:jc w:val="both"/>
              <w:rPr>
                <w:rFonts w:eastAsia="Times New Roman" w:cstheme="minorHAnsi"/>
                <w:noProof/>
                <w:kern w:val="2"/>
                <w:highlight w:val="yellow"/>
                <w:lang w:val="en-GB"/>
              </w:rPr>
            </w:pPr>
          </w:p>
        </w:tc>
        <w:tc>
          <w:tcPr>
            <w:tcW w:w="4987" w:type="dxa"/>
          </w:tcPr>
          <w:p w14:paraId="5A813897" w14:textId="77777777" w:rsidR="00601661" w:rsidRPr="00C551AC" w:rsidRDefault="00601661" w:rsidP="00DB3396">
            <w:pPr>
              <w:jc w:val="both"/>
              <w:rPr>
                <w:rFonts w:eastAsia="Times New Roman" w:cstheme="minorHAnsi"/>
                <w:noProof/>
                <w:kern w:val="2"/>
                <w:lang w:val="en-GB"/>
              </w:rPr>
            </w:pPr>
          </w:p>
        </w:tc>
        <w:tc>
          <w:tcPr>
            <w:tcW w:w="1559" w:type="dxa"/>
          </w:tcPr>
          <w:p w14:paraId="2A64DD56" w14:textId="77777777" w:rsidR="00601661" w:rsidRPr="00C551AC" w:rsidRDefault="00601661" w:rsidP="00DB3396">
            <w:pPr>
              <w:jc w:val="center"/>
              <w:rPr>
                <w:rFonts w:eastAsia="Times New Roman" w:cstheme="minorHAnsi"/>
                <w:b/>
                <w:noProof/>
                <w:kern w:val="2"/>
                <w:lang w:val="en-GB"/>
              </w:rPr>
            </w:pPr>
            <w:r w:rsidRPr="00C551AC">
              <w:rPr>
                <w:rFonts w:eastAsia="Times New Roman" w:cstheme="minorHAnsi"/>
                <w:b/>
                <w:noProof/>
                <w:kern w:val="2"/>
                <w:lang w:val="en-GB"/>
              </w:rPr>
              <w:t>Profit/(Loss)</w:t>
            </w:r>
          </w:p>
        </w:tc>
        <w:tc>
          <w:tcPr>
            <w:tcW w:w="1418" w:type="dxa"/>
          </w:tcPr>
          <w:p w14:paraId="7A8BF5F8"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Number of</w:t>
            </w:r>
          </w:p>
        </w:tc>
        <w:tc>
          <w:tcPr>
            <w:tcW w:w="1254" w:type="dxa"/>
          </w:tcPr>
          <w:p w14:paraId="6668211B"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Amount</w:t>
            </w:r>
          </w:p>
        </w:tc>
      </w:tr>
      <w:tr w:rsidR="00601661" w:rsidRPr="00C551AC" w14:paraId="52991167" w14:textId="77777777" w:rsidTr="004805AA">
        <w:trPr>
          <w:gridAfter w:val="1"/>
          <w:wAfter w:w="21" w:type="dxa"/>
        </w:trPr>
        <w:tc>
          <w:tcPr>
            <w:tcW w:w="400" w:type="dxa"/>
          </w:tcPr>
          <w:p w14:paraId="59E44649" w14:textId="77777777" w:rsidR="00601661" w:rsidRPr="00C551AC" w:rsidRDefault="00601661" w:rsidP="00DB3396">
            <w:pPr>
              <w:jc w:val="both"/>
              <w:rPr>
                <w:rFonts w:eastAsia="Times New Roman" w:cstheme="minorHAnsi"/>
                <w:noProof/>
                <w:kern w:val="2"/>
                <w:highlight w:val="yellow"/>
                <w:lang w:val="en-GB"/>
              </w:rPr>
            </w:pPr>
          </w:p>
        </w:tc>
        <w:tc>
          <w:tcPr>
            <w:tcW w:w="4987" w:type="dxa"/>
          </w:tcPr>
          <w:p w14:paraId="25694267" w14:textId="77777777" w:rsidR="00601661" w:rsidRPr="00C551AC" w:rsidRDefault="00601661" w:rsidP="00DB3396">
            <w:pPr>
              <w:jc w:val="both"/>
              <w:rPr>
                <w:rFonts w:eastAsia="Times New Roman" w:cstheme="minorHAnsi"/>
                <w:noProof/>
                <w:kern w:val="2"/>
                <w:lang w:val="en-GB"/>
              </w:rPr>
            </w:pPr>
          </w:p>
        </w:tc>
        <w:tc>
          <w:tcPr>
            <w:tcW w:w="1559" w:type="dxa"/>
          </w:tcPr>
          <w:p w14:paraId="522521C3" w14:textId="77777777" w:rsidR="00601661" w:rsidRPr="00C551AC" w:rsidRDefault="00601661" w:rsidP="00DB3396">
            <w:pPr>
              <w:jc w:val="center"/>
              <w:rPr>
                <w:rFonts w:eastAsia="Times New Roman" w:cstheme="minorHAnsi"/>
                <w:b/>
                <w:noProof/>
                <w:kern w:val="2"/>
                <w:lang w:val="en-GB"/>
              </w:rPr>
            </w:pPr>
            <w:r w:rsidRPr="00C551AC">
              <w:rPr>
                <w:rFonts w:eastAsia="Times New Roman" w:cstheme="minorHAnsi"/>
                <w:b/>
                <w:noProof/>
                <w:kern w:val="2"/>
                <w:lang w:val="en-GB"/>
              </w:rPr>
              <w:t>£’000</w:t>
            </w:r>
          </w:p>
        </w:tc>
        <w:tc>
          <w:tcPr>
            <w:tcW w:w="1418" w:type="dxa"/>
          </w:tcPr>
          <w:p w14:paraId="758D2674"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Shares</w:t>
            </w:r>
          </w:p>
        </w:tc>
        <w:tc>
          <w:tcPr>
            <w:tcW w:w="1254" w:type="dxa"/>
          </w:tcPr>
          <w:p w14:paraId="43093091"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Pence</w:t>
            </w:r>
          </w:p>
        </w:tc>
      </w:tr>
      <w:bookmarkEnd w:id="43"/>
      <w:tr w:rsidR="00C551AC" w:rsidRPr="00C551AC" w14:paraId="4AF4D3B4" w14:textId="77777777" w:rsidTr="004805AA">
        <w:trPr>
          <w:gridAfter w:val="1"/>
          <w:wAfter w:w="21" w:type="dxa"/>
        </w:trPr>
        <w:tc>
          <w:tcPr>
            <w:tcW w:w="400" w:type="dxa"/>
          </w:tcPr>
          <w:p w14:paraId="553D7761" w14:textId="77777777" w:rsidR="00601661" w:rsidRPr="00C551AC" w:rsidRDefault="00601661" w:rsidP="00DB3396">
            <w:pPr>
              <w:jc w:val="both"/>
              <w:rPr>
                <w:rFonts w:eastAsia="Times New Roman" w:cstheme="minorHAnsi"/>
                <w:noProof/>
                <w:kern w:val="2"/>
                <w:highlight w:val="yellow"/>
                <w:lang w:val="en-GB"/>
              </w:rPr>
            </w:pPr>
          </w:p>
        </w:tc>
        <w:tc>
          <w:tcPr>
            <w:tcW w:w="4987" w:type="dxa"/>
          </w:tcPr>
          <w:p w14:paraId="3219B1B6" w14:textId="0FBF95A3" w:rsidR="00601661" w:rsidRPr="00C551AC" w:rsidRDefault="00601661" w:rsidP="00DB3396">
            <w:pPr>
              <w:jc w:val="both"/>
              <w:rPr>
                <w:rFonts w:eastAsia="Times New Roman" w:cstheme="minorHAnsi"/>
                <w:noProof/>
                <w:color w:val="000000" w:themeColor="text1"/>
                <w:kern w:val="2"/>
                <w:lang w:val="en-GB"/>
              </w:rPr>
            </w:pPr>
          </w:p>
        </w:tc>
        <w:tc>
          <w:tcPr>
            <w:tcW w:w="1559" w:type="dxa"/>
          </w:tcPr>
          <w:p w14:paraId="1EC3550E" w14:textId="77777777" w:rsidR="00601661" w:rsidRPr="00B158F4" w:rsidRDefault="00601661" w:rsidP="00DB3396">
            <w:pPr>
              <w:tabs>
                <w:tab w:val="decimal" w:pos="948"/>
              </w:tabs>
              <w:jc w:val="both"/>
              <w:rPr>
                <w:rFonts w:eastAsia="Times New Roman" w:cstheme="minorHAnsi"/>
                <w:noProof/>
                <w:color w:val="000000" w:themeColor="text1"/>
                <w:kern w:val="2"/>
                <w:highlight w:val="yellow"/>
                <w:lang w:val="en-GB"/>
              </w:rPr>
            </w:pPr>
          </w:p>
        </w:tc>
        <w:tc>
          <w:tcPr>
            <w:tcW w:w="1418" w:type="dxa"/>
          </w:tcPr>
          <w:p w14:paraId="46A2CDEE" w14:textId="77777777" w:rsidR="00601661" w:rsidRPr="00C551AC" w:rsidRDefault="00601661" w:rsidP="00DB3396">
            <w:pPr>
              <w:tabs>
                <w:tab w:val="decimal" w:pos="1068"/>
              </w:tabs>
              <w:ind w:left="175"/>
              <w:jc w:val="both"/>
              <w:rPr>
                <w:rFonts w:eastAsia="Times New Roman" w:cstheme="minorHAnsi"/>
                <w:noProof/>
                <w:color w:val="000000" w:themeColor="text1"/>
                <w:kern w:val="2"/>
                <w:lang w:val="en-GB"/>
              </w:rPr>
            </w:pPr>
          </w:p>
        </w:tc>
        <w:tc>
          <w:tcPr>
            <w:tcW w:w="1254" w:type="dxa"/>
          </w:tcPr>
          <w:p w14:paraId="6EC3071D" w14:textId="77777777" w:rsidR="00601661" w:rsidRPr="00C551AC" w:rsidRDefault="00601661" w:rsidP="00DB3396">
            <w:pPr>
              <w:tabs>
                <w:tab w:val="decimal" w:pos="814"/>
              </w:tabs>
              <w:ind w:left="175"/>
              <w:jc w:val="both"/>
              <w:rPr>
                <w:rFonts w:eastAsia="Times New Roman" w:cstheme="minorHAnsi"/>
                <w:noProof/>
                <w:color w:val="000000" w:themeColor="text1"/>
                <w:kern w:val="2"/>
                <w:lang w:val="en-GB"/>
              </w:rPr>
            </w:pPr>
          </w:p>
        </w:tc>
      </w:tr>
      <w:tr w:rsidR="00601661" w:rsidRPr="00C551AC" w14:paraId="4905778E" w14:textId="77777777" w:rsidTr="004805AA">
        <w:trPr>
          <w:gridAfter w:val="1"/>
          <w:wAfter w:w="21" w:type="dxa"/>
        </w:trPr>
        <w:tc>
          <w:tcPr>
            <w:tcW w:w="400" w:type="dxa"/>
          </w:tcPr>
          <w:p w14:paraId="2D6A7716" w14:textId="77777777" w:rsidR="00601661" w:rsidRPr="00C551AC" w:rsidRDefault="00601661" w:rsidP="00DB3396">
            <w:pPr>
              <w:jc w:val="both"/>
              <w:rPr>
                <w:rFonts w:eastAsia="Times New Roman" w:cstheme="minorHAnsi"/>
                <w:noProof/>
                <w:kern w:val="2"/>
                <w:highlight w:val="yellow"/>
                <w:lang w:val="en-GB"/>
              </w:rPr>
            </w:pPr>
            <w:bookmarkStart w:id="44" w:name="_Hlk63434958"/>
          </w:p>
        </w:tc>
        <w:tc>
          <w:tcPr>
            <w:tcW w:w="4987" w:type="dxa"/>
          </w:tcPr>
          <w:p w14:paraId="68674089" w14:textId="77777777" w:rsidR="00601661" w:rsidRPr="00C551AC" w:rsidRDefault="00601661" w:rsidP="00DB3396">
            <w:pPr>
              <w:jc w:val="both"/>
              <w:rPr>
                <w:rFonts w:eastAsia="Times New Roman" w:cstheme="minorHAnsi"/>
                <w:noProof/>
                <w:kern w:val="2"/>
                <w:lang w:val="en-GB"/>
              </w:rPr>
            </w:pPr>
            <w:r w:rsidRPr="00C551AC">
              <w:rPr>
                <w:rFonts w:eastAsia="Times New Roman" w:cstheme="minorHAnsi"/>
                <w:b/>
                <w:bCs/>
                <w:noProof/>
                <w:kern w:val="2"/>
                <w:lang w:val="en-GB"/>
              </w:rPr>
              <w:t>Basic EPS</w:t>
            </w:r>
            <w:r w:rsidRPr="00C551AC">
              <w:rPr>
                <w:rFonts w:eastAsia="Times New Roman" w:cstheme="minorHAnsi"/>
                <w:noProof/>
                <w:kern w:val="2"/>
                <w:lang w:val="en-GB"/>
              </w:rPr>
              <w:t xml:space="preserve"> - Loss attributable to shareholders</w:t>
            </w:r>
          </w:p>
        </w:tc>
        <w:tc>
          <w:tcPr>
            <w:tcW w:w="1559" w:type="dxa"/>
            <w:tcBorders>
              <w:bottom w:val="single" w:sz="4" w:space="0" w:color="auto"/>
            </w:tcBorders>
          </w:tcPr>
          <w:p w14:paraId="5C23B4CA" w14:textId="53A0D7C8" w:rsidR="00601661" w:rsidRPr="007328C2" w:rsidRDefault="00601661" w:rsidP="00DB3396">
            <w:pPr>
              <w:tabs>
                <w:tab w:val="decimal" w:pos="957"/>
              </w:tabs>
              <w:jc w:val="both"/>
              <w:rPr>
                <w:rFonts w:eastAsia="Times New Roman" w:cstheme="minorHAnsi"/>
                <w:b/>
                <w:bCs/>
                <w:kern w:val="2"/>
                <w:lang w:val="en-GB"/>
              </w:rPr>
            </w:pPr>
            <w:r w:rsidRPr="007328C2">
              <w:rPr>
                <w:rFonts w:eastAsia="Times New Roman" w:cstheme="minorHAnsi"/>
                <w:b/>
                <w:bCs/>
                <w:kern w:val="2"/>
              </w:rPr>
              <w:t xml:space="preserve">       (4,</w:t>
            </w:r>
            <w:r w:rsidR="00131703">
              <w:rPr>
                <w:rFonts w:eastAsia="Times New Roman" w:cstheme="minorHAnsi"/>
                <w:b/>
                <w:bCs/>
                <w:kern w:val="2"/>
              </w:rPr>
              <w:t>701</w:t>
            </w:r>
            <w:r w:rsidRPr="007328C2">
              <w:rPr>
                <w:rFonts w:eastAsia="Times New Roman" w:cstheme="minorHAnsi"/>
                <w:b/>
                <w:bCs/>
                <w:kern w:val="2"/>
              </w:rPr>
              <w:t>)</w:t>
            </w:r>
          </w:p>
        </w:tc>
        <w:tc>
          <w:tcPr>
            <w:tcW w:w="1418" w:type="dxa"/>
            <w:tcBorders>
              <w:bottom w:val="single" w:sz="4" w:space="0" w:color="auto"/>
            </w:tcBorders>
          </w:tcPr>
          <w:p w14:paraId="60DB8E3C" w14:textId="77777777" w:rsidR="00601661" w:rsidRPr="007328C2" w:rsidRDefault="00601661" w:rsidP="00DB3396">
            <w:pPr>
              <w:tabs>
                <w:tab w:val="decimal" w:pos="1068"/>
              </w:tabs>
              <w:ind w:left="175"/>
              <w:jc w:val="both"/>
              <w:rPr>
                <w:rFonts w:eastAsia="Times New Roman" w:cstheme="minorHAnsi"/>
                <w:b/>
                <w:bCs/>
                <w:kern w:val="2"/>
                <w:lang w:val="en-GB"/>
              </w:rPr>
            </w:pPr>
            <w:r w:rsidRPr="007328C2">
              <w:rPr>
                <w:rFonts w:eastAsia="Times New Roman" w:cstheme="minorHAnsi"/>
                <w:b/>
                <w:bCs/>
                <w:noProof/>
                <w:kern w:val="2"/>
                <w:lang w:val="en-GB"/>
              </w:rPr>
              <w:t>58,524,645</w:t>
            </w:r>
          </w:p>
        </w:tc>
        <w:tc>
          <w:tcPr>
            <w:tcW w:w="1254" w:type="dxa"/>
            <w:tcBorders>
              <w:bottom w:val="single" w:sz="4" w:space="0" w:color="auto"/>
            </w:tcBorders>
          </w:tcPr>
          <w:p w14:paraId="61EC805E" w14:textId="28FFE4EB" w:rsidR="00601661" w:rsidRPr="00C551AC" w:rsidRDefault="00601661" w:rsidP="00DB3396">
            <w:pPr>
              <w:tabs>
                <w:tab w:val="decimal" w:pos="600"/>
              </w:tabs>
              <w:ind w:left="175"/>
              <w:jc w:val="both"/>
              <w:rPr>
                <w:rFonts w:eastAsia="Times New Roman" w:cstheme="minorHAnsi"/>
                <w:b/>
                <w:bCs/>
                <w:kern w:val="2"/>
                <w:highlight w:val="yellow"/>
                <w:lang w:val="en-GB"/>
              </w:rPr>
            </w:pPr>
            <w:r w:rsidRPr="00C551AC">
              <w:rPr>
                <w:rFonts w:eastAsia="Times New Roman" w:cstheme="minorHAnsi"/>
                <w:b/>
                <w:bCs/>
                <w:noProof/>
                <w:kern w:val="2"/>
                <w:lang w:val="en-GB"/>
              </w:rPr>
              <w:t>(</w:t>
            </w:r>
            <w:r w:rsidR="00131703">
              <w:rPr>
                <w:rFonts w:eastAsia="Times New Roman" w:cstheme="minorHAnsi"/>
                <w:b/>
                <w:bCs/>
                <w:noProof/>
                <w:kern w:val="2"/>
                <w:lang w:val="en-GB"/>
              </w:rPr>
              <w:t>8</w:t>
            </w:r>
            <w:r w:rsidRPr="00C551AC">
              <w:rPr>
                <w:rFonts w:eastAsia="Times New Roman" w:cstheme="minorHAnsi"/>
                <w:b/>
                <w:bCs/>
                <w:noProof/>
                <w:kern w:val="2"/>
                <w:lang w:val="en-GB"/>
              </w:rPr>
              <w:t>.0)</w:t>
            </w:r>
          </w:p>
        </w:tc>
      </w:tr>
      <w:tr w:rsidR="00601661" w:rsidRPr="00C551AC" w14:paraId="1897B7B4" w14:textId="77777777" w:rsidTr="00D36033">
        <w:trPr>
          <w:gridAfter w:val="1"/>
          <w:wAfter w:w="21" w:type="dxa"/>
        </w:trPr>
        <w:tc>
          <w:tcPr>
            <w:tcW w:w="400" w:type="dxa"/>
          </w:tcPr>
          <w:p w14:paraId="71C86184" w14:textId="77777777" w:rsidR="00601661" w:rsidRPr="00C551AC" w:rsidRDefault="00601661" w:rsidP="00DB3396">
            <w:pPr>
              <w:jc w:val="both"/>
              <w:rPr>
                <w:rFonts w:eastAsia="Times New Roman" w:cstheme="minorHAnsi"/>
                <w:noProof/>
                <w:kern w:val="2"/>
                <w:highlight w:val="yellow"/>
                <w:lang w:val="en-GB"/>
              </w:rPr>
            </w:pPr>
            <w:bookmarkStart w:id="45" w:name="_Hlk63435030"/>
          </w:p>
        </w:tc>
        <w:tc>
          <w:tcPr>
            <w:tcW w:w="4987" w:type="dxa"/>
            <w:tcBorders>
              <w:bottom w:val="single" w:sz="4" w:space="0" w:color="auto"/>
            </w:tcBorders>
          </w:tcPr>
          <w:p w14:paraId="2F520A7A" w14:textId="77777777" w:rsidR="00601661" w:rsidRPr="00C551AC" w:rsidRDefault="00601661" w:rsidP="00DB3396">
            <w:pPr>
              <w:jc w:val="both"/>
              <w:rPr>
                <w:rFonts w:eastAsia="Times New Roman" w:cstheme="minorHAnsi"/>
                <w:noProof/>
                <w:kern w:val="2"/>
                <w:lang w:val="en-GB"/>
              </w:rPr>
            </w:pPr>
          </w:p>
        </w:tc>
        <w:tc>
          <w:tcPr>
            <w:tcW w:w="1559" w:type="dxa"/>
            <w:tcBorders>
              <w:top w:val="single" w:sz="4" w:space="0" w:color="auto"/>
              <w:bottom w:val="single" w:sz="4" w:space="0" w:color="auto"/>
            </w:tcBorders>
          </w:tcPr>
          <w:p w14:paraId="7968B82B" w14:textId="77777777" w:rsidR="00601661" w:rsidRPr="00C551AC" w:rsidRDefault="00601661" w:rsidP="00DB3396">
            <w:pPr>
              <w:tabs>
                <w:tab w:val="decimal" w:pos="957"/>
              </w:tabs>
              <w:jc w:val="both"/>
              <w:rPr>
                <w:rFonts w:eastAsia="Times New Roman" w:cstheme="minorHAnsi"/>
                <w:noProof/>
                <w:spacing w:val="-24"/>
                <w:kern w:val="2"/>
                <w:lang w:val="en-GB"/>
              </w:rPr>
            </w:pPr>
          </w:p>
        </w:tc>
        <w:tc>
          <w:tcPr>
            <w:tcW w:w="1418" w:type="dxa"/>
            <w:tcBorders>
              <w:top w:val="single" w:sz="4" w:space="0" w:color="auto"/>
              <w:bottom w:val="single" w:sz="4" w:space="0" w:color="auto"/>
            </w:tcBorders>
          </w:tcPr>
          <w:p w14:paraId="416E3F42" w14:textId="77777777" w:rsidR="00601661" w:rsidRPr="00C551AC" w:rsidRDefault="00601661" w:rsidP="00DB3396">
            <w:pPr>
              <w:tabs>
                <w:tab w:val="decimal" w:pos="1068"/>
              </w:tabs>
              <w:ind w:left="175"/>
              <w:jc w:val="both"/>
              <w:rPr>
                <w:rFonts w:eastAsia="Times New Roman" w:cstheme="minorHAnsi"/>
                <w:noProof/>
                <w:spacing w:val="-24"/>
                <w:kern w:val="2"/>
                <w:highlight w:val="yellow"/>
                <w:lang w:val="en-GB"/>
              </w:rPr>
            </w:pPr>
          </w:p>
        </w:tc>
        <w:tc>
          <w:tcPr>
            <w:tcW w:w="1254" w:type="dxa"/>
            <w:tcBorders>
              <w:top w:val="single" w:sz="4" w:space="0" w:color="auto"/>
              <w:bottom w:val="single" w:sz="4" w:space="0" w:color="auto"/>
            </w:tcBorders>
          </w:tcPr>
          <w:p w14:paraId="3D7DA7B6" w14:textId="77777777" w:rsidR="00601661" w:rsidRPr="00C551AC" w:rsidRDefault="00601661" w:rsidP="00DB3396">
            <w:pPr>
              <w:tabs>
                <w:tab w:val="decimal" w:pos="600"/>
                <w:tab w:val="decimal" w:pos="1103"/>
              </w:tabs>
              <w:ind w:left="175"/>
              <w:jc w:val="both"/>
              <w:rPr>
                <w:rFonts w:eastAsia="Times New Roman" w:cstheme="minorHAnsi"/>
                <w:noProof/>
                <w:spacing w:val="-24"/>
                <w:kern w:val="2"/>
                <w:highlight w:val="yellow"/>
                <w:lang w:val="en-GB"/>
              </w:rPr>
            </w:pPr>
          </w:p>
        </w:tc>
      </w:tr>
      <w:bookmarkEnd w:id="44"/>
      <w:bookmarkEnd w:id="45"/>
      <w:tr w:rsidR="00C551AC" w:rsidRPr="00C551AC" w14:paraId="0501028E" w14:textId="77777777" w:rsidTr="00D36033">
        <w:trPr>
          <w:gridAfter w:val="1"/>
          <w:wAfter w:w="21" w:type="dxa"/>
        </w:trPr>
        <w:tc>
          <w:tcPr>
            <w:tcW w:w="400" w:type="dxa"/>
            <w:tcBorders>
              <w:right w:val="single" w:sz="4" w:space="0" w:color="auto"/>
            </w:tcBorders>
          </w:tcPr>
          <w:p w14:paraId="0F6F2BEA" w14:textId="77777777" w:rsidR="00601661" w:rsidRPr="00C551AC" w:rsidRDefault="00601661" w:rsidP="00DB3396">
            <w:pPr>
              <w:jc w:val="both"/>
              <w:rPr>
                <w:rFonts w:eastAsia="Times New Roman" w:cstheme="minorHAnsi"/>
                <w:noProof/>
                <w:kern w:val="2"/>
                <w:highlight w:val="yellow"/>
                <w:lang w:val="en-GB"/>
              </w:rPr>
            </w:pPr>
          </w:p>
        </w:tc>
        <w:tc>
          <w:tcPr>
            <w:tcW w:w="4987" w:type="dxa"/>
            <w:tcBorders>
              <w:top w:val="single" w:sz="4" w:space="0" w:color="auto"/>
              <w:left w:val="single" w:sz="4" w:space="0" w:color="auto"/>
            </w:tcBorders>
          </w:tcPr>
          <w:p w14:paraId="36F47A56" w14:textId="77777777" w:rsidR="00601661" w:rsidRPr="00C551AC" w:rsidRDefault="00601661" w:rsidP="00DB3396">
            <w:pPr>
              <w:jc w:val="both"/>
              <w:rPr>
                <w:rFonts w:eastAsia="Times New Roman" w:cstheme="minorHAnsi"/>
                <w:b/>
                <w:bCs/>
                <w:noProof/>
                <w:kern w:val="2"/>
                <w:lang w:val="en-GB"/>
              </w:rPr>
            </w:pPr>
            <w:r w:rsidRPr="00C551AC">
              <w:rPr>
                <w:rFonts w:eastAsia="Times New Roman" w:cstheme="minorHAnsi"/>
                <w:noProof/>
                <w:kern w:val="2"/>
                <w:lang w:val="en-GB"/>
              </w:rPr>
              <w:t>Add back loss from discontinued operations</w:t>
            </w:r>
          </w:p>
        </w:tc>
        <w:tc>
          <w:tcPr>
            <w:tcW w:w="1559" w:type="dxa"/>
            <w:tcBorders>
              <w:top w:val="single" w:sz="4" w:space="0" w:color="auto"/>
            </w:tcBorders>
          </w:tcPr>
          <w:p w14:paraId="5C061646" w14:textId="1C1F15D5" w:rsidR="00601661" w:rsidRPr="00C551AC" w:rsidRDefault="00131703" w:rsidP="00DB3396">
            <w:pPr>
              <w:tabs>
                <w:tab w:val="decimal" w:pos="917"/>
              </w:tabs>
              <w:jc w:val="both"/>
              <w:rPr>
                <w:rFonts w:eastAsia="Times New Roman" w:cstheme="minorHAnsi"/>
                <w:noProof/>
                <w:kern w:val="2"/>
                <w:lang w:val="en-GB"/>
              </w:rPr>
            </w:pPr>
            <w:r>
              <w:rPr>
                <w:rFonts w:eastAsia="Times New Roman" w:cstheme="minorHAnsi"/>
                <w:noProof/>
                <w:kern w:val="2"/>
                <w:lang w:val="en-GB"/>
              </w:rPr>
              <w:t>3,263</w:t>
            </w:r>
          </w:p>
        </w:tc>
        <w:tc>
          <w:tcPr>
            <w:tcW w:w="1418" w:type="dxa"/>
            <w:tcBorders>
              <w:top w:val="single" w:sz="4" w:space="0" w:color="auto"/>
            </w:tcBorders>
          </w:tcPr>
          <w:p w14:paraId="70915DE2" w14:textId="77777777" w:rsidR="00601661" w:rsidRPr="00C551AC" w:rsidRDefault="00601661" w:rsidP="00DB3396">
            <w:pPr>
              <w:tabs>
                <w:tab w:val="decimal" w:pos="917"/>
                <w:tab w:val="decimal" w:pos="1068"/>
              </w:tabs>
              <w:ind w:left="175"/>
              <w:jc w:val="both"/>
              <w:rPr>
                <w:rFonts w:eastAsia="Times New Roman" w:cstheme="minorHAnsi"/>
                <w:noProof/>
                <w:kern w:val="2"/>
                <w:highlight w:val="yellow"/>
                <w:lang w:val="en-GB"/>
              </w:rPr>
            </w:pPr>
          </w:p>
        </w:tc>
        <w:tc>
          <w:tcPr>
            <w:tcW w:w="1254" w:type="dxa"/>
            <w:tcBorders>
              <w:top w:val="single" w:sz="4" w:space="0" w:color="auto"/>
              <w:right w:val="single" w:sz="4" w:space="0" w:color="auto"/>
            </w:tcBorders>
          </w:tcPr>
          <w:p w14:paraId="13CB9ADE" w14:textId="77777777" w:rsidR="00601661" w:rsidRPr="00C551AC" w:rsidRDefault="00601661" w:rsidP="00DB3396">
            <w:pPr>
              <w:tabs>
                <w:tab w:val="decimal" w:pos="600"/>
                <w:tab w:val="decimal" w:pos="917"/>
              </w:tabs>
              <w:ind w:left="175"/>
              <w:jc w:val="both"/>
              <w:rPr>
                <w:rFonts w:eastAsia="Times New Roman" w:cstheme="minorHAnsi"/>
                <w:noProof/>
                <w:kern w:val="2"/>
                <w:highlight w:val="yellow"/>
                <w:lang w:val="en-GB"/>
              </w:rPr>
            </w:pPr>
          </w:p>
        </w:tc>
      </w:tr>
      <w:tr w:rsidR="00C551AC" w:rsidRPr="00C551AC" w14:paraId="463097B9" w14:textId="77777777" w:rsidTr="00D36033">
        <w:trPr>
          <w:gridAfter w:val="1"/>
          <w:wAfter w:w="21" w:type="dxa"/>
        </w:trPr>
        <w:tc>
          <w:tcPr>
            <w:tcW w:w="400" w:type="dxa"/>
            <w:tcBorders>
              <w:right w:val="single" w:sz="4" w:space="0" w:color="auto"/>
            </w:tcBorders>
          </w:tcPr>
          <w:p w14:paraId="12CBB524" w14:textId="77777777" w:rsidR="00601661" w:rsidRPr="00C551AC" w:rsidRDefault="00601661" w:rsidP="00DB3396">
            <w:pPr>
              <w:jc w:val="both"/>
              <w:rPr>
                <w:rFonts w:eastAsia="Times New Roman" w:cstheme="minorHAnsi"/>
                <w:noProof/>
                <w:kern w:val="2"/>
                <w:highlight w:val="yellow"/>
                <w:lang w:val="en-GB"/>
              </w:rPr>
            </w:pPr>
          </w:p>
        </w:tc>
        <w:tc>
          <w:tcPr>
            <w:tcW w:w="4987" w:type="dxa"/>
            <w:tcBorders>
              <w:left w:val="single" w:sz="4" w:space="0" w:color="auto"/>
            </w:tcBorders>
          </w:tcPr>
          <w:p w14:paraId="2BF0D85B" w14:textId="77777777" w:rsidR="00601661" w:rsidRPr="00C551AC" w:rsidRDefault="00601661" w:rsidP="00DB3396">
            <w:pPr>
              <w:jc w:val="both"/>
              <w:rPr>
                <w:rFonts w:eastAsia="Times New Roman" w:cstheme="minorHAnsi"/>
                <w:b/>
                <w:bCs/>
                <w:noProof/>
                <w:kern w:val="2"/>
                <w:lang w:val="en-GB"/>
              </w:rPr>
            </w:pPr>
            <w:r w:rsidRPr="00C551AC">
              <w:rPr>
                <w:rFonts w:eastAsia="Times New Roman" w:cstheme="minorHAnsi"/>
                <w:noProof/>
                <w:kern w:val="2"/>
                <w:lang w:val="en-GB"/>
              </w:rPr>
              <w:t>Add back exceptional costs</w:t>
            </w:r>
          </w:p>
        </w:tc>
        <w:tc>
          <w:tcPr>
            <w:tcW w:w="1559" w:type="dxa"/>
            <w:tcBorders>
              <w:bottom w:val="single" w:sz="4" w:space="0" w:color="auto"/>
            </w:tcBorders>
          </w:tcPr>
          <w:p w14:paraId="51A8F054" w14:textId="77777777" w:rsidR="00601661" w:rsidRPr="00C551AC" w:rsidRDefault="00601661" w:rsidP="00DB3396">
            <w:pPr>
              <w:tabs>
                <w:tab w:val="decimal" w:pos="917"/>
              </w:tabs>
              <w:jc w:val="both"/>
              <w:rPr>
                <w:rFonts w:eastAsia="Times New Roman" w:cstheme="minorHAnsi"/>
                <w:noProof/>
                <w:kern w:val="2"/>
                <w:highlight w:val="yellow"/>
                <w:lang w:val="en-GB"/>
              </w:rPr>
            </w:pPr>
            <w:r w:rsidRPr="00C551AC">
              <w:rPr>
                <w:rFonts w:eastAsia="Times New Roman" w:cstheme="minorHAnsi"/>
                <w:noProof/>
                <w:kern w:val="2"/>
                <w:lang w:val="en-GB"/>
              </w:rPr>
              <w:t>3,929</w:t>
            </w:r>
          </w:p>
        </w:tc>
        <w:tc>
          <w:tcPr>
            <w:tcW w:w="1418" w:type="dxa"/>
          </w:tcPr>
          <w:p w14:paraId="5918951D" w14:textId="77777777" w:rsidR="00601661" w:rsidRPr="00C551AC" w:rsidRDefault="00601661" w:rsidP="00DB3396">
            <w:pPr>
              <w:tabs>
                <w:tab w:val="decimal" w:pos="917"/>
                <w:tab w:val="decimal" w:pos="1068"/>
              </w:tabs>
              <w:ind w:left="175"/>
              <w:jc w:val="both"/>
              <w:rPr>
                <w:rFonts w:eastAsia="Times New Roman" w:cstheme="minorHAnsi"/>
                <w:noProof/>
                <w:kern w:val="2"/>
                <w:highlight w:val="yellow"/>
                <w:lang w:val="en-GB"/>
              </w:rPr>
            </w:pPr>
          </w:p>
        </w:tc>
        <w:tc>
          <w:tcPr>
            <w:tcW w:w="1254" w:type="dxa"/>
            <w:tcBorders>
              <w:right w:val="single" w:sz="4" w:space="0" w:color="auto"/>
            </w:tcBorders>
          </w:tcPr>
          <w:p w14:paraId="1F1D6822" w14:textId="77777777" w:rsidR="00601661" w:rsidRPr="00C551AC" w:rsidRDefault="00601661" w:rsidP="00DB3396">
            <w:pPr>
              <w:tabs>
                <w:tab w:val="decimal" w:pos="600"/>
                <w:tab w:val="decimal" w:pos="917"/>
              </w:tabs>
              <w:ind w:left="175"/>
              <w:jc w:val="both"/>
              <w:rPr>
                <w:rFonts w:eastAsia="Times New Roman" w:cstheme="minorHAnsi"/>
                <w:noProof/>
                <w:kern w:val="2"/>
                <w:highlight w:val="yellow"/>
                <w:lang w:val="en-GB"/>
              </w:rPr>
            </w:pPr>
          </w:p>
        </w:tc>
      </w:tr>
      <w:tr w:rsidR="00601661" w:rsidRPr="00C551AC" w14:paraId="36B9D9CC" w14:textId="77777777" w:rsidTr="00D36033">
        <w:trPr>
          <w:gridAfter w:val="1"/>
          <w:wAfter w:w="21" w:type="dxa"/>
        </w:trPr>
        <w:tc>
          <w:tcPr>
            <w:tcW w:w="400" w:type="dxa"/>
            <w:tcBorders>
              <w:right w:val="single" w:sz="4" w:space="0" w:color="auto"/>
            </w:tcBorders>
          </w:tcPr>
          <w:p w14:paraId="513976F6" w14:textId="77777777" w:rsidR="00601661" w:rsidRPr="00C551AC" w:rsidRDefault="00601661" w:rsidP="00DB3396">
            <w:pPr>
              <w:jc w:val="both"/>
              <w:rPr>
                <w:rFonts w:eastAsia="Times New Roman" w:cstheme="minorHAnsi"/>
                <w:noProof/>
                <w:kern w:val="2"/>
                <w:highlight w:val="yellow"/>
                <w:lang w:val="en-GB"/>
              </w:rPr>
            </w:pPr>
          </w:p>
        </w:tc>
        <w:tc>
          <w:tcPr>
            <w:tcW w:w="4987" w:type="dxa"/>
            <w:tcBorders>
              <w:left w:val="single" w:sz="4" w:space="0" w:color="auto"/>
            </w:tcBorders>
          </w:tcPr>
          <w:p w14:paraId="2495A4A5" w14:textId="77777777" w:rsidR="00601661" w:rsidRPr="00C551AC" w:rsidRDefault="00601661" w:rsidP="00DB3396">
            <w:pPr>
              <w:jc w:val="both"/>
              <w:rPr>
                <w:rFonts w:eastAsia="Times New Roman" w:cstheme="minorHAnsi"/>
                <w:b/>
                <w:bCs/>
                <w:noProof/>
                <w:kern w:val="2"/>
                <w:lang w:val="en-GB"/>
              </w:rPr>
            </w:pPr>
            <w:r w:rsidRPr="00C551AC">
              <w:rPr>
                <w:rFonts w:eastAsia="Times New Roman" w:cstheme="minorHAnsi"/>
                <w:b/>
                <w:bCs/>
                <w:noProof/>
                <w:kern w:val="2"/>
                <w:lang w:val="en-GB"/>
              </w:rPr>
              <w:t>Adjusted Profit attributable to shareholders from continuing operations</w:t>
            </w:r>
          </w:p>
        </w:tc>
        <w:tc>
          <w:tcPr>
            <w:tcW w:w="1559" w:type="dxa"/>
            <w:tcBorders>
              <w:top w:val="single" w:sz="4" w:space="0" w:color="auto"/>
            </w:tcBorders>
          </w:tcPr>
          <w:p w14:paraId="1BDA094A" w14:textId="77777777" w:rsidR="00601661" w:rsidRPr="00C551AC" w:rsidRDefault="00601661" w:rsidP="00DB3396">
            <w:pPr>
              <w:tabs>
                <w:tab w:val="decimal" w:pos="917"/>
              </w:tabs>
              <w:jc w:val="both"/>
              <w:rPr>
                <w:rFonts w:eastAsia="Times New Roman" w:cstheme="minorHAnsi"/>
                <w:noProof/>
                <w:kern w:val="2"/>
                <w:highlight w:val="yellow"/>
                <w:lang w:val="en-GB"/>
              </w:rPr>
            </w:pPr>
          </w:p>
          <w:p w14:paraId="16A309F7" w14:textId="77777777" w:rsidR="00601661" w:rsidRPr="00C551AC" w:rsidRDefault="00601661" w:rsidP="00DB3396">
            <w:pPr>
              <w:tabs>
                <w:tab w:val="decimal" w:pos="917"/>
              </w:tabs>
              <w:jc w:val="both"/>
              <w:rPr>
                <w:rFonts w:eastAsia="Times New Roman" w:cstheme="minorHAnsi"/>
                <w:noProof/>
                <w:kern w:val="2"/>
                <w:highlight w:val="yellow"/>
                <w:lang w:val="en-GB"/>
              </w:rPr>
            </w:pPr>
            <w:r w:rsidRPr="00C551AC">
              <w:rPr>
                <w:rFonts w:eastAsia="Times New Roman" w:cstheme="minorHAnsi"/>
                <w:noProof/>
                <w:kern w:val="2"/>
                <w:lang w:val="en-GB"/>
              </w:rPr>
              <w:t>2,49</w:t>
            </w:r>
            <w:r w:rsidR="00655621">
              <w:rPr>
                <w:rFonts w:eastAsia="Times New Roman" w:cstheme="minorHAnsi"/>
                <w:noProof/>
                <w:kern w:val="2"/>
                <w:lang w:val="en-GB"/>
              </w:rPr>
              <w:t>1</w:t>
            </w:r>
          </w:p>
        </w:tc>
        <w:tc>
          <w:tcPr>
            <w:tcW w:w="1418" w:type="dxa"/>
          </w:tcPr>
          <w:p w14:paraId="07C21769" w14:textId="77777777" w:rsidR="00601661" w:rsidRPr="00C551AC" w:rsidRDefault="00601661" w:rsidP="00DB3396">
            <w:pPr>
              <w:tabs>
                <w:tab w:val="decimal" w:pos="917"/>
                <w:tab w:val="decimal" w:pos="1068"/>
              </w:tabs>
              <w:ind w:left="175"/>
              <w:jc w:val="both"/>
              <w:rPr>
                <w:rFonts w:eastAsia="Times New Roman" w:cstheme="minorHAnsi"/>
                <w:noProof/>
                <w:kern w:val="2"/>
                <w:highlight w:val="yellow"/>
                <w:lang w:val="en-GB"/>
              </w:rPr>
            </w:pPr>
          </w:p>
        </w:tc>
        <w:tc>
          <w:tcPr>
            <w:tcW w:w="1254" w:type="dxa"/>
            <w:tcBorders>
              <w:right w:val="single" w:sz="4" w:space="0" w:color="auto"/>
            </w:tcBorders>
          </w:tcPr>
          <w:p w14:paraId="3C08BFFB" w14:textId="77777777" w:rsidR="00601661" w:rsidRPr="00C551AC" w:rsidRDefault="00601661" w:rsidP="00DB3396">
            <w:pPr>
              <w:tabs>
                <w:tab w:val="decimal" w:pos="600"/>
                <w:tab w:val="decimal" w:pos="917"/>
              </w:tabs>
              <w:ind w:left="175"/>
              <w:jc w:val="both"/>
              <w:rPr>
                <w:rFonts w:eastAsia="Times New Roman" w:cstheme="minorHAnsi"/>
                <w:noProof/>
                <w:kern w:val="2"/>
                <w:highlight w:val="yellow"/>
                <w:lang w:val="en-GB"/>
              </w:rPr>
            </w:pPr>
          </w:p>
        </w:tc>
      </w:tr>
      <w:tr w:rsidR="00C551AC" w:rsidRPr="00C551AC" w14:paraId="22B72E8E" w14:textId="77777777" w:rsidTr="00D36033">
        <w:trPr>
          <w:gridAfter w:val="1"/>
          <w:wAfter w:w="21" w:type="dxa"/>
        </w:trPr>
        <w:tc>
          <w:tcPr>
            <w:tcW w:w="400" w:type="dxa"/>
            <w:tcBorders>
              <w:right w:val="single" w:sz="4" w:space="0" w:color="auto"/>
            </w:tcBorders>
          </w:tcPr>
          <w:p w14:paraId="12E54A3E" w14:textId="77777777" w:rsidR="00601661" w:rsidRPr="00C551AC" w:rsidRDefault="00601661" w:rsidP="00DB3396">
            <w:pPr>
              <w:jc w:val="both"/>
              <w:rPr>
                <w:rFonts w:eastAsia="Times New Roman" w:cstheme="minorHAnsi"/>
                <w:noProof/>
                <w:kern w:val="2"/>
                <w:highlight w:val="yellow"/>
                <w:lang w:val="en-GB"/>
              </w:rPr>
            </w:pPr>
          </w:p>
        </w:tc>
        <w:tc>
          <w:tcPr>
            <w:tcW w:w="4987" w:type="dxa"/>
            <w:tcBorders>
              <w:left w:val="single" w:sz="4" w:space="0" w:color="auto"/>
            </w:tcBorders>
          </w:tcPr>
          <w:p w14:paraId="015DEBEB" w14:textId="77777777" w:rsidR="00601661" w:rsidRPr="00C551AC" w:rsidRDefault="00601661" w:rsidP="00DB3396">
            <w:pPr>
              <w:jc w:val="both"/>
              <w:rPr>
                <w:rFonts w:eastAsia="Times New Roman" w:cstheme="minorHAnsi"/>
                <w:b/>
                <w:bCs/>
                <w:noProof/>
                <w:kern w:val="2"/>
                <w:lang w:val="en-GB"/>
              </w:rPr>
            </w:pPr>
            <w:r w:rsidRPr="00C551AC">
              <w:rPr>
                <w:rFonts w:eastAsia="Times New Roman" w:cstheme="minorHAnsi"/>
                <w:noProof/>
                <w:kern w:val="2"/>
              </w:rPr>
              <w:t>Add back amortisation and impairment of intangible assets</w:t>
            </w:r>
          </w:p>
        </w:tc>
        <w:tc>
          <w:tcPr>
            <w:tcW w:w="1559" w:type="dxa"/>
            <w:tcBorders>
              <w:bottom w:val="single" w:sz="4" w:space="0" w:color="auto"/>
            </w:tcBorders>
          </w:tcPr>
          <w:p w14:paraId="0B303D1D" w14:textId="77777777" w:rsidR="00601661" w:rsidRPr="00C551AC" w:rsidRDefault="00601661" w:rsidP="00DB3396">
            <w:pPr>
              <w:tabs>
                <w:tab w:val="decimal" w:pos="917"/>
              </w:tabs>
              <w:jc w:val="both"/>
              <w:rPr>
                <w:rFonts w:eastAsia="Times New Roman" w:cstheme="minorHAnsi"/>
                <w:noProof/>
                <w:kern w:val="2"/>
                <w:highlight w:val="yellow"/>
                <w:lang w:val="en-GB"/>
              </w:rPr>
            </w:pPr>
            <w:r w:rsidRPr="00C551AC">
              <w:rPr>
                <w:rFonts w:eastAsia="Times New Roman" w:cstheme="minorHAnsi"/>
                <w:noProof/>
                <w:kern w:val="2"/>
                <w:lang w:val="en-GB"/>
              </w:rPr>
              <w:t>1,662</w:t>
            </w:r>
          </w:p>
        </w:tc>
        <w:tc>
          <w:tcPr>
            <w:tcW w:w="1418" w:type="dxa"/>
          </w:tcPr>
          <w:p w14:paraId="54A5317D" w14:textId="77777777" w:rsidR="00601661" w:rsidRPr="00C551AC" w:rsidRDefault="00601661" w:rsidP="00DB3396">
            <w:pPr>
              <w:tabs>
                <w:tab w:val="decimal" w:pos="917"/>
                <w:tab w:val="decimal" w:pos="1068"/>
              </w:tabs>
              <w:ind w:left="175"/>
              <w:jc w:val="both"/>
              <w:rPr>
                <w:rFonts w:eastAsia="Times New Roman" w:cstheme="minorHAnsi"/>
                <w:noProof/>
                <w:kern w:val="2"/>
                <w:highlight w:val="yellow"/>
                <w:lang w:val="en-GB"/>
              </w:rPr>
            </w:pPr>
          </w:p>
        </w:tc>
        <w:tc>
          <w:tcPr>
            <w:tcW w:w="1254" w:type="dxa"/>
            <w:tcBorders>
              <w:right w:val="single" w:sz="4" w:space="0" w:color="auto"/>
            </w:tcBorders>
          </w:tcPr>
          <w:p w14:paraId="60687757" w14:textId="77777777" w:rsidR="00601661" w:rsidRPr="00C551AC" w:rsidRDefault="00601661" w:rsidP="00DB3396">
            <w:pPr>
              <w:tabs>
                <w:tab w:val="decimal" w:pos="600"/>
                <w:tab w:val="decimal" w:pos="917"/>
              </w:tabs>
              <w:ind w:left="175"/>
              <w:jc w:val="both"/>
              <w:rPr>
                <w:rFonts w:eastAsia="Times New Roman" w:cstheme="minorHAnsi"/>
                <w:noProof/>
                <w:kern w:val="2"/>
                <w:highlight w:val="yellow"/>
                <w:lang w:val="en-GB"/>
              </w:rPr>
            </w:pPr>
          </w:p>
        </w:tc>
      </w:tr>
      <w:tr w:rsidR="00601661" w:rsidRPr="00C551AC" w14:paraId="712D56A5" w14:textId="77777777" w:rsidTr="00D36033">
        <w:trPr>
          <w:gridAfter w:val="1"/>
          <w:wAfter w:w="21" w:type="dxa"/>
        </w:trPr>
        <w:tc>
          <w:tcPr>
            <w:tcW w:w="400" w:type="dxa"/>
            <w:tcBorders>
              <w:right w:val="single" w:sz="4" w:space="0" w:color="auto"/>
            </w:tcBorders>
          </w:tcPr>
          <w:p w14:paraId="6881D147" w14:textId="77777777" w:rsidR="00601661" w:rsidRPr="00C551AC" w:rsidRDefault="00601661" w:rsidP="00DB3396">
            <w:pPr>
              <w:jc w:val="both"/>
              <w:rPr>
                <w:rFonts w:eastAsia="Times New Roman" w:cstheme="minorHAnsi"/>
                <w:noProof/>
                <w:kern w:val="2"/>
                <w:highlight w:val="yellow"/>
                <w:lang w:val="en-GB"/>
              </w:rPr>
            </w:pPr>
          </w:p>
        </w:tc>
        <w:tc>
          <w:tcPr>
            <w:tcW w:w="4987" w:type="dxa"/>
            <w:tcBorders>
              <w:left w:val="single" w:sz="4" w:space="0" w:color="auto"/>
              <w:bottom w:val="single" w:sz="4" w:space="0" w:color="auto"/>
            </w:tcBorders>
          </w:tcPr>
          <w:p w14:paraId="57468CE0" w14:textId="77777777" w:rsidR="00601661" w:rsidRPr="00C551AC" w:rsidRDefault="00601661" w:rsidP="00DB3396">
            <w:pPr>
              <w:jc w:val="both"/>
              <w:rPr>
                <w:rFonts w:eastAsia="Times New Roman" w:cstheme="minorHAnsi"/>
                <w:kern w:val="2"/>
                <w:lang w:val="en-GB"/>
              </w:rPr>
            </w:pPr>
            <w:r w:rsidRPr="00C551AC">
              <w:rPr>
                <w:rFonts w:eastAsia="Times New Roman" w:cstheme="minorHAnsi"/>
                <w:b/>
                <w:bCs/>
                <w:noProof/>
                <w:kern w:val="2"/>
                <w:lang w:val="en-GB"/>
              </w:rPr>
              <w:t>Adjusted EPS</w:t>
            </w:r>
            <w:r w:rsidRPr="00C551AC">
              <w:rPr>
                <w:rFonts w:eastAsia="Times New Roman" w:cstheme="minorHAnsi"/>
                <w:noProof/>
                <w:kern w:val="2"/>
                <w:lang w:val="en-GB"/>
              </w:rPr>
              <w:t xml:space="preserve"> – Adjusted Profit attributable to shareholders from continuing operations</w:t>
            </w:r>
            <w:r w:rsidRPr="00C551AC">
              <w:rPr>
                <w:rFonts w:eastAsia="Times New Roman" w:cstheme="minorHAnsi"/>
                <w:noProof/>
                <w:kern w:val="2"/>
                <w:vertAlign w:val="superscript"/>
                <w:lang w:val="en-GB"/>
              </w:rPr>
              <w:t>1</w:t>
            </w:r>
          </w:p>
        </w:tc>
        <w:tc>
          <w:tcPr>
            <w:tcW w:w="1559" w:type="dxa"/>
            <w:tcBorders>
              <w:top w:val="single" w:sz="4" w:space="0" w:color="auto"/>
              <w:bottom w:val="single" w:sz="4" w:space="0" w:color="auto"/>
            </w:tcBorders>
          </w:tcPr>
          <w:p w14:paraId="48973F6C" w14:textId="77777777" w:rsidR="00601661" w:rsidRPr="00C551AC" w:rsidRDefault="00601661" w:rsidP="00DB3396">
            <w:pPr>
              <w:tabs>
                <w:tab w:val="decimal" w:pos="957"/>
              </w:tabs>
              <w:jc w:val="both"/>
              <w:rPr>
                <w:rFonts w:eastAsia="Times New Roman" w:cstheme="minorHAnsi"/>
                <w:b/>
                <w:bCs/>
                <w:spacing w:val="-24"/>
                <w:kern w:val="2"/>
                <w:highlight w:val="yellow"/>
                <w:lang w:val="en-GB"/>
              </w:rPr>
            </w:pPr>
          </w:p>
          <w:p w14:paraId="6D68E81A" w14:textId="77777777" w:rsidR="00601661" w:rsidRPr="00C551AC" w:rsidRDefault="00E633BA" w:rsidP="00DB3396">
            <w:pPr>
              <w:tabs>
                <w:tab w:val="decimal" w:pos="957"/>
              </w:tabs>
              <w:jc w:val="both"/>
              <w:rPr>
                <w:rFonts w:eastAsia="Times New Roman" w:cstheme="minorHAnsi"/>
                <w:b/>
                <w:bCs/>
                <w:spacing w:val="-24"/>
                <w:kern w:val="2"/>
                <w:highlight w:val="yellow"/>
                <w:lang w:val="en-GB"/>
              </w:rPr>
            </w:pPr>
            <w:r>
              <w:rPr>
                <w:rFonts w:eastAsia="Times New Roman" w:cstheme="minorHAnsi"/>
                <w:b/>
                <w:bCs/>
                <w:kern w:val="2"/>
                <w:lang w:val="en-GB"/>
              </w:rPr>
              <w:t>4,153</w:t>
            </w:r>
          </w:p>
        </w:tc>
        <w:tc>
          <w:tcPr>
            <w:tcW w:w="1418" w:type="dxa"/>
            <w:tcBorders>
              <w:bottom w:val="single" w:sz="4" w:space="0" w:color="auto"/>
            </w:tcBorders>
          </w:tcPr>
          <w:p w14:paraId="6C9D0D6D" w14:textId="77777777" w:rsidR="00601661" w:rsidRPr="00C551AC" w:rsidRDefault="00601661" w:rsidP="00DB3396">
            <w:pPr>
              <w:tabs>
                <w:tab w:val="decimal" w:pos="1068"/>
              </w:tabs>
              <w:ind w:left="175"/>
              <w:jc w:val="both"/>
              <w:rPr>
                <w:rFonts w:eastAsia="Times New Roman" w:cstheme="minorHAnsi"/>
                <w:b/>
                <w:bCs/>
                <w:spacing w:val="-24"/>
                <w:kern w:val="2"/>
                <w:highlight w:val="yellow"/>
                <w:lang w:val="en-GB"/>
              </w:rPr>
            </w:pPr>
          </w:p>
          <w:p w14:paraId="601902A9" w14:textId="77777777" w:rsidR="00601661" w:rsidRPr="00C551AC" w:rsidRDefault="00601661" w:rsidP="00DB3396">
            <w:pPr>
              <w:tabs>
                <w:tab w:val="decimal" w:pos="1068"/>
              </w:tabs>
              <w:ind w:left="175"/>
              <w:jc w:val="both"/>
              <w:rPr>
                <w:rFonts w:eastAsia="Times New Roman" w:cstheme="minorHAnsi"/>
                <w:b/>
                <w:bCs/>
                <w:noProof/>
                <w:kern w:val="2"/>
                <w:lang w:val="en-GB"/>
              </w:rPr>
            </w:pPr>
            <w:r w:rsidRPr="00C551AC">
              <w:rPr>
                <w:rFonts w:eastAsia="Times New Roman" w:cstheme="minorHAnsi"/>
                <w:b/>
                <w:bCs/>
                <w:noProof/>
                <w:kern w:val="2"/>
                <w:lang w:val="en-GB"/>
              </w:rPr>
              <w:t>58,524,645</w:t>
            </w:r>
          </w:p>
        </w:tc>
        <w:tc>
          <w:tcPr>
            <w:tcW w:w="1254" w:type="dxa"/>
            <w:tcBorders>
              <w:bottom w:val="single" w:sz="4" w:space="0" w:color="auto"/>
              <w:right w:val="single" w:sz="4" w:space="0" w:color="auto"/>
            </w:tcBorders>
          </w:tcPr>
          <w:p w14:paraId="3A87F52C" w14:textId="77777777" w:rsidR="00601661" w:rsidRPr="00C551AC" w:rsidRDefault="00601661" w:rsidP="00DB3396">
            <w:pPr>
              <w:tabs>
                <w:tab w:val="decimal" w:pos="600"/>
              </w:tabs>
              <w:ind w:left="175"/>
              <w:jc w:val="both"/>
              <w:rPr>
                <w:rFonts w:eastAsia="Times New Roman" w:cstheme="minorHAnsi"/>
                <w:b/>
                <w:bCs/>
                <w:kern w:val="2"/>
                <w:highlight w:val="yellow"/>
                <w:lang w:val="en-GB"/>
              </w:rPr>
            </w:pPr>
          </w:p>
          <w:p w14:paraId="0CD5626B" w14:textId="77777777" w:rsidR="00601661" w:rsidRPr="00C551AC" w:rsidRDefault="00601661" w:rsidP="00DB3396">
            <w:pPr>
              <w:tabs>
                <w:tab w:val="decimal" w:pos="600"/>
              </w:tabs>
              <w:ind w:left="175"/>
              <w:jc w:val="both"/>
              <w:rPr>
                <w:rFonts w:eastAsia="Times New Roman" w:cstheme="minorHAnsi"/>
                <w:b/>
                <w:bCs/>
                <w:kern w:val="2"/>
                <w:highlight w:val="yellow"/>
                <w:lang w:val="en-GB"/>
              </w:rPr>
            </w:pPr>
            <w:r w:rsidRPr="00C551AC">
              <w:rPr>
                <w:rFonts w:eastAsia="Times New Roman" w:cstheme="minorHAnsi"/>
                <w:b/>
                <w:bCs/>
                <w:noProof/>
                <w:kern w:val="2"/>
                <w:lang w:val="en-GB"/>
              </w:rPr>
              <w:t>7.1</w:t>
            </w:r>
          </w:p>
        </w:tc>
      </w:tr>
      <w:tr w:rsidR="00601661" w:rsidRPr="00C551AC" w14:paraId="4DA10CE2" w14:textId="77777777" w:rsidTr="00D36033">
        <w:trPr>
          <w:gridAfter w:val="1"/>
          <w:wAfter w:w="21" w:type="dxa"/>
        </w:trPr>
        <w:tc>
          <w:tcPr>
            <w:tcW w:w="400" w:type="dxa"/>
          </w:tcPr>
          <w:p w14:paraId="7361E57C" w14:textId="77777777" w:rsidR="00601661" w:rsidRPr="00C551AC" w:rsidRDefault="00601661" w:rsidP="00DB3396">
            <w:pPr>
              <w:jc w:val="both"/>
              <w:rPr>
                <w:rFonts w:eastAsia="Times New Roman" w:cstheme="minorHAnsi"/>
                <w:noProof/>
                <w:kern w:val="2"/>
                <w:highlight w:val="yellow"/>
                <w:lang w:val="en-GB"/>
              </w:rPr>
            </w:pPr>
          </w:p>
        </w:tc>
        <w:tc>
          <w:tcPr>
            <w:tcW w:w="4987" w:type="dxa"/>
            <w:tcBorders>
              <w:top w:val="single" w:sz="4" w:space="0" w:color="auto"/>
            </w:tcBorders>
          </w:tcPr>
          <w:p w14:paraId="0DADB578" w14:textId="77777777" w:rsidR="00601661" w:rsidRPr="00C551AC" w:rsidRDefault="00601661" w:rsidP="00DB3396">
            <w:pPr>
              <w:jc w:val="both"/>
              <w:rPr>
                <w:rFonts w:eastAsia="Times New Roman" w:cstheme="minorHAnsi"/>
                <w:b/>
                <w:bCs/>
                <w:noProof/>
                <w:kern w:val="2"/>
                <w:lang w:val="en-GB"/>
              </w:rPr>
            </w:pPr>
          </w:p>
          <w:p w14:paraId="5C1773F7" w14:textId="6986B8F0" w:rsidR="00601661" w:rsidRPr="00C551AC" w:rsidRDefault="00601661" w:rsidP="00DB3396">
            <w:pPr>
              <w:jc w:val="both"/>
              <w:rPr>
                <w:rFonts w:eastAsia="Times New Roman" w:cstheme="minorHAnsi"/>
                <w:noProof/>
                <w:kern w:val="2"/>
                <w:lang w:val="en-GB"/>
              </w:rPr>
            </w:pPr>
            <w:r w:rsidRPr="00C551AC">
              <w:rPr>
                <w:rFonts w:eastAsia="Times New Roman" w:cstheme="minorHAnsi"/>
                <w:b/>
                <w:bCs/>
                <w:noProof/>
                <w:kern w:val="2"/>
                <w:lang w:val="en-GB"/>
              </w:rPr>
              <w:t>Diluted EPS</w:t>
            </w:r>
            <w:r w:rsidRPr="00C551AC">
              <w:rPr>
                <w:rFonts w:eastAsia="Times New Roman" w:cstheme="minorHAnsi"/>
                <w:noProof/>
                <w:kern w:val="2"/>
                <w:lang w:val="en-GB"/>
              </w:rPr>
              <w:t xml:space="preserve"> – Loss attributable to shareholders </w:t>
            </w:r>
          </w:p>
        </w:tc>
        <w:tc>
          <w:tcPr>
            <w:tcW w:w="1559" w:type="dxa"/>
            <w:tcBorders>
              <w:top w:val="single" w:sz="4" w:space="0" w:color="auto"/>
            </w:tcBorders>
          </w:tcPr>
          <w:p w14:paraId="0AC8AD7D" w14:textId="77777777" w:rsidR="00601661" w:rsidRPr="00C551AC" w:rsidRDefault="00601661" w:rsidP="00DB3396">
            <w:pPr>
              <w:tabs>
                <w:tab w:val="decimal" w:pos="957"/>
              </w:tabs>
              <w:jc w:val="both"/>
              <w:rPr>
                <w:rFonts w:eastAsia="Times New Roman" w:cstheme="minorHAnsi"/>
                <w:b/>
                <w:bCs/>
                <w:kern w:val="2"/>
                <w:lang w:val="en-GB"/>
              </w:rPr>
            </w:pPr>
          </w:p>
          <w:p w14:paraId="4FB45752" w14:textId="1AA5FEE2" w:rsidR="00601661" w:rsidRPr="00C551AC" w:rsidRDefault="00601661" w:rsidP="00DB3396">
            <w:pPr>
              <w:tabs>
                <w:tab w:val="decimal" w:pos="957"/>
              </w:tabs>
              <w:jc w:val="both"/>
              <w:rPr>
                <w:rFonts w:eastAsia="Times New Roman" w:cstheme="minorHAnsi"/>
                <w:b/>
                <w:bCs/>
                <w:kern w:val="2"/>
                <w:lang w:val="en-GB"/>
              </w:rPr>
            </w:pPr>
            <w:r w:rsidRPr="007328C2">
              <w:rPr>
                <w:rFonts w:eastAsia="Times New Roman" w:cstheme="minorHAnsi"/>
                <w:b/>
                <w:bCs/>
                <w:kern w:val="2"/>
              </w:rPr>
              <w:t>(</w:t>
            </w:r>
            <w:r w:rsidR="00131703">
              <w:rPr>
                <w:rFonts w:eastAsia="Times New Roman" w:cstheme="minorHAnsi"/>
                <w:b/>
                <w:bCs/>
                <w:kern w:val="2"/>
              </w:rPr>
              <w:t>4,701)</w:t>
            </w:r>
          </w:p>
        </w:tc>
        <w:tc>
          <w:tcPr>
            <w:tcW w:w="1418" w:type="dxa"/>
            <w:tcBorders>
              <w:top w:val="single" w:sz="4" w:space="0" w:color="auto"/>
            </w:tcBorders>
          </w:tcPr>
          <w:p w14:paraId="5486C67F" w14:textId="77777777" w:rsidR="00601661" w:rsidRPr="00C551AC" w:rsidRDefault="00601661" w:rsidP="00DB3396">
            <w:pPr>
              <w:tabs>
                <w:tab w:val="decimal" w:pos="1068"/>
              </w:tabs>
              <w:ind w:left="175"/>
              <w:jc w:val="both"/>
              <w:rPr>
                <w:rFonts w:eastAsia="Times New Roman" w:cstheme="minorHAnsi"/>
                <w:b/>
                <w:bCs/>
                <w:kern w:val="2"/>
                <w:lang w:val="en-GB"/>
              </w:rPr>
            </w:pPr>
          </w:p>
          <w:p w14:paraId="5179CA95" w14:textId="77777777" w:rsidR="00601661" w:rsidRPr="00C551AC" w:rsidRDefault="00601661" w:rsidP="00DB3396">
            <w:pPr>
              <w:tabs>
                <w:tab w:val="decimal" w:pos="1068"/>
              </w:tabs>
              <w:ind w:left="175"/>
              <w:jc w:val="both"/>
              <w:rPr>
                <w:rFonts w:eastAsia="Times New Roman" w:cstheme="minorHAnsi"/>
                <w:b/>
                <w:bCs/>
                <w:kern w:val="2"/>
                <w:lang w:val="en-GB"/>
              </w:rPr>
            </w:pPr>
            <w:r w:rsidRPr="00C551AC">
              <w:rPr>
                <w:rFonts w:eastAsia="Times New Roman" w:cstheme="minorHAnsi"/>
                <w:b/>
                <w:bCs/>
                <w:kern w:val="2"/>
                <w:lang w:val="en-GB"/>
              </w:rPr>
              <w:t>58,820,176</w:t>
            </w:r>
          </w:p>
        </w:tc>
        <w:tc>
          <w:tcPr>
            <w:tcW w:w="1254" w:type="dxa"/>
            <w:tcBorders>
              <w:top w:val="single" w:sz="4" w:space="0" w:color="auto"/>
            </w:tcBorders>
          </w:tcPr>
          <w:p w14:paraId="485D84CE" w14:textId="77777777" w:rsidR="00601661" w:rsidRPr="00C551AC" w:rsidRDefault="00601661" w:rsidP="00DB3396">
            <w:pPr>
              <w:tabs>
                <w:tab w:val="decimal" w:pos="600"/>
              </w:tabs>
              <w:ind w:left="175"/>
              <w:jc w:val="both"/>
              <w:rPr>
                <w:rFonts w:eastAsia="Times New Roman" w:cstheme="minorHAnsi"/>
                <w:b/>
                <w:bCs/>
                <w:kern w:val="2"/>
                <w:highlight w:val="yellow"/>
                <w:lang w:val="en-GB"/>
              </w:rPr>
            </w:pPr>
          </w:p>
          <w:p w14:paraId="46BCA209" w14:textId="1343B16E" w:rsidR="00601661" w:rsidRPr="00C551AC" w:rsidRDefault="00601661" w:rsidP="00DB3396">
            <w:pPr>
              <w:tabs>
                <w:tab w:val="decimal" w:pos="600"/>
              </w:tabs>
              <w:ind w:left="175"/>
              <w:jc w:val="both"/>
              <w:rPr>
                <w:rFonts w:eastAsia="Times New Roman" w:cstheme="minorHAnsi"/>
                <w:b/>
                <w:bCs/>
                <w:kern w:val="2"/>
                <w:highlight w:val="yellow"/>
                <w:lang w:val="en-GB"/>
              </w:rPr>
            </w:pPr>
            <w:r w:rsidRPr="00C551AC">
              <w:rPr>
                <w:rFonts w:eastAsia="Times New Roman" w:cstheme="minorHAnsi"/>
                <w:b/>
                <w:bCs/>
                <w:noProof/>
                <w:kern w:val="2"/>
                <w:lang w:val="en-GB"/>
              </w:rPr>
              <w:t>(</w:t>
            </w:r>
            <w:r w:rsidR="00131703">
              <w:rPr>
                <w:rFonts w:eastAsia="Times New Roman" w:cstheme="minorHAnsi"/>
                <w:b/>
                <w:bCs/>
                <w:noProof/>
                <w:kern w:val="2"/>
                <w:lang w:val="en-GB"/>
              </w:rPr>
              <w:t>8.0</w:t>
            </w:r>
            <w:r w:rsidRPr="00C551AC">
              <w:rPr>
                <w:rFonts w:eastAsia="Times New Roman" w:cstheme="minorHAnsi"/>
                <w:b/>
                <w:bCs/>
                <w:noProof/>
                <w:kern w:val="2"/>
                <w:lang w:val="en-GB"/>
              </w:rPr>
              <w:t>)</w:t>
            </w:r>
          </w:p>
        </w:tc>
      </w:tr>
      <w:tr w:rsidR="005110A8" w:rsidRPr="00C551AC" w14:paraId="257A544F" w14:textId="77777777" w:rsidTr="00D36033">
        <w:trPr>
          <w:gridAfter w:val="1"/>
          <w:wAfter w:w="21" w:type="dxa"/>
        </w:trPr>
        <w:tc>
          <w:tcPr>
            <w:tcW w:w="400" w:type="dxa"/>
          </w:tcPr>
          <w:p w14:paraId="0A83F0C3" w14:textId="77777777" w:rsidR="005110A8" w:rsidRPr="00C551AC" w:rsidRDefault="005110A8" w:rsidP="00DB3396">
            <w:pPr>
              <w:jc w:val="both"/>
              <w:rPr>
                <w:rFonts w:eastAsia="Times New Roman" w:cstheme="minorHAnsi"/>
                <w:noProof/>
                <w:kern w:val="2"/>
                <w:highlight w:val="yellow"/>
              </w:rPr>
            </w:pPr>
          </w:p>
        </w:tc>
        <w:tc>
          <w:tcPr>
            <w:tcW w:w="4987" w:type="dxa"/>
            <w:tcBorders>
              <w:bottom w:val="single" w:sz="4" w:space="0" w:color="auto"/>
            </w:tcBorders>
          </w:tcPr>
          <w:p w14:paraId="02B82A8E" w14:textId="77777777" w:rsidR="005110A8" w:rsidRPr="00C551AC" w:rsidRDefault="005110A8" w:rsidP="00DB3396">
            <w:pPr>
              <w:jc w:val="both"/>
              <w:rPr>
                <w:rFonts w:eastAsia="Times New Roman" w:cstheme="minorHAnsi"/>
                <w:b/>
                <w:bCs/>
                <w:noProof/>
                <w:kern w:val="2"/>
              </w:rPr>
            </w:pPr>
          </w:p>
        </w:tc>
        <w:tc>
          <w:tcPr>
            <w:tcW w:w="1559" w:type="dxa"/>
            <w:tcBorders>
              <w:bottom w:val="single" w:sz="4" w:space="0" w:color="auto"/>
            </w:tcBorders>
          </w:tcPr>
          <w:p w14:paraId="6E454886" w14:textId="77777777" w:rsidR="005110A8" w:rsidRPr="00C551AC" w:rsidRDefault="005110A8" w:rsidP="00DB3396">
            <w:pPr>
              <w:tabs>
                <w:tab w:val="decimal" w:pos="957"/>
              </w:tabs>
              <w:jc w:val="both"/>
              <w:rPr>
                <w:rFonts w:eastAsia="Times New Roman" w:cstheme="minorHAnsi"/>
                <w:b/>
                <w:bCs/>
                <w:kern w:val="2"/>
              </w:rPr>
            </w:pPr>
          </w:p>
        </w:tc>
        <w:tc>
          <w:tcPr>
            <w:tcW w:w="1418" w:type="dxa"/>
            <w:tcBorders>
              <w:bottom w:val="single" w:sz="4" w:space="0" w:color="auto"/>
            </w:tcBorders>
          </w:tcPr>
          <w:p w14:paraId="72FC2CB2" w14:textId="77777777" w:rsidR="005110A8" w:rsidRPr="00C551AC" w:rsidRDefault="005110A8" w:rsidP="00DB3396">
            <w:pPr>
              <w:tabs>
                <w:tab w:val="decimal" w:pos="1068"/>
              </w:tabs>
              <w:ind w:left="175"/>
              <w:jc w:val="both"/>
              <w:rPr>
                <w:rFonts w:eastAsia="Times New Roman" w:cstheme="minorHAnsi"/>
                <w:b/>
                <w:bCs/>
                <w:kern w:val="2"/>
              </w:rPr>
            </w:pPr>
          </w:p>
        </w:tc>
        <w:tc>
          <w:tcPr>
            <w:tcW w:w="1254" w:type="dxa"/>
            <w:tcBorders>
              <w:bottom w:val="single" w:sz="4" w:space="0" w:color="auto"/>
            </w:tcBorders>
          </w:tcPr>
          <w:p w14:paraId="4F4BAEB6" w14:textId="77777777" w:rsidR="005110A8" w:rsidRPr="00C551AC" w:rsidRDefault="005110A8" w:rsidP="00DB3396">
            <w:pPr>
              <w:tabs>
                <w:tab w:val="decimal" w:pos="600"/>
              </w:tabs>
              <w:ind w:left="175"/>
              <w:jc w:val="both"/>
              <w:rPr>
                <w:rFonts w:eastAsia="Times New Roman" w:cstheme="minorHAnsi"/>
                <w:b/>
                <w:bCs/>
                <w:kern w:val="2"/>
                <w:highlight w:val="yellow"/>
              </w:rPr>
            </w:pPr>
          </w:p>
        </w:tc>
      </w:tr>
      <w:tr w:rsidR="00601661" w:rsidRPr="00C551AC" w14:paraId="6B2AF5EB" w14:textId="77777777" w:rsidTr="00D36033">
        <w:trPr>
          <w:gridAfter w:val="1"/>
          <w:wAfter w:w="21" w:type="dxa"/>
        </w:trPr>
        <w:tc>
          <w:tcPr>
            <w:tcW w:w="400" w:type="dxa"/>
            <w:tcBorders>
              <w:right w:val="single" w:sz="4" w:space="0" w:color="auto"/>
            </w:tcBorders>
          </w:tcPr>
          <w:p w14:paraId="36781D3C" w14:textId="77777777" w:rsidR="00601661" w:rsidRPr="00C551AC" w:rsidRDefault="00601661" w:rsidP="00DB3396">
            <w:pPr>
              <w:jc w:val="both"/>
              <w:rPr>
                <w:rFonts w:eastAsia="Times New Roman" w:cstheme="minorHAnsi"/>
                <w:noProof/>
                <w:kern w:val="2"/>
                <w:highlight w:val="yellow"/>
                <w:lang w:val="en-GB"/>
              </w:rPr>
            </w:pPr>
          </w:p>
        </w:tc>
        <w:tc>
          <w:tcPr>
            <w:tcW w:w="4987" w:type="dxa"/>
            <w:tcBorders>
              <w:top w:val="single" w:sz="4" w:space="0" w:color="auto"/>
              <w:left w:val="single" w:sz="4" w:space="0" w:color="auto"/>
              <w:bottom w:val="single" w:sz="4" w:space="0" w:color="auto"/>
            </w:tcBorders>
          </w:tcPr>
          <w:p w14:paraId="39064630" w14:textId="28FF90C2" w:rsidR="00601661" w:rsidRPr="00C551AC" w:rsidRDefault="00601661" w:rsidP="00DB3396">
            <w:pPr>
              <w:jc w:val="both"/>
              <w:rPr>
                <w:rFonts w:eastAsia="Times New Roman" w:cstheme="minorHAnsi"/>
                <w:noProof/>
                <w:kern w:val="2"/>
                <w:lang w:val="en-GB"/>
              </w:rPr>
            </w:pPr>
            <w:r w:rsidRPr="00C551AC">
              <w:rPr>
                <w:rFonts w:eastAsia="Times New Roman" w:cstheme="minorHAnsi"/>
                <w:b/>
                <w:bCs/>
                <w:noProof/>
                <w:kern w:val="2"/>
                <w:lang w:val="en-GB"/>
              </w:rPr>
              <w:t>Adjusted Diluted EPS</w:t>
            </w:r>
            <w:r w:rsidRPr="00C551AC">
              <w:rPr>
                <w:rFonts w:eastAsia="Times New Roman" w:cstheme="minorHAnsi"/>
                <w:noProof/>
                <w:kern w:val="2"/>
                <w:lang w:val="en-GB"/>
              </w:rPr>
              <w:t xml:space="preserve"> – Adjusted Profit attributable to shareholders from continuing operations as above</w:t>
            </w:r>
            <w:r w:rsidR="00097D6A">
              <w:rPr>
                <w:rFonts w:eastAsia="Times New Roman" w:cstheme="minorHAnsi"/>
                <w:noProof/>
                <w:kern w:val="2"/>
                <w:vertAlign w:val="superscript"/>
                <w:lang w:val="en-GB"/>
              </w:rPr>
              <w:t>1</w:t>
            </w:r>
          </w:p>
        </w:tc>
        <w:tc>
          <w:tcPr>
            <w:tcW w:w="1559" w:type="dxa"/>
            <w:tcBorders>
              <w:top w:val="single" w:sz="4" w:space="0" w:color="auto"/>
              <w:bottom w:val="single" w:sz="4" w:space="0" w:color="auto"/>
            </w:tcBorders>
          </w:tcPr>
          <w:p w14:paraId="40BF6C8A" w14:textId="77777777" w:rsidR="00601661" w:rsidRPr="00C551AC" w:rsidRDefault="00601661" w:rsidP="00DB3396">
            <w:pPr>
              <w:tabs>
                <w:tab w:val="decimal" w:pos="957"/>
              </w:tabs>
              <w:jc w:val="both"/>
              <w:rPr>
                <w:rFonts w:eastAsia="Times New Roman" w:cstheme="minorHAnsi"/>
                <w:b/>
                <w:bCs/>
                <w:kern w:val="2"/>
                <w:lang w:val="en-GB"/>
              </w:rPr>
            </w:pPr>
          </w:p>
          <w:p w14:paraId="0AB3C074" w14:textId="77777777" w:rsidR="00601661" w:rsidRPr="00C551AC" w:rsidRDefault="00601661" w:rsidP="00DB3396">
            <w:pPr>
              <w:tabs>
                <w:tab w:val="decimal" w:pos="957"/>
              </w:tabs>
              <w:jc w:val="both"/>
              <w:rPr>
                <w:rFonts w:eastAsia="Times New Roman" w:cstheme="minorHAnsi"/>
                <w:b/>
                <w:bCs/>
                <w:kern w:val="2"/>
                <w:lang w:val="en-GB"/>
              </w:rPr>
            </w:pPr>
            <w:r w:rsidRPr="00C551AC">
              <w:rPr>
                <w:rFonts w:eastAsia="Times New Roman" w:cstheme="minorHAnsi"/>
                <w:b/>
                <w:bCs/>
                <w:kern w:val="2"/>
                <w:lang w:val="en-GB"/>
              </w:rPr>
              <w:t>4,153</w:t>
            </w:r>
          </w:p>
        </w:tc>
        <w:tc>
          <w:tcPr>
            <w:tcW w:w="1418" w:type="dxa"/>
            <w:tcBorders>
              <w:top w:val="single" w:sz="4" w:space="0" w:color="auto"/>
              <w:bottom w:val="single" w:sz="4" w:space="0" w:color="auto"/>
            </w:tcBorders>
          </w:tcPr>
          <w:p w14:paraId="2CEADF35" w14:textId="77777777" w:rsidR="00601661" w:rsidRPr="00C551AC" w:rsidRDefault="00601661" w:rsidP="00DB3396">
            <w:pPr>
              <w:tabs>
                <w:tab w:val="decimal" w:pos="1068"/>
              </w:tabs>
              <w:ind w:left="175"/>
              <w:jc w:val="both"/>
              <w:rPr>
                <w:rFonts w:eastAsia="Times New Roman" w:cstheme="minorHAnsi"/>
                <w:b/>
                <w:bCs/>
                <w:kern w:val="2"/>
                <w:lang w:val="en-GB"/>
              </w:rPr>
            </w:pPr>
          </w:p>
          <w:p w14:paraId="4981CF84" w14:textId="77777777" w:rsidR="00601661" w:rsidRPr="00C551AC" w:rsidRDefault="00601661" w:rsidP="00DB3396">
            <w:pPr>
              <w:tabs>
                <w:tab w:val="decimal" w:pos="1068"/>
              </w:tabs>
              <w:ind w:left="175"/>
              <w:jc w:val="both"/>
              <w:rPr>
                <w:rFonts w:eastAsia="Times New Roman" w:cstheme="minorHAnsi"/>
                <w:b/>
                <w:bCs/>
                <w:kern w:val="2"/>
                <w:lang w:val="en-GB"/>
              </w:rPr>
            </w:pPr>
            <w:r w:rsidRPr="00C551AC">
              <w:rPr>
                <w:rFonts w:eastAsia="Times New Roman" w:cstheme="minorHAnsi"/>
                <w:b/>
                <w:bCs/>
                <w:kern w:val="2"/>
                <w:lang w:val="en-GB"/>
              </w:rPr>
              <w:t>58,820,176</w:t>
            </w:r>
          </w:p>
        </w:tc>
        <w:tc>
          <w:tcPr>
            <w:tcW w:w="1254" w:type="dxa"/>
            <w:tcBorders>
              <w:top w:val="single" w:sz="4" w:space="0" w:color="auto"/>
              <w:bottom w:val="single" w:sz="4" w:space="0" w:color="auto"/>
              <w:right w:val="single" w:sz="4" w:space="0" w:color="auto"/>
            </w:tcBorders>
          </w:tcPr>
          <w:p w14:paraId="1402DDF0" w14:textId="77777777" w:rsidR="00601661" w:rsidRPr="00C551AC" w:rsidRDefault="00601661" w:rsidP="00DB3396">
            <w:pPr>
              <w:tabs>
                <w:tab w:val="decimal" w:pos="600"/>
              </w:tabs>
              <w:ind w:left="175"/>
              <w:jc w:val="both"/>
              <w:rPr>
                <w:rFonts w:eastAsia="Times New Roman" w:cstheme="minorHAnsi"/>
                <w:b/>
                <w:bCs/>
                <w:kern w:val="2"/>
                <w:highlight w:val="yellow"/>
                <w:lang w:val="en-GB"/>
              </w:rPr>
            </w:pPr>
          </w:p>
          <w:p w14:paraId="4D08F1A4" w14:textId="77777777" w:rsidR="00601661" w:rsidRPr="00C551AC" w:rsidRDefault="00601661" w:rsidP="00DB3396">
            <w:pPr>
              <w:tabs>
                <w:tab w:val="decimal" w:pos="600"/>
              </w:tabs>
              <w:ind w:left="175"/>
              <w:jc w:val="both"/>
              <w:rPr>
                <w:rFonts w:eastAsia="Times New Roman" w:cstheme="minorHAnsi"/>
                <w:b/>
                <w:bCs/>
                <w:kern w:val="2"/>
                <w:highlight w:val="yellow"/>
                <w:lang w:val="en-GB"/>
              </w:rPr>
            </w:pPr>
            <w:r w:rsidRPr="00C551AC">
              <w:rPr>
                <w:rFonts w:eastAsia="Times New Roman" w:cstheme="minorHAnsi"/>
                <w:b/>
                <w:bCs/>
                <w:noProof/>
                <w:kern w:val="2"/>
                <w:lang w:val="en-GB"/>
              </w:rPr>
              <w:t>7.1</w:t>
            </w:r>
          </w:p>
        </w:tc>
      </w:tr>
      <w:tr w:rsidR="00601661" w:rsidRPr="00C551AC" w14:paraId="12675016" w14:textId="77777777" w:rsidTr="004805AA">
        <w:tc>
          <w:tcPr>
            <w:tcW w:w="5387" w:type="dxa"/>
            <w:gridSpan w:val="2"/>
          </w:tcPr>
          <w:p w14:paraId="6A29344D" w14:textId="77777777" w:rsidR="00601661" w:rsidRPr="00C551AC" w:rsidRDefault="00601661" w:rsidP="00DB3396">
            <w:pPr>
              <w:jc w:val="both"/>
              <w:rPr>
                <w:rFonts w:eastAsia="Times New Roman" w:cstheme="minorHAnsi"/>
                <w:noProof/>
                <w:kern w:val="2"/>
                <w:lang w:val="en-GB"/>
              </w:rPr>
            </w:pPr>
          </w:p>
          <w:p w14:paraId="49C85898" w14:textId="77777777" w:rsidR="00601661" w:rsidRPr="00C551AC" w:rsidRDefault="00601661" w:rsidP="00DB3396">
            <w:pPr>
              <w:jc w:val="both"/>
              <w:rPr>
                <w:rFonts w:eastAsia="Times New Roman" w:cstheme="minorHAnsi"/>
                <w:noProof/>
                <w:kern w:val="2"/>
                <w:lang w:val="en-GB"/>
              </w:rPr>
            </w:pPr>
          </w:p>
        </w:tc>
        <w:tc>
          <w:tcPr>
            <w:tcW w:w="4252" w:type="dxa"/>
            <w:gridSpan w:val="4"/>
          </w:tcPr>
          <w:p w14:paraId="25FBAB44" w14:textId="77777777" w:rsidR="00601661" w:rsidRDefault="00601661" w:rsidP="00DB3396">
            <w:pPr>
              <w:ind w:left="175"/>
              <w:jc w:val="center"/>
              <w:rPr>
                <w:rFonts w:eastAsia="Times New Roman" w:cstheme="minorHAnsi"/>
                <w:b/>
                <w:noProof/>
                <w:kern w:val="2"/>
                <w:lang w:val="en-GB"/>
              </w:rPr>
            </w:pPr>
          </w:p>
          <w:p w14:paraId="36B52075" w14:textId="77777777" w:rsidR="0000060D" w:rsidRDefault="0000060D" w:rsidP="00DB3396">
            <w:pPr>
              <w:ind w:left="175"/>
              <w:jc w:val="center"/>
              <w:rPr>
                <w:rFonts w:eastAsia="Times New Roman" w:cstheme="minorHAnsi"/>
                <w:b/>
                <w:noProof/>
                <w:kern w:val="2"/>
                <w:lang w:val="en-GB"/>
              </w:rPr>
            </w:pPr>
          </w:p>
          <w:p w14:paraId="430955AF" w14:textId="77777777" w:rsidR="0000060D" w:rsidRDefault="0000060D" w:rsidP="00DB3396">
            <w:pPr>
              <w:ind w:left="175"/>
              <w:jc w:val="center"/>
              <w:rPr>
                <w:rFonts w:eastAsia="Times New Roman" w:cstheme="minorHAnsi"/>
                <w:b/>
                <w:noProof/>
                <w:kern w:val="2"/>
                <w:lang w:val="en-GB"/>
              </w:rPr>
            </w:pPr>
          </w:p>
          <w:p w14:paraId="3C283CD4" w14:textId="77777777" w:rsidR="0000060D" w:rsidRDefault="0000060D" w:rsidP="00DB3396">
            <w:pPr>
              <w:ind w:left="175"/>
              <w:jc w:val="center"/>
              <w:rPr>
                <w:rFonts w:eastAsia="Times New Roman" w:cstheme="minorHAnsi"/>
                <w:b/>
                <w:noProof/>
                <w:kern w:val="2"/>
                <w:lang w:val="en-GB"/>
              </w:rPr>
            </w:pPr>
          </w:p>
          <w:p w14:paraId="07511E68" w14:textId="77777777" w:rsidR="0000060D" w:rsidRDefault="0000060D" w:rsidP="00DB3396">
            <w:pPr>
              <w:ind w:left="175"/>
              <w:jc w:val="center"/>
              <w:rPr>
                <w:rFonts w:eastAsia="Times New Roman" w:cstheme="minorHAnsi"/>
                <w:b/>
                <w:noProof/>
                <w:kern w:val="2"/>
                <w:lang w:val="en-GB"/>
              </w:rPr>
            </w:pPr>
          </w:p>
          <w:p w14:paraId="2FD1645A" w14:textId="77777777" w:rsidR="0000060D" w:rsidRPr="00C551AC" w:rsidRDefault="0000060D" w:rsidP="00DB3396">
            <w:pPr>
              <w:ind w:left="175"/>
              <w:jc w:val="center"/>
              <w:rPr>
                <w:rFonts w:eastAsia="Times New Roman" w:cstheme="minorHAnsi"/>
                <w:b/>
                <w:noProof/>
                <w:kern w:val="2"/>
                <w:lang w:val="en-GB"/>
              </w:rPr>
            </w:pPr>
          </w:p>
          <w:p w14:paraId="42E626B2"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30 November 2022</w:t>
            </w:r>
          </w:p>
        </w:tc>
      </w:tr>
      <w:tr w:rsidR="00601661" w:rsidRPr="00C551AC" w14:paraId="41CFCFBB" w14:textId="77777777" w:rsidTr="004805AA">
        <w:tc>
          <w:tcPr>
            <w:tcW w:w="5387" w:type="dxa"/>
            <w:gridSpan w:val="2"/>
          </w:tcPr>
          <w:p w14:paraId="2078122B" w14:textId="77777777" w:rsidR="00601661" w:rsidRPr="00C551AC" w:rsidRDefault="00601661" w:rsidP="00DB3396">
            <w:pPr>
              <w:jc w:val="both"/>
              <w:rPr>
                <w:rFonts w:eastAsia="Times New Roman" w:cstheme="minorHAnsi"/>
                <w:noProof/>
                <w:kern w:val="2"/>
                <w:lang w:val="en-GB"/>
              </w:rPr>
            </w:pPr>
          </w:p>
        </w:tc>
        <w:tc>
          <w:tcPr>
            <w:tcW w:w="1559" w:type="dxa"/>
          </w:tcPr>
          <w:p w14:paraId="395DBB9C" w14:textId="77777777" w:rsidR="00601661" w:rsidRPr="00C551AC" w:rsidRDefault="00601661" w:rsidP="00DB3396">
            <w:pPr>
              <w:jc w:val="center"/>
              <w:rPr>
                <w:rFonts w:eastAsia="Times New Roman" w:cstheme="minorHAnsi"/>
                <w:b/>
                <w:noProof/>
                <w:kern w:val="2"/>
                <w:lang w:val="en-GB"/>
              </w:rPr>
            </w:pPr>
          </w:p>
        </w:tc>
        <w:tc>
          <w:tcPr>
            <w:tcW w:w="1418" w:type="dxa"/>
          </w:tcPr>
          <w:p w14:paraId="5BF32E28"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Weighted Average</w:t>
            </w:r>
          </w:p>
        </w:tc>
        <w:tc>
          <w:tcPr>
            <w:tcW w:w="1275" w:type="dxa"/>
            <w:gridSpan w:val="2"/>
          </w:tcPr>
          <w:p w14:paraId="1B3E903F" w14:textId="77777777" w:rsidR="00601661" w:rsidRPr="00C551AC" w:rsidRDefault="00601661" w:rsidP="00DB3396">
            <w:pPr>
              <w:ind w:left="175"/>
              <w:jc w:val="center"/>
              <w:rPr>
                <w:rFonts w:eastAsia="Times New Roman" w:cstheme="minorHAnsi"/>
                <w:b/>
                <w:noProof/>
                <w:kern w:val="2"/>
                <w:lang w:val="en-GB"/>
              </w:rPr>
            </w:pPr>
          </w:p>
          <w:p w14:paraId="4A3080F3"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Per Share</w:t>
            </w:r>
          </w:p>
        </w:tc>
      </w:tr>
      <w:tr w:rsidR="00601661" w:rsidRPr="00C551AC" w14:paraId="1F090F6E" w14:textId="77777777" w:rsidTr="004805AA">
        <w:tc>
          <w:tcPr>
            <w:tcW w:w="5387" w:type="dxa"/>
            <w:gridSpan w:val="2"/>
          </w:tcPr>
          <w:p w14:paraId="5C611086" w14:textId="77777777" w:rsidR="00601661" w:rsidRPr="00C551AC" w:rsidRDefault="00601661" w:rsidP="00DB3396">
            <w:pPr>
              <w:jc w:val="both"/>
              <w:rPr>
                <w:rFonts w:eastAsia="Times New Roman" w:cstheme="minorHAnsi"/>
                <w:noProof/>
                <w:kern w:val="2"/>
                <w:lang w:val="en-GB"/>
              </w:rPr>
            </w:pPr>
          </w:p>
        </w:tc>
        <w:tc>
          <w:tcPr>
            <w:tcW w:w="1559" w:type="dxa"/>
          </w:tcPr>
          <w:p w14:paraId="12C3CB7C" w14:textId="77777777" w:rsidR="00601661" w:rsidRPr="00C551AC" w:rsidRDefault="00601661" w:rsidP="00DB3396">
            <w:pPr>
              <w:jc w:val="center"/>
              <w:rPr>
                <w:rFonts w:eastAsia="Times New Roman" w:cstheme="minorHAnsi"/>
                <w:b/>
                <w:noProof/>
                <w:kern w:val="2"/>
                <w:lang w:val="en-GB"/>
              </w:rPr>
            </w:pPr>
            <w:r w:rsidRPr="00C551AC">
              <w:rPr>
                <w:rFonts w:eastAsia="Times New Roman" w:cstheme="minorHAnsi"/>
                <w:b/>
                <w:noProof/>
                <w:kern w:val="2"/>
                <w:lang w:val="en-GB"/>
              </w:rPr>
              <w:t>Profit/(Loss)</w:t>
            </w:r>
          </w:p>
        </w:tc>
        <w:tc>
          <w:tcPr>
            <w:tcW w:w="1418" w:type="dxa"/>
          </w:tcPr>
          <w:p w14:paraId="7C620F9D"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Number of</w:t>
            </w:r>
          </w:p>
        </w:tc>
        <w:tc>
          <w:tcPr>
            <w:tcW w:w="1275" w:type="dxa"/>
            <w:gridSpan w:val="2"/>
          </w:tcPr>
          <w:p w14:paraId="58FDE362"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Amount</w:t>
            </w:r>
          </w:p>
        </w:tc>
      </w:tr>
      <w:tr w:rsidR="00601661" w:rsidRPr="00C551AC" w14:paraId="42B69EE8" w14:textId="77777777" w:rsidTr="004805AA">
        <w:tc>
          <w:tcPr>
            <w:tcW w:w="5387" w:type="dxa"/>
            <w:gridSpan w:val="2"/>
          </w:tcPr>
          <w:p w14:paraId="39A1A6DC" w14:textId="77777777" w:rsidR="00601661" w:rsidRPr="00C551AC" w:rsidRDefault="00601661" w:rsidP="00DB3396">
            <w:pPr>
              <w:jc w:val="both"/>
              <w:rPr>
                <w:rFonts w:eastAsia="Times New Roman" w:cstheme="minorHAnsi"/>
                <w:noProof/>
                <w:kern w:val="2"/>
                <w:lang w:val="en-GB"/>
              </w:rPr>
            </w:pPr>
          </w:p>
        </w:tc>
        <w:tc>
          <w:tcPr>
            <w:tcW w:w="1559" w:type="dxa"/>
          </w:tcPr>
          <w:p w14:paraId="098B0CBC" w14:textId="77777777" w:rsidR="00601661" w:rsidRPr="00C551AC" w:rsidRDefault="00601661" w:rsidP="00DB3396">
            <w:pPr>
              <w:jc w:val="center"/>
              <w:rPr>
                <w:rFonts w:eastAsia="Times New Roman" w:cstheme="minorHAnsi"/>
                <w:b/>
                <w:noProof/>
                <w:kern w:val="2"/>
                <w:lang w:val="en-GB"/>
              </w:rPr>
            </w:pPr>
            <w:r w:rsidRPr="00C551AC">
              <w:rPr>
                <w:rFonts w:eastAsia="Times New Roman" w:cstheme="minorHAnsi"/>
                <w:b/>
                <w:noProof/>
                <w:kern w:val="2"/>
                <w:lang w:val="en-GB"/>
              </w:rPr>
              <w:t>£’000</w:t>
            </w:r>
          </w:p>
        </w:tc>
        <w:tc>
          <w:tcPr>
            <w:tcW w:w="1418" w:type="dxa"/>
          </w:tcPr>
          <w:p w14:paraId="36742E5D"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Shares</w:t>
            </w:r>
          </w:p>
        </w:tc>
        <w:tc>
          <w:tcPr>
            <w:tcW w:w="1275" w:type="dxa"/>
            <w:gridSpan w:val="2"/>
          </w:tcPr>
          <w:p w14:paraId="222363C1" w14:textId="77777777" w:rsidR="00601661" w:rsidRPr="00C551AC" w:rsidRDefault="00601661" w:rsidP="00DB3396">
            <w:pPr>
              <w:ind w:left="175"/>
              <w:jc w:val="center"/>
              <w:rPr>
                <w:rFonts w:eastAsia="Times New Roman" w:cstheme="minorHAnsi"/>
                <w:b/>
                <w:noProof/>
                <w:kern w:val="2"/>
                <w:lang w:val="en-GB"/>
              </w:rPr>
            </w:pPr>
            <w:r w:rsidRPr="00C551AC">
              <w:rPr>
                <w:rFonts w:eastAsia="Times New Roman" w:cstheme="minorHAnsi"/>
                <w:b/>
                <w:noProof/>
                <w:kern w:val="2"/>
                <w:lang w:val="en-GB"/>
              </w:rPr>
              <w:t>Pence</w:t>
            </w:r>
          </w:p>
        </w:tc>
      </w:tr>
      <w:tr w:rsidR="00601661" w:rsidRPr="00C551AC" w14:paraId="4CF54569" w14:textId="77777777" w:rsidTr="004805AA">
        <w:tc>
          <w:tcPr>
            <w:tcW w:w="5387" w:type="dxa"/>
            <w:gridSpan w:val="2"/>
          </w:tcPr>
          <w:p w14:paraId="72FB022B" w14:textId="77777777" w:rsidR="00601661" w:rsidRPr="00C551AC" w:rsidRDefault="00601661" w:rsidP="00DB3396">
            <w:pPr>
              <w:ind w:left="37" w:firstLine="425"/>
              <w:jc w:val="both"/>
              <w:rPr>
                <w:rFonts w:eastAsia="Times New Roman" w:cstheme="minorHAnsi"/>
                <w:noProof/>
                <w:color w:val="000000" w:themeColor="text1"/>
                <w:kern w:val="2"/>
                <w:lang w:val="en-GB"/>
              </w:rPr>
            </w:pPr>
            <w:r w:rsidRPr="00C551AC">
              <w:rPr>
                <w:rFonts w:eastAsia="Times New Roman" w:cstheme="minorHAnsi"/>
                <w:b/>
                <w:noProof/>
                <w:kern w:val="2"/>
                <w:lang w:val="en-GB"/>
              </w:rPr>
              <w:t>Basic and diluted EPS</w:t>
            </w:r>
          </w:p>
        </w:tc>
        <w:tc>
          <w:tcPr>
            <w:tcW w:w="1559" w:type="dxa"/>
          </w:tcPr>
          <w:p w14:paraId="228F2E4C" w14:textId="77777777" w:rsidR="00601661" w:rsidRPr="00C551AC" w:rsidRDefault="00601661" w:rsidP="00DB3396">
            <w:pPr>
              <w:tabs>
                <w:tab w:val="decimal" w:pos="948"/>
              </w:tabs>
              <w:jc w:val="both"/>
              <w:rPr>
                <w:rFonts w:eastAsia="Times New Roman" w:cstheme="minorHAnsi"/>
                <w:noProof/>
                <w:color w:val="000000" w:themeColor="text1"/>
                <w:kern w:val="2"/>
                <w:lang w:val="en-GB"/>
              </w:rPr>
            </w:pPr>
          </w:p>
        </w:tc>
        <w:tc>
          <w:tcPr>
            <w:tcW w:w="1418" w:type="dxa"/>
          </w:tcPr>
          <w:p w14:paraId="69EFEB0E" w14:textId="77777777" w:rsidR="00601661" w:rsidRPr="00C551AC" w:rsidRDefault="00601661" w:rsidP="00DB3396">
            <w:pPr>
              <w:tabs>
                <w:tab w:val="decimal" w:pos="1068"/>
              </w:tabs>
              <w:ind w:left="175"/>
              <w:jc w:val="both"/>
              <w:rPr>
                <w:rFonts w:eastAsia="Times New Roman" w:cstheme="minorHAnsi"/>
                <w:noProof/>
                <w:color w:val="000000" w:themeColor="text1"/>
                <w:kern w:val="2"/>
                <w:lang w:val="en-GB"/>
              </w:rPr>
            </w:pPr>
          </w:p>
        </w:tc>
        <w:tc>
          <w:tcPr>
            <w:tcW w:w="1275" w:type="dxa"/>
            <w:gridSpan w:val="2"/>
          </w:tcPr>
          <w:p w14:paraId="341962EF" w14:textId="77777777" w:rsidR="00601661" w:rsidRPr="00C551AC" w:rsidRDefault="00601661" w:rsidP="00DB3396">
            <w:pPr>
              <w:tabs>
                <w:tab w:val="decimal" w:pos="814"/>
              </w:tabs>
              <w:ind w:left="175"/>
              <w:jc w:val="both"/>
              <w:rPr>
                <w:rFonts w:eastAsia="Times New Roman" w:cstheme="minorHAnsi"/>
                <w:noProof/>
                <w:color w:val="000000" w:themeColor="text1"/>
                <w:kern w:val="2"/>
                <w:lang w:val="en-GB"/>
              </w:rPr>
            </w:pPr>
          </w:p>
        </w:tc>
      </w:tr>
      <w:tr w:rsidR="00601661" w:rsidRPr="00C551AC" w14:paraId="52AA6557" w14:textId="77777777" w:rsidTr="004805AA">
        <w:tc>
          <w:tcPr>
            <w:tcW w:w="5387" w:type="dxa"/>
            <w:gridSpan w:val="2"/>
          </w:tcPr>
          <w:p w14:paraId="7874BE22" w14:textId="77777777" w:rsidR="00601661" w:rsidRPr="00C551AC" w:rsidRDefault="00601661" w:rsidP="00DB3396">
            <w:pPr>
              <w:ind w:left="457"/>
              <w:jc w:val="both"/>
              <w:rPr>
                <w:rFonts w:eastAsia="Times New Roman" w:cstheme="minorHAnsi"/>
                <w:noProof/>
                <w:kern w:val="2"/>
                <w:lang w:val="en-GB"/>
              </w:rPr>
            </w:pPr>
            <w:r w:rsidRPr="00C551AC">
              <w:rPr>
                <w:rFonts w:eastAsia="Times New Roman" w:cstheme="minorHAnsi"/>
                <w:b/>
                <w:bCs/>
                <w:noProof/>
                <w:kern w:val="2"/>
                <w:lang w:val="en-GB"/>
              </w:rPr>
              <w:t xml:space="preserve">Basic EPS - </w:t>
            </w:r>
            <w:r w:rsidRPr="00C551AC">
              <w:rPr>
                <w:rFonts w:eastAsia="Times New Roman" w:cstheme="minorHAnsi"/>
                <w:noProof/>
                <w:kern w:val="2"/>
                <w:lang w:val="en-GB"/>
              </w:rPr>
              <w:t>Loss attributable to shareholders</w:t>
            </w:r>
          </w:p>
        </w:tc>
        <w:tc>
          <w:tcPr>
            <w:tcW w:w="1559" w:type="dxa"/>
            <w:tcBorders>
              <w:bottom w:val="single" w:sz="4" w:space="0" w:color="auto"/>
            </w:tcBorders>
          </w:tcPr>
          <w:p w14:paraId="31AF1B42" w14:textId="77777777" w:rsidR="00601661" w:rsidRPr="00C551AC" w:rsidRDefault="00601661" w:rsidP="00DB3396">
            <w:pPr>
              <w:tabs>
                <w:tab w:val="decimal" w:pos="917"/>
              </w:tabs>
              <w:jc w:val="both"/>
              <w:rPr>
                <w:rFonts w:eastAsia="Times New Roman" w:cstheme="minorHAnsi"/>
                <w:b/>
                <w:bCs/>
                <w:noProof/>
                <w:kern w:val="2"/>
                <w:lang w:val="en-GB"/>
              </w:rPr>
            </w:pPr>
            <w:r w:rsidRPr="00C551AC">
              <w:rPr>
                <w:rFonts w:eastAsia="Times New Roman" w:cstheme="minorHAnsi"/>
                <w:b/>
                <w:bCs/>
                <w:kern w:val="2"/>
                <w:lang w:val="en-GB"/>
              </w:rPr>
              <w:t xml:space="preserve">       </w:t>
            </w:r>
            <w:r w:rsidRPr="00C551AC">
              <w:rPr>
                <w:rFonts w:eastAsia="Times New Roman" w:cstheme="minorHAnsi"/>
                <w:b/>
                <w:bCs/>
                <w:noProof/>
                <w:kern w:val="2"/>
                <w:lang w:val="en-GB"/>
              </w:rPr>
              <w:t>(2,934)</w:t>
            </w:r>
          </w:p>
        </w:tc>
        <w:tc>
          <w:tcPr>
            <w:tcW w:w="1418" w:type="dxa"/>
            <w:tcBorders>
              <w:bottom w:val="single" w:sz="4" w:space="0" w:color="auto"/>
            </w:tcBorders>
          </w:tcPr>
          <w:p w14:paraId="25B58506" w14:textId="77777777" w:rsidR="00601661" w:rsidRPr="00C551AC" w:rsidRDefault="00601661" w:rsidP="00DB3396">
            <w:pPr>
              <w:tabs>
                <w:tab w:val="decimal" w:pos="1068"/>
              </w:tabs>
              <w:ind w:left="175"/>
              <w:jc w:val="both"/>
              <w:rPr>
                <w:rFonts w:eastAsia="Times New Roman" w:cstheme="minorHAnsi"/>
                <w:b/>
                <w:bCs/>
                <w:noProof/>
                <w:kern w:val="2"/>
                <w:lang w:val="en-GB"/>
              </w:rPr>
            </w:pPr>
            <w:r w:rsidRPr="00C551AC">
              <w:rPr>
                <w:rFonts w:eastAsia="Times New Roman" w:cstheme="minorHAnsi"/>
                <w:b/>
                <w:bCs/>
                <w:noProof/>
                <w:kern w:val="2"/>
                <w:lang w:val="en-GB"/>
              </w:rPr>
              <w:t>58,376,211</w:t>
            </w:r>
          </w:p>
        </w:tc>
        <w:tc>
          <w:tcPr>
            <w:tcW w:w="1275" w:type="dxa"/>
            <w:gridSpan w:val="2"/>
            <w:tcBorders>
              <w:bottom w:val="single" w:sz="4" w:space="0" w:color="auto"/>
            </w:tcBorders>
          </w:tcPr>
          <w:p w14:paraId="3FBD0D0C" w14:textId="77777777" w:rsidR="00601661" w:rsidRPr="00C551AC" w:rsidRDefault="00601661" w:rsidP="00DB3396">
            <w:pPr>
              <w:tabs>
                <w:tab w:val="decimal" w:pos="600"/>
              </w:tabs>
              <w:ind w:left="175"/>
              <w:jc w:val="both"/>
              <w:rPr>
                <w:rFonts w:eastAsia="Times New Roman" w:cstheme="minorHAnsi"/>
                <w:b/>
                <w:bCs/>
                <w:noProof/>
                <w:kern w:val="2"/>
                <w:lang w:val="en-GB"/>
              </w:rPr>
            </w:pPr>
            <w:r w:rsidRPr="00C551AC">
              <w:rPr>
                <w:rFonts w:eastAsia="Times New Roman" w:cstheme="minorHAnsi"/>
                <w:b/>
                <w:bCs/>
                <w:noProof/>
                <w:kern w:val="2"/>
                <w:lang w:val="en-GB"/>
              </w:rPr>
              <w:t>(5.0)</w:t>
            </w:r>
          </w:p>
        </w:tc>
      </w:tr>
      <w:tr w:rsidR="00601661" w:rsidRPr="00C551AC" w14:paraId="49B16396" w14:textId="77777777" w:rsidTr="00D36033">
        <w:tc>
          <w:tcPr>
            <w:tcW w:w="5387" w:type="dxa"/>
            <w:gridSpan w:val="2"/>
            <w:tcBorders>
              <w:bottom w:val="single" w:sz="4" w:space="0" w:color="auto"/>
            </w:tcBorders>
          </w:tcPr>
          <w:p w14:paraId="6DFEAE98" w14:textId="77777777" w:rsidR="00601661" w:rsidRPr="00C551AC" w:rsidRDefault="00601661" w:rsidP="00DB3396">
            <w:pPr>
              <w:jc w:val="both"/>
              <w:rPr>
                <w:rFonts w:eastAsia="Times New Roman" w:cstheme="minorHAnsi"/>
                <w:noProof/>
                <w:kern w:val="2"/>
                <w:lang w:val="en-GB"/>
              </w:rPr>
            </w:pPr>
          </w:p>
        </w:tc>
        <w:tc>
          <w:tcPr>
            <w:tcW w:w="1559" w:type="dxa"/>
            <w:tcBorders>
              <w:top w:val="single" w:sz="4" w:space="0" w:color="auto"/>
              <w:bottom w:val="single" w:sz="4" w:space="0" w:color="auto"/>
            </w:tcBorders>
          </w:tcPr>
          <w:p w14:paraId="5E7CDDF3" w14:textId="77777777" w:rsidR="00601661" w:rsidRPr="00C551AC" w:rsidRDefault="00601661" w:rsidP="00DB3396">
            <w:pPr>
              <w:tabs>
                <w:tab w:val="decimal" w:pos="917"/>
              </w:tabs>
              <w:jc w:val="both"/>
              <w:rPr>
                <w:rFonts w:eastAsia="Times New Roman" w:cstheme="minorHAnsi"/>
                <w:noProof/>
                <w:kern w:val="2"/>
                <w:lang w:val="en-GB"/>
              </w:rPr>
            </w:pPr>
          </w:p>
        </w:tc>
        <w:tc>
          <w:tcPr>
            <w:tcW w:w="1418" w:type="dxa"/>
            <w:tcBorders>
              <w:top w:val="single" w:sz="4" w:space="0" w:color="auto"/>
              <w:bottom w:val="single" w:sz="4" w:space="0" w:color="auto"/>
            </w:tcBorders>
          </w:tcPr>
          <w:p w14:paraId="775BA04C" w14:textId="77777777" w:rsidR="00601661" w:rsidRPr="00C551AC" w:rsidRDefault="00601661" w:rsidP="00DB3396">
            <w:pPr>
              <w:tabs>
                <w:tab w:val="decimal" w:pos="1068"/>
              </w:tabs>
              <w:jc w:val="both"/>
              <w:rPr>
                <w:rFonts w:eastAsia="Times New Roman" w:cstheme="minorHAnsi"/>
                <w:noProof/>
                <w:spacing w:val="-24"/>
                <w:kern w:val="2"/>
                <w:lang w:val="en-GB"/>
              </w:rPr>
            </w:pPr>
          </w:p>
        </w:tc>
        <w:tc>
          <w:tcPr>
            <w:tcW w:w="1275" w:type="dxa"/>
            <w:gridSpan w:val="2"/>
            <w:tcBorders>
              <w:top w:val="single" w:sz="4" w:space="0" w:color="auto"/>
              <w:bottom w:val="single" w:sz="4" w:space="0" w:color="auto"/>
            </w:tcBorders>
          </w:tcPr>
          <w:p w14:paraId="11216877" w14:textId="77777777" w:rsidR="00601661" w:rsidRPr="00C551AC" w:rsidRDefault="00601661" w:rsidP="00DB3396">
            <w:pPr>
              <w:tabs>
                <w:tab w:val="decimal" w:pos="600"/>
                <w:tab w:val="decimal" w:pos="1091"/>
              </w:tabs>
              <w:jc w:val="both"/>
              <w:rPr>
                <w:rFonts w:eastAsia="Times New Roman" w:cstheme="minorHAnsi"/>
                <w:noProof/>
                <w:spacing w:val="-24"/>
                <w:kern w:val="2"/>
                <w:lang w:val="en-GB"/>
              </w:rPr>
            </w:pPr>
          </w:p>
        </w:tc>
      </w:tr>
      <w:tr w:rsidR="00601661" w:rsidRPr="00C551AC" w14:paraId="627874FE" w14:textId="77777777" w:rsidTr="00D36033">
        <w:tc>
          <w:tcPr>
            <w:tcW w:w="5387" w:type="dxa"/>
            <w:gridSpan w:val="2"/>
            <w:tcBorders>
              <w:top w:val="single" w:sz="4" w:space="0" w:color="auto"/>
              <w:left w:val="single" w:sz="4" w:space="0" w:color="auto"/>
            </w:tcBorders>
          </w:tcPr>
          <w:p w14:paraId="354660D6" w14:textId="77777777" w:rsidR="00601661" w:rsidRPr="00C551AC" w:rsidRDefault="00601661" w:rsidP="00DB3396">
            <w:pPr>
              <w:ind w:left="457"/>
              <w:jc w:val="both"/>
              <w:rPr>
                <w:rFonts w:eastAsia="Times New Roman" w:cstheme="minorHAnsi"/>
                <w:noProof/>
                <w:kern w:val="2"/>
                <w:lang w:val="en-GB"/>
              </w:rPr>
            </w:pPr>
            <w:r w:rsidRPr="00C551AC">
              <w:rPr>
                <w:rFonts w:eastAsia="Times New Roman" w:cstheme="minorHAnsi"/>
                <w:noProof/>
                <w:kern w:val="2"/>
                <w:lang w:val="en-GB"/>
              </w:rPr>
              <w:t>Add back loss from discontinued operations</w:t>
            </w:r>
          </w:p>
        </w:tc>
        <w:tc>
          <w:tcPr>
            <w:tcW w:w="1559" w:type="dxa"/>
            <w:tcBorders>
              <w:top w:val="single" w:sz="4" w:space="0" w:color="auto"/>
            </w:tcBorders>
          </w:tcPr>
          <w:p w14:paraId="67FDC86F" w14:textId="77777777" w:rsidR="00601661" w:rsidRPr="00C551AC" w:rsidRDefault="00601661" w:rsidP="00DB3396">
            <w:pPr>
              <w:tabs>
                <w:tab w:val="decimal" w:pos="917"/>
              </w:tabs>
              <w:jc w:val="both"/>
              <w:rPr>
                <w:rFonts w:eastAsia="Times New Roman" w:cstheme="minorHAnsi"/>
                <w:noProof/>
                <w:kern w:val="2"/>
                <w:highlight w:val="yellow"/>
                <w:lang w:val="en-GB"/>
              </w:rPr>
            </w:pPr>
            <w:r w:rsidRPr="00C551AC">
              <w:rPr>
                <w:rFonts w:eastAsia="Times New Roman" w:cstheme="minorHAnsi"/>
                <w:noProof/>
                <w:kern w:val="2"/>
                <w:lang w:val="en-GB"/>
              </w:rPr>
              <w:t>3,059</w:t>
            </w:r>
          </w:p>
        </w:tc>
        <w:tc>
          <w:tcPr>
            <w:tcW w:w="1418" w:type="dxa"/>
            <w:tcBorders>
              <w:top w:val="single" w:sz="4" w:space="0" w:color="auto"/>
            </w:tcBorders>
          </w:tcPr>
          <w:p w14:paraId="0DFF2A3C" w14:textId="77777777" w:rsidR="00601661" w:rsidRPr="00C551AC" w:rsidRDefault="00601661" w:rsidP="00DB3396">
            <w:pPr>
              <w:tabs>
                <w:tab w:val="decimal" w:pos="1068"/>
              </w:tabs>
              <w:jc w:val="both"/>
              <w:rPr>
                <w:rFonts w:eastAsia="Times New Roman" w:cstheme="minorHAnsi"/>
                <w:spacing w:val="-24"/>
                <w:kern w:val="2"/>
                <w:lang w:val="en-GB"/>
              </w:rPr>
            </w:pPr>
          </w:p>
        </w:tc>
        <w:tc>
          <w:tcPr>
            <w:tcW w:w="1275" w:type="dxa"/>
            <w:gridSpan w:val="2"/>
            <w:tcBorders>
              <w:top w:val="single" w:sz="4" w:space="0" w:color="auto"/>
              <w:right w:val="single" w:sz="4" w:space="0" w:color="auto"/>
            </w:tcBorders>
          </w:tcPr>
          <w:p w14:paraId="11040675" w14:textId="77777777" w:rsidR="00601661" w:rsidRPr="00C551AC" w:rsidRDefault="00601661" w:rsidP="00DB3396">
            <w:pPr>
              <w:tabs>
                <w:tab w:val="decimal" w:pos="600"/>
              </w:tabs>
              <w:jc w:val="both"/>
              <w:rPr>
                <w:rFonts w:eastAsia="Times New Roman" w:cstheme="minorHAnsi"/>
                <w:kern w:val="2"/>
                <w:lang w:val="en-GB"/>
              </w:rPr>
            </w:pPr>
          </w:p>
        </w:tc>
      </w:tr>
      <w:tr w:rsidR="00601661" w:rsidRPr="00C551AC" w14:paraId="4AFCD19F" w14:textId="77777777" w:rsidTr="00D36033">
        <w:tc>
          <w:tcPr>
            <w:tcW w:w="5387" w:type="dxa"/>
            <w:gridSpan w:val="2"/>
            <w:tcBorders>
              <w:left w:val="single" w:sz="4" w:space="0" w:color="auto"/>
            </w:tcBorders>
          </w:tcPr>
          <w:p w14:paraId="422D20D8" w14:textId="77777777" w:rsidR="00601661" w:rsidRPr="00C551AC" w:rsidRDefault="00601661" w:rsidP="00DB3396">
            <w:pPr>
              <w:ind w:left="457"/>
              <w:jc w:val="both"/>
              <w:rPr>
                <w:rFonts w:eastAsia="Times New Roman" w:cstheme="minorHAnsi"/>
                <w:b/>
                <w:bCs/>
                <w:noProof/>
                <w:kern w:val="2"/>
                <w:lang w:val="en-GB"/>
              </w:rPr>
            </w:pPr>
            <w:r w:rsidRPr="00C551AC">
              <w:rPr>
                <w:rFonts w:eastAsia="Times New Roman" w:cstheme="minorHAnsi"/>
                <w:noProof/>
                <w:kern w:val="2"/>
                <w:lang w:val="en-GB"/>
              </w:rPr>
              <w:t>Add back exceptional costs</w:t>
            </w:r>
          </w:p>
        </w:tc>
        <w:tc>
          <w:tcPr>
            <w:tcW w:w="1559" w:type="dxa"/>
          </w:tcPr>
          <w:p w14:paraId="5851DFE0" w14:textId="315A5104" w:rsidR="00601661" w:rsidRPr="00C551AC" w:rsidRDefault="00601661" w:rsidP="00DB3396">
            <w:pPr>
              <w:tabs>
                <w:tab w:val="decimal" w:pos="917"/>
              </w:tabs>
              <w:jc w:val="both"/>
              <w:rPr>
                <w:rFonts w:eastAsia="Times New Roman" w:cstheme="minorHAnsi"/>
                <w:noProof/>
                <w:kern w:val="2"/>
                <w:highlight w:val="yellow"/>
                <w:lang w:val="en-GB"/>
              </w:rPr>
            </w:pPr>
            <w:r w:rsidRPr="00C551AC">
              <w:rPr>
                <w:rFonts w:eastAsia="Times New Roman" w:cstheme="minorHAnsi"/>
                <w:noProof/>
                <w:kern w:val="2"/>
                <w:lang w:val="en-GB"/>
              </w:rPr>
              <w:t>2,2</w:t>
            </w:r>
            <w:r w:rsidR="00A04D0E">
              <w:rPr>
                <w:rFonts w:eastAsia="Times New Roman" w:cstheme="minorHAnsi"/>
                <w:noProof/>
                <w:kern w:val="2"/>
                <w:lang w:val="en-GB"/>
              </w:rPr>
              <w:t>71</w:t>
            </w:r>
          </w:p>
        </w:tc>
        <w:tc>
          <w:tcPr>
            <w:tcW w:w="1418" w:type="dxa"/>
          </w:tcPr>
          <w:p w14:paraId="5806734F" w14:textId="77777777" w:rsidR="00601661" w:rsidRPr="00C551AC" w:rsidRDefault="00601661" w:rsidP="00DB3396">
            <w:pPr>
              <w:tabs>
                <w:tab w:val="decimal" w:pos="1068"/>
              </w:tabs>
              <w:jc w:val="both"/>
              <w:rPr>
                <w:rFonts w:eastAsia="Times New Roman" w:cstheme="minorHAnsi"/>
                <w:spacing w:val="-24"/>
                <w:kern w:val="2"/>
                <w:lang w:val="en-GB"/>
              </w:rPr>
            </w:pPr>
          </w:p>
        </w:tc>
        <w:tc>
          <w:tcPr>
            <w:tcW w:w="1275" w:type="dxa"/>
            <w:gridSpan w:val="2"/>
            <w:tcBorders>
              <w:right w:val="single" w:sz="4" w:space="0" w:color="auto"/>
            </w:tcBorders>
          </w:tcPr>
          <w:p w14:paraId="0A827CDD" w14:textId="77777777" w:rsidR="00601661" w:rsidRPr="00C551AC" w:rsidRDefault="00601661" w:rsidP="00DB3396">
            <w:pPr>
              <w:tabs>
                <w:tab w:val="decimal" w:pos="600"/>
              </w:tabs>
              <w:jc w:val="both"/>
              <w:rPr>
                <w:rFonts w:eastAsia="Times New Roman" w:cstheme="minorHAnsi"/>
                <w:kern w:val="2"/>
                <w:lang w:val="en-GB"/>
              </w:rPr>
            </w:pPr>
          </w:p>
        </w:tc>
      </w:tr>
      <w:tr w:rsidR="00601661" w:rsidRPr="00C551AC" w14:paraId="69241FB0" w14:textId="77777777" w:rsidTr="00D36033">
        <w:tc>
          <w:tcPr>
            <w:tcW w:w="5387" w:type="dxa"/>
            <w:gridSpan w:val="2"/>
            <w:tcBorders>
              <w:left w:val="single" w:sz="4" w:space="0" w:color="auto"/>
            </w:tcBorders>
          </w:tcPr>
          <w:p w14:paraId="6002A876" w14:textId="77777777" w:rsidR="00601661" w:rsidRPr="00C551AC" w:rsidRDefault="00601661" w:rsidP="00DB3396">
            <w:pPr>
              <w:ind w:left="457"/>
              <w:jc w:val="both"/>
              <w:rPr>
                <w:rFonts w:eastAsia="Times New Roman" w:cstheme="minorHAnsi"/>
                <w:b/>
                <w:bCs/>
                <w:noProof/>
                <w:kern w:val="2"/>
                <w:lang w:val="en-GB"/>
              </w:rPr>
            </w:pPr>
            <w:r w:rsidRPr="00C551AC">
              <w:rPr>
                <w:rFonts w:eastAsia="Times New Roman" w:cstheme="minorHAnsi"/>
                <w:noProof/>
                <w:kern w:val="2"/>
                <w:lang w:val="en-GB"/>
              </w:rPr>
              <w:t>Add back share based payments</w:t>
            </w:r>
          </w:p>
        </w:tc>
        <w:tc>
          <w:tcPr>
            <w:tcW w:w="1559" w:type="dxa"/>
            <w:tcBorders>
              <w:bottom w:val="single" w:sz="4" w:space="0" w:color="auto"/>
            </w:tcBorders>
          </w:tcPr>
          <w:p w14:paraId="61059FB1" w14:textId="77777777" w:rsidR="00601661" w:rsidRPr="00C551AC" w:rsidRDefault="00601661" w:rsidP="00DB3396">
            <w:pPr>
              <w:tabs>
                <w:tab w:val="decimal" w:pos="917"/>
              </w:tabs>
              <w:jc w:val="both"/>
              <w:rPr>
                <w:rFonts w:eastAsia="Times New Roman" w:cstheme="minorHAnsi"/>
                <w:noProof/>
                <w:kern w:val="2"/>
                <w:highlight w:val="yellow"/>
                <w:lang w:val="en-GB"/>
              </w:rPr>
            </w:pPr>
            <w:r w:rsidRPr="00C551AC">
              <w:rPr>
                <w:rFonts w:eastAsia="Times New Roman" w:cstheme="minorHAnsi"/>
                <w:noProof/>
                <w:kern w:val="2"/>
                <w:lang w:val="en-GB"/>
              </w:rPr>
              <w:t>309</w:t>
            </w:r>
          </w:p>
        </w:tc>
        <w:tc>
          <w:tcPr>
            <w:tcW w:w="1418" w:type="dxa"/>
          </w:tcPr>
          <w:p w14:paraId="2FCC2790" w14:textId="77777777" w:rsidR="00601661" w:rsidRPr="00C551AC" w:rsidRDefault="00601661" w:rsidP="00DB3396">
            <w:pPr>
              <w:tabs>
                <w:tab w:val="decimal" w:pos="1068"/>
              </w:tabs>
              <w:jc w:val="both"/>
              <w:rPr>
                <w:rFonts w:eastAsia="Times New Roman" w:cstheme="minorHAnsi"/>
                <w:spacing w:val="-24"/>
                <w:kern w:val="2"/>
                <w:lang w:val="en-GB"/>
              </w:rPr>
            </w:pPr>
          </w:p>
        </w:tc>
        <w:tc>
          <w:tcPr>
            <w:tcW w:w="1275" w:type="dxa"/>
            <w:gridSpan w:val="2"/>
            <w:tcBorders>
              <w:right w:val="single" w:sz="4" w:space="0" w:color="auto"/>
            </w:tcBorders>
          </w:tcPr>
          <w:p w14:paraId="4616861F" w14:textId="77777777" w:rsidR="00601661" w:rsidRPr="00C551AC" w:rsidRDefault="00601661" w:rsidP="00DB3396">
            <w:pPr>
              <w:tabs>
                <w:tab w:val="decimal" w:pos="600"/>
              </w:tabs>
              <w:jc w:val="both"/>
              <w:rPr>
                <w:rFonts w:eastAsia="Times New Roman" w:cstheme="minorHAnsi"/>
                <w:kern w:val="2"/>
                <w:lang w:val="en-GB"/>
              </w:rPr>
            </w:pPr>
          </w:p>
        </w:tc>
      </w:tr>
      <w:tr w:rsidR="00EA7B2C" w:rsidRPr="00C551AC" w14:paraId="279E0159" w14:textId="77777777" w:rsidTr="00D36033">
        <w:tc>
          <w:tcPr>
            <w:tcW w:w="5387" w:type="dxa"/>
            <w:gridSpan w:val="2"/>
            <w:tcBorders>
              <w:left w:val="single" w:sz="4" w:space="0" w:color="auto"/>
            </w:tcBorders>
          </w:tcPr>
          <w:p w14:paraId="039AD79E" w14:textId="77777777" w:rsidR="00EA7B2C" w:rsidRPr="004805AA" w:rsidRDefault="00EA7B2C" w:rsidP="004805AA">
            <w:pPr>
              <w:ind w:left="457"/>
              <w:jc w:val="both"/>
              <w:rPr>
                <w:rFonts w:eastAsia="Times New Roman" w:cstheme="minorHAnsi"/>
                <w:b/>
                <w:noProof/>
                <w:kern w:val="2"/>
              </w:rPr>
            </w:pPr>
            <w:r w:rsidRPr="004805AA">
              <w:rPr>
                <w:rFonts w:eastAsia="Times New Roman" w:cstheme="minorHAnsi"/>
                <w:b/>
                <w:noProof/>
                <w:kern w:val="2"/>
              </w:rPr>
              <w:t>Adjusted Profit attributable to shareholders from continuing operations</w:t>
            </w:r>
          </w:p>
          <w:p w14:paraId="26C943F7" w14:textId="664E7A60" w:rsidR="00EA7B2C" w:rsidRPr="00C551AC" w:rsidRDefault="00EA7B2C" w:rsidP="004805AA">
            <w:pPr>
              <w:ind w:left="457"/>
              <w:jc w:val="both"/>
              <w:rPr>
                <w:rFonts w:eastAsia="Times New Roman" w:cstheme="minorHAnsi"/>
                <w:noProof/>
                <w:kern w:val="2"/>
              </w:rPr>
            </w:pPr>
            <w:r w:rsidRPr="004805AA">
              <w:rPr>
                <w:rFonts w:eastAsia="Times New Roman" w:cstheme="minorHAnsi"/>
                <w:noProof/>
                <w:kern w:val="2"/>
              </w:rPr>
              <w:t>Add back amortisation</w:t>
            </w:r>
          </w:p>
        </w:tc>
        <w:tc>
          <w:tcPr>
            <w:tcW w:w="1559" w:type="dxa"/>
            <w:tcBorders>
              <w:top w:val="single" w:sz="4" w:space="0" w:color="auto"/>
              <w:bottom w:val="single" w:sz="4" w:space="0" w:color="auto"/>
            </w:tcBorders>
          </w:tcPr>
          <w:p w14:paraId="1EF693DD" w14:textId="77777777" w:rsidR="00EA7B2C" w:rsidRPr="004805AA" w:rsidRDefault="00EA7B2C" w:rsidP="004805AA">
            <w:pPr>
              <w:tabs>
                <w:tab w:val="decimal" w:pos="917"/>
              </w:tabs>
              <w:jc w:val="both"/>
              <w:rPr>
                <w:rFonts w:eastAsia="Times New Roman" w:cstheme="minorHAnsi"/>
                <w:noProof/>
                <w:kern w:val="2"/>
              </w:rPr>
            </w:pPr>
          </w:p>
          <w:p w14:paraId="4A663707" w14:textId="58B1F7AD" w:rsidR="00EA7B2C" w:rsidRDefault="00EA7B2C" w:rsidP="004805AA">
            <w:pPr>
              <w:tabs>
                <w:tab w:val="decimal" w:pos="917"/>
              </w:tabs>
              <w:jc w:val="both"/>
              <w:rPr>
                <w:rFonts w:eastAsia="Times New Roman" w:cstheme="minorHAnsi"/>
                <w:noProof/>
                <w:kern w:val="2"/>
              </w:rPr>
            </w:pPr>
            <w:r>
              <w:rPr>
                <w:rFonts w:eastAsia="Times New Roman" w:cstheme="minorHAnsi"/>
                <w:noProof/>
                <w:kern w:val="2"/>
              </w:rPr>
              <w:t>2,7</w:t>
            </w:r>
            <w:r w:rsidR="00A04D0E">
              <w:rPr>
                <w:rFonts w:eastAsia="Times New Roman" w:cstheme="minorHAnsi"/>
                <w:noProof/>
                <w:kern w:val="2"/>
              </w:rPr>
              <w:t>05</w:t>
            </w:r>
          </w:p>
          <w:p w14:paraId="1241169A" w14:textId="2ABEACBC" w:rsidR="00EA7B2C" w:rsidRPr="00C551AC" w:rsidRDefault="00EA7B2C" w:rsidP="004805AA">
            <w:pPr>
              <w:tabs>
                <w:tab w:val="decimal" w:pos="917"/>
              </w:tabs>
              <w:jc w:val="both"/>
              <w:rPr>
                <w:rFonts w:eastAsia="Times New Roman" w:cstheme="minorHAnsi"/>
                <w:noProof/>
                <w:kern w:val="2"/>
              </w:rPr>
            </w:pPr>
            <w:r w:rsidRPr="00EA7B2C">
              <w:rPr>
                <w:rFonts w:eastAsia="Times New Roman" w:cstheme="minorHAnsi"/>
                <w:noProof/>
                <w:kern w:val="2"/>
              </w:rPr>
              <w:t>444</w:t>
            </w:r>
          </w:p>
        </w:tc>
        <w:tc>
          <w:tcPr>
            <w:tcW w:w="2693" w:type="dxa"/>
            <w:gridSpan w:val="3"/>
            <w:tcBorders>
              <w:right w:val="single" w:sz="4" w:space="0" w:color="auto"/>
            </w:tcBorders>
          </w:tcPr>
          <w:p w14:paraId="13BF293F" w14:textId="77777777" w:rsidR="00EA7B2C" w:rsidRPr="00C551AC" w:rsidRDefault="00EA7B2C" w:rsidP="00DB3396">
            <w:pPr>
              <w:tabs>
                <w:tab w:val="decimal" w:pos="600"/>
              </w:tabs>
              <w:jc w:val="both"/>
              <w:rPr>
                <w:rFonts w:eastAsia="Times New Roman" w:cstheme="minorHAnsi"/>
                <w:kern w:val="2"/>
              </w:rPr>
            </w:pPr>
          </w:p>
        </w:tc>
      </w:tr>
      <w:tr w:rsidR="00601661" w:rsidRPr="00C551AC" w14:paraId="55E99E3E" w14:textId="77777777" w:rsidTr="00D36033">
        <w:tc>
          <w:tcPr>
            <w:tcW w:w="5387" w:type="dxa"/>
            <w:gridSpan w:val="2"/>
            <w:tcBorders>
              <w:left w:val="single" w:sz="4" w:space="0" w:color="auto"/>
              <w:bottom w:val="single" w:sz="4" w:space="0" w:color="auto"/>
            </w:tcBorders>
          </w:tcPr>
          <w:p w14:paraId="568EE5CE" w14:textId="77777777" w:rsidR="00601661" w:rsidRPr="00C551AC" w:rsidRDefault="00601661" w:rsidP="00DB3396">
            <w:pPr>
              <w:ind w:left="457"/>
              <w:jc w:val="both"/>
              <w:rPr>
                <w:rFonts w:eastAsia="Times New Roman" w:cstheme="minorHAnsi"/>
                <w:noProof/>
                <w:kern w:val="2"/>
                <w:lang w:val="en-GB"/>
              </w:rPr>
            </w:pPr>
            <w:r w:rsidRPr="00C551AC">
              <w:rPr>
                <w:rFonts w:eastAsia="Times New Roman" w:cstheme="minorHAnsi"/>
                <w:b/>
                <w:bCs/>
                <w:noProof/>
                <w:kern w:val="2"/>
                <w:lang w:val="en-GB"/>
              </w:rPr>
              <w:t>Adjusted EPS</w:t>
            </w:r>
            <w:r w:rsidRPr="00C551AC">
              <w:rPr>
                <w:rFonts w:eastAsia="Times New Roman" w:cstheme="minorHAnsi"/>
                <w:noProof/>
                <w:kern w:val="2"/>
                <w:lang w:val="en-GB"/>
              </w:rPr>
              <w:t xml:space="preserve"> – Adjusted Profit attributable to shareholders from continuing operations</w:t>
            </w:r>
            <w:r w:rsidRPr="00C551AC">
              <w:rPr>
                <w:rFonts w:eastAsia="Times New Roman" w:cstheme="minorHAnsi"/>
                <w:noProof/>
                <w:kern w:val="2"/>
                <w:vertAlign w:val="superscript"/>
                <w:lang w:val="en-GB"/>
              </w:rPr>
              <w:t>1</w:t>
            </w:r>
          </w:p>
        </w:tc>
        <w:tc>
          <w:tcPr>
            <w:tcW w:w="1559" w:type="dxa"/>
            <w:tcBorders>
              <w:top w:val="single" w:sz="4" w:space="0" w:color="auto"/>
              <w:bottom w:val="single" w:sz="4" w:space="0" w:color="auto"/>
            </w:tcBorders>
          </w:tcPr>
          <w:p w14:paraId="43130313" w14:textId="77777777" w:rsidR="00601661" w:rsidRPr="00C551AC" w:rsidRDefault="00601661" w:rsidP="00DB3396">
            <w:pPr>
              <w:tabs>
                <w:tab w:val="decimal" w:pos="957"/>
              </w:tabs>
              <w:jc w:val="both"/>
              <w:rPr>
                <w:rFonts w:eastAsia="Times New Roman" w:cstheme="minorHAnsi"/>
                <w:b/>
                <w:bCs/>
                <w:spacing w:val="-24"/>
                <w:kern w:val="2"/>
                <w:highlight w:val="yellow"/>
                <w:lang w:val="en-GB"/>
              </w:rPr>
            </w:pPr>
          </w:p>
          <w:p w14:paraId="4B69D7AD" w14:textId="40F9DC07" w:rsidR="00601661" w:rsidRPr="00C551AC" w:rsidRDefault="00601661" w:rsidP="00DB3396">
            <w:pPr>
              <w:tabs>
                <w:tab w:val="decimal" w:pos="917"/>
              </w:tabs>
              <w:jc w:val="both"/>
              <w:rPr>
                <w:rFonts w:eastAsia="Times New Roman" w:cstheme="minorHAnsi"/>
                <w:b/>
                <w:bCs/>
                <w:noProof/>
                <w:kern w:val="2"/>
                <w:highlight w:val="yellow"/>
                <w:lang w:val="en-GB"/>
              </w:rPr>
            </w:pPr>
            <w:r w:rsidRPr="00C551AC">
              <w:rPr>
                <w:rFonts w:eastAsia="Times New Roman" w:cstheme="minorHAnsi"/>
                <w:b/>
                <w:bCs/>
                <w:kern w:val="2"/>
                <w:lang w:val="en-GB"/>
              </w:rPr>
              <w:t>3,1</w:t>
            </w:r>
            <w:r w:rsidR="00A04D0E">
              <w:rPr>
                <w:rFonts w:eastAsia="Times New Roman" w:cstheme="minorHAnsi"/>
                <w:b/>
                <w:bCs/>
                <w:kern w:val="2"/>
                <w:lang w:val="en-GB"/>
              </w:rPr>
              <w:t>49</w:t>
            </w:r>
          </w:p>
        </w:tc>
        <w:tc>
          <w:tcPr>
            <w:tcW w:w="1418" w:type="dxa"/>
            <w:tcBorders>
              <w:bottom w:val="single" w:sz="4" w:space="0" w:color="auto"/>
            </w:tcBorders>
          </w:tcPr>
          <w:p w14:paraId="3683F7A4" w14:textId="77777777" w:rsidR="00601661" w:rsidRPr="00C551AC" w:rsidRDefault="00601661" w:rsidP="00DB3396">
            <w:pPr>
              <w:tabs>
                <w:tab w:val="decimal" w:pos="1068"/>
              </w:tabs>
              <w:jc w:val="both"/>
              <w:rPr>
                <w:rFonts w:eastAsia="Times New Roman" w:cstheme="minorHAnsi"/>
                <w:b/>
                <w:bCs/>
                <w:spacing w:val="-24"/>
                <w:kern w:val="2"/>
                <w:highlight w:val="yellow"/>
                <w:lang w:val="en-GB"/>
              </w:rPr>
            </w:pPr>
          </w:p>
          <w:p w14:paraId="7FC028B7" w14:textId="77777777" w:rsidR="00601661" w:rsidRPr="00C551AC" w:rsidRDefault="00601661" w:rsidP="00DB3396">
            <w:pPr>
              <w:tabs>
                <w:tab w:val="decimal" w:pos="1068"/>
              </w:tabs>
              <w:jc w:val="both"/>
              <w:rPr>
                <w:rFonts w:eastAsia="Times New Roman" w:cstheme="minorHAnsi"/>
                <w:b/>
                <w:bCs/>
                <w:noProof/>
                <w:kern w:val="2"/>
                <w:lang w:val="en-GB"/>
              </w:rPr>
            </w:pPr>
            <w:r w:rsidRPr="00C551AC">
              <w:rPr>
                <w:rFonts w:eastAsia="Times New Roman" w:cstheme="minorHAnsi"/>
                <w:b/>
                <w:bCs/>
                <w:noProof/>
                <w:kern w:val="2"/>
                <w:lang w:val="en-GB"/>
              </w:rPr>
              <w:t>58,376,211</w:t>
            </w:r>
          </w:p>
        </w:tc>
        <w:tc>
          <w:tcPr>
            <w:tcW w:w="1275" w:type="dxa"/>
            <w:gridSpan w:val="2"/>
            <w:tcBorders>
              <w:bottom w:val="single" w:sz="4" w:space="0" w:color="auto"/>
              <w:right w:val="single" w:sz="4" w:space="0" w:color="auto"/>
            </w:tcBorders>
          </w:tcPr>
          <w:p w14:paraId="09E6E207" w14:textId="77777777" w:rsidR="00601661" w:rsidRPr="00C551AC" w:rsidRDefault="00601661" w:rsidP="00DB3396">
            <w:pPr>
              <w:tabs>
                <w:tab w:val="decimal" w:pos="600"/>
              </w:tabs>
              <w:jc w:val="both"/>
              <w:rPr>
                <w:rFonts w:eastAsia="Times New Roman" w:cstheme="minorHAnsi"/>
                <w:b/>
                <w:bCs/>
                <w:kern w:val="2"/>
                <w:highlight w:val="yellow"/>
                <w:lang w:val="en-GB"/>
              </w:rPr>
            </w:pPr>
          </w:p>
          <w:p w14:paraId="7979EF98" w14:textId="77777777" w:rsidR="00601661" w:rsidRPr="00C551AC" w:rsidRDefault="00601661" w:rsidP="00DB3396">
            <w:pPr>
              <w:tabs>
                <w:tab w:val="decimal" w:pos="600"/>
              </w:tabs>
              <w:jc w:val="both"/>
              <w:rPr>
                <w:rFonts w:eastAsia="Times New Roman" w:cstheme="minorHAnsi"/>
                <w:b/>
                <w:bCs/>
                <w:noProof/>
                <w:kern w:val="2"/>
                <w:lang w:val="en-GB"/>
              </w:rPr>
            </w:pPr>
            <w:r w:rsidRPr="00C551AC">
              <w:rPr>
                <w:rFonts w:eastAsia="Times New Roman" w:cstheme="minorHAnsi"/>
                <w:b/>
                <w:bCs/>
                <w:noProof/>
                <w:kern w:val="2"/>
                <w:lang w:val="en-GB"/>
              </w:rPr>
              <w:t>5.4</w:t>
            </w:r>
          </w:p>
        </w:tc>
      </w:tr>
      <w:tr w:rsidR="00601661" w:rsidRPr="00C551AC" w14:paraId="202FE3B6" w14:textId="77777777" w:rsidTr="00D36033">
        <w:tc>
          <w:tcPr>
            <w:tcW w:w="5387" w:type="dxa"/>
            <w:gridSpan w:val="2"/>
            <w:tcBorders>
              <w:top w:val="single" w:sz="4" w:space="0" w:color="auto"/>
            </w:tcBorders>
          </w:tcPr>
          <w:p w14:paraId="7E688C75" w14:textId="77777777" w:rsidR="00601661" w:rsidRPr="00C551AC" w:rsidRDefault="00601661" w:rsidP="00DB3396">
            <w:pPr>
              <w:ind w:left="457"/>
              <w:jc w:val="both"/>
              <w:rPr>
                <w:rFonts w:eastAsia="Times New Roman" w:cstheme="minorHAnsi"/>
                <w:b/>
                <w:bCs/>
                <w:noProof/>
                <w:kern w:val="2"/>
                <w:lang w:val="en-GB"/>
              </w:rPr>
            </w:pPr>
          </w:p>
          <w:p w14:paraId="0BE15FD7" w14:textId="482E5B51" w:rsidR="00601661" w:rsidRPr="00C551AC" w:rsidRDefault="00601661" w:rsidP="00DB3396">
            <w:pPr>
              <w:ind w:left="457"/>
              <w:jc w:val="both"/>
              <w:rPr>
                <w:rFonts w:eastAsia="Times New Roman" w:cstheme="minorHAnsi"/>
                <w:noProof/>
                <w:kern w:val="2"/>
                <w:lang w:val="en-GB"/>
              </w:rPr>
            </w:pPr>
            <w:r w:rsidRPr="00C551AC">
              <w:rPr>
                <w:rFonts w:eastAsia="Times New Roman" w:cstheme="minorHAnsi"/>
                <w:b/>
                <w:bCs/>
                <w:noProof/>
                <w:kern w:val="2"/>
                <w:lang w:val="en-GB"/>
              </w:rPr>
              <w:t>Diluted EPS</w:t>
            </w:r>
            <w:r w:rsidRPr="00C551AC">
              <w:rPr>
                <w:rFonts w:eastAsia="Times New Roman" w:cstheme="minorHAnsi"/>
                <w:noProof/>
                <w:kern w:val="2"/>
                <w:lang w:val="en-GB"/>
              </w:rPr>
              <w:t xml:space="preserve"> – Profit attributable to shareholders</w:t>
            </w:r>
          </w:p>
        </w:tc>
        <w:tc>
          <w:tcPr>
            <w:tcW w:w="1559" w:type="dxa"/>
            <w:tcBorders>
              <w:top w:val="single" w:sz="4" w:space="0" w:color="auto"/>
            </w:tcBorders>
          </w:tcPr>
          <w:p w14:paraId="60266DFB" w14:textId="77777777" w:rsidR="00601661" w:rsidRPr="00C551AC" w:rsidRDefault="00601661" w:rsidP="00DB3396">
            <w:pPr>
              <w:tabs>
                <w:tab w:val="decimal" w:pos="957"/>
              </w:tabs>
              <w:jc w:val="both"/>
              <w:rPr>
                <w:rFonts w:eastAsia="Times New Roman" w:cstheme="minorHAnsi"/>
                <w:b/>
                <w:bCs/>
                <w:kern w:val="2"/>
                <w:highlight w:val="yellow"/>
                <w:lang w:val="en-GB"/>
              </w:rPr>
            </w:pPr>
          </w:p>
          <w:p w14:paraId="3D561CD6" w14:textId="77777777" w:rsidR="00601661" w:rsidRPr="00C551AC" w:rsidRDefault="00601661" w:rsidP="00DB3396">
            <w:pPr>
              <w:tabs>
                <w:tab w:val="decimal" w:pos="957"/>
              </w:tabs>
              <w:jc w:val="both"/>
              <w:rPr>
                <w:rFonts w:eastAsia="Times New Roman" w:cstheme="minorHAnsi"/>
                <w:b/>
                <w:bCs/>
                <w:noProof/>
                <w:kern w:val="2"/>
                <w:lang w:val="en-GB"/>
              </w:rPr>
            </w:pPr>
            <w:r w:rsidRPr="00C551AC">
              <w:rPr>
                <w:rFonts w:eastAsia="Times New Roman" w:cstheme="minorHAnsi"/>
                <w:b/>
                <w:bCs/>
                <w:kern w:val="2"/>
                <w:lang w:val="en-GB"/>
              </w:rPr>
              <w:t>(2,934)</w:t>
            </w:r>
          </w:p>
        </w:tc>
        <w:tc>
          <w:tcPr>
            <w:tcW w:w="1418" w:type="dxa"/>
            <w:tcBorders>
              <w:top w:val="single" w:sz="4" w:space="0" w:color="auto"/>
            </w:tcBorders>
          </w:tcPr>
          <w:p w14:paraId="2B9D11BD" w14:textId="77777777" w:rsidR="00601661" w:rsidRPr="00C551AC" w:rsidRDefault="00601661" w:rsidP="00DB3396">
            <w:pPr>
              <w:tabs>
                <w:tab w:val="decimal" w:pos="1068"/>
              </w:tabs>
              <w:jc w:val="both"/>
              <w:rPr>
                <w:rFonts w:eastAsia="Times New Roman" w:cstheme="minorHAnsi"/>
                <w:b/>
                <w:bCs/>
                <w:kern w:val="2"/>
                <w:highlight w:val="yellow"/>
                <w:lang w:val="en-GB"/>
              </w:rPr>
            </w:pPr>
          </w:p>
          <w:p w14:paraId="43BE4AE3" w14:textId="77777777" w:rsidR="00601661" w:rsidRPr="00C551AC" w:rsidRDefault="00601661" w:rsidP="00DB3396">
            <w:pPr>
              <w:tabs>
                <w:tab w:val="decimal" w:pos="1068"/>
              </w:tabs>
              <w:jc w:val="both"/>
              <w:rPr>
                <w:rFonts w:eastAsia="Times New Roman" w:cstheme="minorHAnsi"/>
                <w:b/>
                <w:bCs/>
                <w:noProof/>
                <w:kern w:val="2"/>
                <w:lang w:val="en-GB"/>
              </w:rPr>
            </w:pPr>
            <w:r w:rsidRPr="00C551AC">
              <w:rPr>
                <w:rFonts w:eastAsia="Times New Roman" w:cstheme="minorHAnsi"/>
                <w:b/>
                <w:bCs/>
                <w:kern w:val="2"/>
                <w:lang w:val="en-GB"/>
              </w:rPr>
              <w:t>58,828,959</w:t>
            </w:r>
          </w:p>
        </w:tc>
        <w:tc>
          <w:tcPr>
            <w:tcW w:w="1275" w:type="dxa"/>
            <w:gridSpan w:val="2"/>
            <w:tcBorders>
              <w:top w:val="single" w:sz="4" w:space="0" w:color="auto"/>
            </w:tcBorders>
          </w:tcPr>
          <w:p w14:paraId="764BCE63" w14:textId="77777777" w:rsidR="00601661" w:rsidRPr="00C551AC" w:rsidRDefault="00601661" w:rsidP="00DB3396">
            <w:pPr>
              <w:tabs>
                <w:tab w:val="decimal" w:pos="600"/>
              </w:tabs>
              <w:jc w:val="both"/>
              <w:rPr>
                <w:rFonts w:eastAsia="Times New Roman" w:cstheme="minorHAnsi"/>
                <w:b/>
                <w:bCs/>
                <w:kern w:val="2"/>
                <w:highlight w:val="yellow"/>
                <w:lang w:val="en-GB"/>
              </w:rPr>
            </w:pPr>
          </w:p>
          <w:p w14:paraId="37539854" w14:textId="77777777" w:rsidR="00601661" w:rsidRDefault="00601661" w:rsidP="00DB3396">
            <w:pPr>
              <w:tabs>
                <w:tab w:val="decimal" w:pos="600"/>
              </w:tabs>
              <w:jc w:val="both"/>
              <w:rPr>
                <w:rFonts w:eastAsia="Times New Roman" w:cstheme="minorHAnsi"/>
                <w:b/>
                <w:bCs/>
                <w:noProof/>
                <w:kern w:val="2"/>
                <w:lang w:val="en-GB"/>
              </w:rPr>
            </w:pPr>
            <w:r w:rsidRPr="00C551AC">
              <w:rPr>
                <w:rFonts w:eastAsia="Times New Roman" w:cstheme="minorHAnsi"/>
                <w:b/>
                <w:bCs/>
                <w:noProof/>
                <w:kern w:val="2"/>
                <w:lang w:val="en-GB"/>
              </w:rPr>
              <w:t>(5.0)</w:t>
            </w:r>
          </w:p>
          <w:p w14:paraId="5539A9B2" w14:textId="77777777" w:rsidR="005110A8" w:rsidRPr="00C551AC" w:rsidRDefault="005110A8" w:rsidP="00DB3396">
            <w:pPr>
              <w:tabs>
                <w:tab w:val="decimal" w:pos="600"/>
              </w:tabs>
              <w:jc w:val="both"/>
              <w:rPr>
                <w:rFonts w:eastAsia="Times New Roman" w:cstheme="minorHAnsi"/>
                <w:b/>
                <w:bCs/>
                <w:noProof/>
                <w:kern w:val="2"/>
                <w:lang w:val="en-GB"/>
              </w:rPr>
            </w:pPr>
          </w:p>
        </w:tc>
      </w:tr>
      <w:tr w:rsidR="005110A8" w:rsidRPr="00C551AC" w14:paraId="72675FA6" w14:textId="77777777" w:rsidTr="00D36033">
        <w:tc>
          <w:tcPr>
            <w:tcW w:w="5387" w:type="dxa"/>
            <w:gridSpan w:val="2"/>
            <w:tcBorders>
              <w:bottom w:val="single" w:sz="4" w:space="0" w:color="auto"/>
            </w:tcBorders>
          </w:tcPr>
          <w:p w14:paraId="7196B552" w14:textId="77777777" w:rsidR="005110A8" w:rsidRPr="00C551AC" w:rsidRDefault="005110A8" w:rsidP="00DB3396">
            <w:pPr>
              <w:ind w:left="457"/>
              <w:jc w:val="both"/>
              <w:rPr>
                <w:rFonts w:eastAsia="Times New Roman" w:cstheme="minorHAnsi"/>
                <w:b/>
                <w:bCs/>
                <w:noProof/>
                <w:kern w:val="2"/>
              </w:rPr>
            </w:pPr>
          </w:p>
        </w:tc>
        <w:tc>
          <w:tcPr>
            <w:tcW w:w="1559" w:type="dxa"/>
            <w:tcBorders>
              <w:bottom w:val="single" w:sz="4" w:space="0" w:color="auto"/>
            </w:tcBorders>
          </w:tcPr>
          <w:p w14:paraId="3DB70885" w14:textId="77777777" w:rsidR="005110A8" w:rsidRPr="00C551AC" w:rsidRDefault="005110A8" w:rsidP="00DB3396">
            <w:pPr>
              <w:tabs>
                <w:tab w:val="decimal" w:pos="957"/>
              </w:tabs>
              <w:jc w:val="both"/>
              <w:rPr>
                <w:rFonts w:eastAsia="Times New Roman" w:cstheme="minorHAnsi"/>
                <w:b/>
                <w:bCs/>
                <w:kern w:val="2"/>
                <w:highlight w:val="yellow"/>
              </w:rPr>
            </w:pPr>
          </w:p>
        </w:tc>
        <w:tc>
          <w:tcPr>
            <w:tcW w:w="1418" w:type="dxa"/>
            <w:tcBorders>
              <w:bottom w:val="single" w:sz="4" w:space="0" w:color="auto"/>
            </w:tcBorders>
          </w:tcPr>
          <w:p w14:paraId="31CEA85D" w14:textId="77777777" w:rsidR="005110A8" w:rsidRPr="00C551AC" w:rsidRDefault="005110A8" w:rsidP="00DB3396">
            <w:pPr>
              <w:tabs>
                <w:tab w:val="decimal" w:pos="1068"/>
              </w:tabs>
              <w:jc w:val="both"/>
              <w:rPr>
                <w:rFonts w:eastAsia="Times New Roman" w:cstheme="minorHAnsi"/>
                <w:b/>
                <w:bCs/>
                <w:kern w:val="2"/>
                <w:highlight w:val="yellow"/>
              </w:rPr>
            </w:pPr>
          </w:p>
        </w:tc>
        <w:tc>
          <w:tcPr>
            <w:tcW w:w="1275" w:type="dxa"/>
            <w:gridSpan w:val="2"/>
            <w:tcBorders>
              <w:bottom w:val="single" w:sz="4" w:space="0" w:color="auto"/>
            </w:tcBorders>
          </w:tcPr>
          <w:p w14:paraId="601DCDA7" w14:textId="77777777" w:rsidR="005110A8" w:rsidRPr="00C551AC" w:rsidRDefault="005110A8" w:rsidP="00DB3396">
            <w:pPr>
              <w:tabs>
                <w:tab w:val="decimal" w:pos="600"/>
              </w:tabs>
              <w:jc w:val="both"/>
              <w:rPr>
                <w:rFonts w:eastAsia="Times New Roman" w:cstheme="minorHAnsi"/>
                <w:b/>
                <w:bCs/>
                <w:kern w:val="2"/>
                <w:highlight w:val="yellow"/>
              </w:rPr>
            </w:pPr>
          </w:p>
        </w:tc>
      </w:tr>
      <w:tr w:rsidR="00601661" w:rsidRPr="00C551AC" w14:paraId="33FE5D94" w14:textId="77777777" w:rsidTr="00D36033">
        <w:tc>
          <w:tcPr>
            <w:tcW w:w="5387" w:type="dxa"/>
            <w:gridSpan w:val="2"/>
            <w:tcBorders>
              <w:top w:val="single" w:sz="4" w:space="0" w:color="auto"/>
              <w:left w:val="single" w:sz="4" w:space="0" w:color="auto"/>
              <w:bottom w:val="single" w:sz="4" w:space="0" w:color="auto"/>
            </w:tcBorders>
          </w:tcPr>
          <w:p w14:paraId="683F92FC" w14:textId="4E669563" w:rsidR="00601661" w:rsidRPr="00C551AC" w:rsidRDefault="00601661" w:rsidP="00DB3396">
            <w:pPr>
              <w:ind w:left="457"/>
              <w:jc w:val="both"/>
              <w:rPr>
                <w:rFonts w:eastAsia="Times New Roman" w:cstheme="minorHAnsi"/>
                <w:noProof/>
                <w:kern w:val="2"/>
                <w:lang w:val="en-GB"/>
              </w:rPr>
            </w:pPr>
            <w:r w:rsidRPr="00C551AC">
              <w:rPr>
                <w:rFonts w:eastAsia="Times New Roman" w:cstheme="minorHAnsi"/>
                <w:b/>
                <w:bCs/>
                <w:noProof/>
                <w:kern w:val="2"/>
                <w:lang w:val="en-GB"/>
              </w:rPr>
              <w:t>Adjusted Diluted EPS</w:t>
            </w:r>
            <w:r w:rsidRPr="00C551AC">
              <w:rPr>
                <w:rFonts w:eastAsia="Times New Roman" w:cstheme="minorHAnsi"/>
                <w:noProof/>
                <w:kern w:val="2"/>
                <w:lang w:val="en-GB"/>
              </w:rPr>
              <w:t xml:space="preserve"> – Adjusted Profit attributable to shareholders from continuing operations as above</w:t>
            </w:r>
            <w:r w:rsidR="00097D6A">
              <w:rPr>
                <w:rFonts w:eastAsia="Times New Roman" w:cstheme="minorHAnsi"/>
                <w:noProof/>
                <w:kern w:val="2"/>
                <w:vertAlign w:val="superscript"/>
                <w:lang w:val="en-GB"/>
              </w:rPr>
              <w:t>1</w:t>
            </w:r>
          </w:p>
        </w:tc>
        <w:tc>
          <w:tcPr>
            <w:tcW w:w="1559" w:type="dxa"/>
            <w:tcBorders>
              <w:top w:val="single" w:sz="4" w:space="0" w:color="auto"/>
              <w:bottom w:val="single" w:sz="4" w:space="0" w:color="auto"/>
            </w:tcBorders>
          </w:tcPr>
          <w:p w14:paraId="69F6AD87" w14:textId="77777777" w:rsidR="00601661" w:rsidRPr="00C551AC" w:rsidRDefault="00601661" w:rsidP="00DB3396">
            <w:pPr>
              <w:tabs>
                <w:tab w:val="decimal" w:pos="957"/>
              </w:tabs>
              <w:jc w:val="both"/>
              <w:rPr>
                <w:rFonts w:eastAsia="Times New Roman" w:cstheme="minorHAnsi"/>
                <w:b/>
                <w:bCs/>
                <w:kern w:val="2"/>
                <w:highlight w:val="yellow"/>
                <w:lang w:val="en-GB"/>
              </w:rPr>
            </w:pPr>
          </w:p>
          <w:p w14:paraId="376C0808" w14:textId="699D1A70" w:rsidR="00601661" w:rsidRPr="00C551AC" w:rsidRDefault="00F555B8" w:rsidP="00DB3396">
            <w:pPr>
              <w:tabs>
                <w:tab w:val="decimal" w:pos="957"/>
              </w:tabs>
              <w:jc w:val="both"/>
              <w:rPr>
                <w:rFonts w:eastAsia="Times New Roman" w:cstheme="minorHAnsi"/>
                <w:b/>
                <w:bCs/>
                <w:noProof/>
                <w:kern w:val="2"/>
                <w:lang w:val="en-GB"/>
              </w:rPr>
            </w:pPr>
            <w:r>
              <w:rPr>
                <w:rFonts w:eastAsia="Times New Roman" w:cstheme="minorHAnsi"/>
                <w:b/>
                <w:bCs/>
                <w:kern w:val="2"/>
                <w:lang w:val="en-GB"/>
              </w:rPr>
              <w:t>3,1</w:t>
            </w:r>
            <w:r w:rsidR="00A04D0E">
              <w:rPr>
                <w:rFonts w:eastAsia="Times New Roman" w:cstheme="minorHAnsi"/>
                <w:b/>
                <w:bCs/>
                <w:kern w:val="2"/>
                <w:lang w:val="en-GB"/>
              </w:rPr>
              <w:t>49</w:t>
            </w:r>
          </w:p>
        </w:tc>
        <w:tc>
          <w:tcPr>
            <w:tcW w:w="1418" w:type="dxa"/>
            <w:tcBorders>
              <w:top w:val="single" w:sz="4" w:space="0" w:color="auto"/>
              <w:bottom w:val="single" w:sz="4" w:space="0" w:color="auto"/>
            </w:tcBorders>
          </w:tcPr>
          <w:p w14:paraId="467CFBA3" w14:textId="77777777" w:rsidR="00601661" w:rsidRPr="00C551AC" w:rsidRDefault="00601661" w:rsidP="00DB3396">
            <w:pPr>
              <w:tabs>
                <w:tab w:val="decimal" w:pos="1068"/>
              </w:tabs>
              <w:jc w:val="both"/>
              <w:rPr>
                <w:rFonts w:eastAsia="Times New Roman" w:cstheme="minorHAnsi"/>
                <w:b/>
                <w:bCs/>
                <w:kern w:val="2"/>
                <w:highlight w:val="yellow"/>
                <w:lang w:val="en-GB"/>
              </w:rPr>
            </w:pPr>
          </w:p>
          <w:p w14:paraId="43CE8929" w14:textId="77777777" w:rsidR="00601661" w:rsidRPr="00C551AC" w:rsidRDefault="00601661" w:rsidP="00DB3396">
            <w:pPr>
              <w:tabs>
                <w:tab w:val="decimal" w:pos="1068"/>
              </w:tabs>
              <w:jc w:val="both"/>
              <w:rPr>
                <w:rFonts w:eastAsia="Times New Roman" w:cstheme="minorHAnsi"/>
                <w:b/>
                <w:bCs/>
                <w:noProof/>
                <w:kern w:val="2"/>
                <w:lang w:val="en-GB"/>
              </w:rPr>
            </w:pPr>
            <w:r w:rsidRPr="00C551AC">
              <w:rPr>
                <w:rFonts w:eastAsia="Times New Roman" w:cstheme="minorHAnsi"/>
                <w:b/>
                <w:bCs/>
                <w:noProof/>
                <w:kern w:val="2"/>
                <w:lang w:val="en-GB"/>
              </w:rPr>
              <w:t>58,828,959</w:t>
            </w:r>
          </w:p>
        </w:tc>
        <w:tc>
          <w:tcPr>
            <w:tcW w:w="1275" w:type="dxa"/>
            <w:gridSpan w:val="2"/>
            <w:tcBorders>
              <w:top w:val="single" w:sz="4" w:space="0" w:color="auto"/>
              <w:bottom w:val="single" w:sz="4" w:space="0" w:color="auto"/>
              <w:right w:val="single" w:sz="4" w:space="0" w:color="auto"/>
            </w:tcBorders>
          </w:tcPr>
          <w:p w14:paraId="6570C7C7" w14:textId="77777777" w:rsidR="00601661" w:rsidRPr="00C551AC" w:rsidRDefault="00601661" w:rsidP="00DB3396">
            <w:pPr>
              <w:tabs>
                <w:tab w:val="decimal" w:pos="600"/>
              </w:tabs>
              <w:jc w:val="both"/>
              <w:rPr>
                <w:rFonts w:eastAsia="Times New Roman" w:cstheme="minorHAnsi"/>
                <w:b/>
                <w:bCs/>
                <w:kern w:val="2"/>
                <w:highlight w:val="yellow"/>
                <w:lang w:val="en-GB"/>
              </w:rPr>
            </w:pPr>
          </w:p>
          <w:p w14:paraId="32AD0DFC" w14:textId="77777777" w:rsidR="00601661" w:rsidRPr="00C551AC" w:rsidRDefault="00F555B8" w:rsidP="00DB3396">
            <w:pPr>
              <w:tabs>
                <w:tab w:val="decimal" w:pos="600"/>
              </w:tabs>
              <w:jc w:val="both"/>
              <w:rPr>
                <w:rFonts w:eastAsia="Times New Roman" w:cstheme="minorHAnsi"/>
                <w:b/>
                <w:bCs/>
                <w:noProof/>
                <w:kern w:val="2"/>
                <w:lang w:val="en-GB"/>
              </w:rPr>
            </w:pPr>
            <w:r>
              <w:rPr>
                <w:rFonts w:eastAsia="Times New Roman" w:cstheme="minorHAnsi"/>
                <w:b/>
                <w:bCs/>
                <w:noProof/>
                <w:kern w:val="2"/>
                <w:lang w:val="en-GB"/>
              </w:rPr>
              <w:t>5</w:t>
            </w:r>
            <w:r w:rsidR="00601661" w:rsidRPr="00C551AC">
              <w:rPr>
                <w:rFonts w:eastAsia="Times New Roman" w:cstheme="minorHAnsi"/>
                <w:b/>
                <w:bCs/>
                <w:noProof/>
                <w:kern w:val="2"/>
                <w:lang w:val="en-GB"/>
              </w:rPr>
              <w:t>.4</w:t>
            </w:r>
          </w:p>
        </w:tc>
      </w:tr>
      <w:tr w:rsidR="00601661" w:rsidRPr="00C551AC" w14:paraId="47E5B9AD" w14:textId="77777777" w:rsidTr="00D36033">
        <w:tc>
          <w:tcPr>
            <w:tcW w:w="5387" w:type="dxa"/>
            <w:gridSpan w:val="2"/>
            <w:tcBorders>
              <w:top w:val="single" w:sz="4" w:space="0" w:color="auto"/>
            </w:tcBorders>
          </w:tcPr>
          <w:p w14:paraId="4058D939" w14:textId="77777777" w:rsidR="00601661" w:rsidRPr="00C551AC" w:rsidRDefault="00601661" w:rsidP="00DB3396">
            <w:pPr>
              <w:jc w:val="both"/>
              <w:rPr>
                <w:rFonts w:eastAsia="Times New Roman" w:cstheme="minorHAnsi"/>
                <w:noProof/>
                <w:kern w:val="2"/>
                <w:lang w:val="en-GB"/>
              </w:rPr>
            </w:pPr>
          </w:p>
        </w:tc>
        <w:tc>
          <w:tcPr>
            <w:tcW w:w="1559" w:type="dxa"/>
            <w:tcBorders>
              <w:top w:val="single" w:sz="4" w:space="0" w:color="auto"/>
            </w:tcBorders>
          </w:tcPr>
          <w:p w14:paraId="2B922D1C" w14:textId="77777777" w:rsidR="00601661" w:rsidRPr="00C551AC" w:rsidRDefault="00601661" w:rsidP="00DB3396">
            <w:pPr>
              <w:tabs>
                <w:tab w:val="decimal" w:pos="1059"/>
              </w:tabs>
              <w:jc w:val="both"/>
              <w:rPr>
                <w:rFonts w:eastAsia="Times New Roman" w:cstheme="minorHAnsi"/>
                <w:noProof/>
                <w:spacing w:val="-24"/>
                <w:kern w:val="2"/>
                <w:lang w:val="en-GB"/>
              </w:rPr>
            </w:pPr>
          </w:p>
        </w:tc>
        <w:tc>
          <w:tcPr>
            <w:tcW w:w="1418" w:type="dxa"/>
            <w:tcBorders>
              <w:top w:val="single" w:sz="4" w:space="0" w:color="auto"/>
            </w:tcBorders>
          </w:tcPr>
          <w:p w14:paraId="21D95700" w14:textId="77777777" w:rsidR="00601661" w:rsidRPr="00C551AC" w:rsidRDefault="00601661" w:rsidP="00DB3396">
            <w:pPr>
              <w:tabs>
                <w:tab w:val="decimal" w:pos="1068"/>
              </w:tabs>
              <w:jc w:val="both"/>
              <w:rPr>
                <w:rFonts w:eastAsia="Times New Roman" w:cstheme="minorHAnsi"/>
                <w:noProof/>
                <w:spacing w:val="-24"/>
                <w:kern w:val="2"/>
                <w:lang w:val="en-GB"/>
              </w:rPr>
            </w:pPr>
          </w:p>
        </w:tc>
        <w:tc>
          <w:tcPr>
            <w:tcW w:w="1275" w:type="dxa"/>
            <w:gridSpan w:val="2"/>
            <w:tcBorders>
              <w:top w:val="single" w:sz="4" w:space="0" w:color="auto"/>
            </w:tcBorders>
          </w:tcPr>
          <w:p w14:paraId="29EB6DF3" w14:textId="77777777" w:rsidR="00601661" w:rsidRPr="00C551AC" w:rsidRDefault="00601661" w:rsidP="00DB3396">
            <w:pPr>
              <w:tabs>
                <w:tab w:val="decimal" w:pos="1091"/>
              </w:tabs>
              <w:jc w:val="both"/>
              <w:rPr>
                <w:rFonts w:eastAsia="Times New Roman" w:cstheme="minorHAnsi"/>
                <w:noProof/>
                <w:spacing w:val="-24"/>
                <w:kern w:val="2"/>
                <w:lang w:val="en-GB"/>
              </w:rPr>
            </w:pPr>
          </w:p>
        </w:tc>
      </w:tr>
    </w:tbl>
    <w:p w14:paraId="4CD6A925" w14:textId="16D8BE35" w:rsidR="00FE03A4" w:rsidRPr="000762C9" w:rsidRDefault="00FE03A4" w:rsidP="00FE03A4">
      <w:pPr>
        <w:ind w:left="567"/>
        <w:jc w:val="both"/>
        <w:rPr>
          <w:rFonts w:eastAsia="Times New Roman" w:cstheme="minorHAnsi"/>
          <w:noProof/>
          <w:kern w:val="2"/>
        </w:rPr>
      </w:pPr>
      <w:bookmarkStart w:id="46" w:name="_Hlk35462912"/>
      <w:r w:rsidRPr="000762C9">
        <w:rPr>
          <w:rFonts w:eastAsia="Times New Roman" w:cstheme="minorHAnsi"/>
          <w:noProof/>
          <w:kern w:val="2"/>
          <w:vertAlign w:val="superscript"/>
        </w:rPr>
        <w:t>1</w:t>
      </w:r>
      <w:r w:rsidRPr="000762C9">
        <w:rPr>
          <w:rFonts w:eastAsia="Times New Roman" w:cstheme="minorHAnsi"/>
          <w:noProof/>
          <w:kern w:val="2"/>
        </w:rPr>
        <w:t xml:space="preserve"> Non-GAAP measure, the profit attributable to shareholders from continuing operations is £4.</w:t>
      </w:r>
      <w:r w:rsidR="00290CC4">
        <w:rPr>
          <w:rFonts w:eastAsia="Times New Roman" w:cstheme="minorHAnsi"/>
          <w:noProof/>
          <w:kern w:val="2"/>
        </w:rPr>
        <w:t>2</w:t>
      </w:r>
      <w:r w:rsidRPr="000762C9">
        <w:rPr>
          <w:rFonts w:eastAsia="Times New Roman" w:cstheme="minorHAnsi"/>
          <w:noProof/>
          <w:kern w:val="2"/>
        </w:rPr>
        <w:t>m (2022: £</w:t>
      </w:r>
      <w:r w:rsidR="002303E6">
        <w:rPr>
          <w:rFonts w:eastAsia="Times New Roman" w:cstheme="minorHAnsi"/>
          <w:noProof/>
          <w:kern w:val="2"/>
        </w:rPr>
        <w:t>3.2</w:t>
      </w:r>
      <w:r w:rsidRPr="000762C9">
        <w:rPr>
          <w:rFonts w:eastAsia="Times New Roman" w:cstheme="minorHAnsi"/>
          <w:noProof/>
          <w:kern w:val="2"/>
        </w:rPr>
        <w:t>m profit) after adding back exceptional costs</w:t>
      </w:r>
      <w:r w:rsidR="00131703">
        <w:rPr>
          <w:rFonts w:eastAsia="Times New Roman" w:cstheme="minorHAnsi"/>
          <w:noProof/>
          <w:kern w:val="2"/>
        </w:rPr>
        <w:t xml:space="preserve"> £3.9m (FY22: £2.3m)</w:t>
      </w:r>
      <w:r w:rsidRPr="000762C9">
        <w:rPr>
          <w:rFonts w:eastAsia="Times New Roman" w:cstheme="minorHAnsi"/>
          <w:noProof/>
          <w:kern w:val="2"/>
        </w:rPr>
        <w:t>, share based payments</w:t>
      </w:r>
      <w:r w:rsidR="00131703">
        <w:rPr>
          <w:rFonts w:eastAsia="Times New Roman" w:cstheme="minorHAnsi"/>
          <w:noProof/>
          <w:kern w:val="2"/>
        </w:rPr>
        <w:t xml:space="preserve"> </w:t>
      </w:r>
      <w:r w:rsidR="00131703">
        <w:rPr>
          <w:rFonts w:eastAsia="Times New Roman" w:cstheme="minorHAnsi"/>
          <w:noProof/>
          <w:kern w:val="2"/>
        </w:rPr>
        <w:lastRenderedPageBreak/>
        <w:t>(FY22: £0.3m)</w:t>
      </w:r>
      <w:r w:rsidRPr="000762C9">
        <w:rPr>
          <w:rFonts w:eastAsia="Times New Roman" w:cstheme="minorHAnsi"/>
          <w:noProof/>
          <w:kern w:val="2"/>
        </w:rPr>
        <w:t>, impairment of Fixed Assets</w:t>
      </w:r>
      <w:r w:rsidR="00131703">
        <w:rPr>
          <w:rFonts w:eastAsia="Times New Roman" w:cstheme="minorHAnsi"/>
          <w:noProof/>
          <w:kern w:val="2"/>
        </w:rPr>
        <w:t xml:space="preserve"> </w:t>
      </w:r>
      <w:r w:rsidR="009104F9">
        <w:rPr>
          <w:rFonts w:eastAsia="Times New Roman" w:cstheme="minorHAnsi"/>
          <w:noProof/>
          <w:kern w:val="2"/>
        </w:rPr>
        <w:t>£0.1m (FY22: £nil)</w:t>
      </w:r>
      <w:r w:rsidRPr="000762C9">
        <w:rPr>
          <w:rFonts w:eastAsia="Times New Roman" w:cstheme="minorHAnsi"/>
          <w:noProof/>
          <w:kern w:val="2"/>
        </w:rPr>
        <w:t xml:space="preserve">, amortisation </w:t>
      </w:r>
      <w:r w:rsidR="0009014A">
        <w:rPr>
          <w:rFonts w:eastAsia="Times New Roman" w:cstheme="minorHAnsi"/>
          <w:noProof/>
          <w:kern w:val="2"/>
        </w:rPr>
        <w:t xml:space="preserve">£1.5m (FY22: £0.4m) </w:t>
      </w:r>
      <w:r w:rsidRPr="000762C9">
        <w:rPr>
          <w:rFonts w:eastAsia="Times New Roman" w:cstheme="minorHAnsi"/>
          <w:noProof/>
          <w:kern w:val="2"/>
        </w:rPr>
        <w:t xml:space="preserve">and the deferred tax adjustment in </w:t>
      </w:r>
      <w:r w:rsidR="00714DBB">
        <w:rPr>
          <w:rFonts w:eastAsia="Times New Roman" w:cstheme="minorHAnsi"/>
          <w:noProof/>
          <w:kern w:val="2"/>
        </w:rPr>
        <w:t>the Norwegian business</w:t>
      </w:r>
      <w:r w:rsidR="00714DBB" w:rsidRPr="000762C9">
        <w:rPr>
          <w:rFonts w:eastAsia="Times New Roman" w:cstheme="minorHAnsi"/>
          <w:noProof/>
          <w:kern w:val="2"/>
        </w:rPr>
        <w:t xml:space="preserve"> </w:t>
      </w:r>
      <w:r w:rsidRPr="000762C9">
        <w:rPr>
          <w:rFonts w:eastAsia="Times New Roman" w:cstheme="minorHAnsi"/>
          <w:noProof/>
          <w:kern w:val="2"/>
        </w:rPr>
        <w:t xml:space="preserve">in FY22. </w:t>
      </w:r>
      <w:bookmarkEnd w:id="46"/>
      <w:r w:rsidR="00332875" w:rsidRPr="00332875">
        <w:rPr>
          <w:rFonts w:eastAsia="Times New Roman" w:cstheme="minorHAnsi"/>
          <w:noProof/>
          <w:kern w:val="2"/>
        </w:rPr>
        <w:t xml:space="preserve">Adjusted EPS and adjusted diluted EPS are alternative </w:t>
      </w:r>
      <w:r w:rsidR="003C444B">
        <w:rPr>
          <w:rFonts w:eastAsia="Times New Roman" w:cstheme="minorHAnsi"/>
          <w:noProof/>
          <w:kern w:val="2"/>
        </w:rPr>
        <w:t xml:space="preserve">non-GAAP </w:t>
      </w:r>
      <w:r w:rsidR="00332875" w:rsidRPr="00332875">
        <w:rPr>
          <w:rFonts w:eastAsia="Times New Roman" w:cstheme="minorHAnsi"/>
          <w:noProof/>
          <w:kern w:val="2"/>
        </w:rPr>
        <w:t>perfo</w:t>
      </w:r>
      <w:r w:rsidR="003C444B">
        <w:rPr>
          <w:rFonts w:eastAsia="Times New Roman" w:cstheme="minorHAnsi"/>
          <w:noProof/>
          <w:kern w:val="2"/>
        </w:rPr>
        <w:t>r</w:t>
      </w:r>
      <w:r w:rsidR="00332875" w:rsidRPr="00332875">
        <w:rPr>
          <w:rFonts w:eastAsia="Times New Roman" w:cstheme="minorHAnsi"/>
          <w:noProof/>
          <w:kern w:val="2"/>
        </w:rPr>
        <w:t>mance measures</w:t>
      </w:r>
      <w:r w:rsidR="00332875">
        <w:rPr>
          <w:rFonts w:eastAsia="Times New Roman" w:cstheme="minorHAnsi"/>
          <w:noProof/>
          <w:kern w:val="2"/>
        </w:rPr>
        <w:t>.</w:t>
      </w:r>
    </w:p>
    <w:p w14:paraId="1286F8A8" w14:textId="0A3C38C4" w:rsidR="00FA0593" w:rsidRDefault="00BD46CC" w:rsidP="00D900F1">
      <w:pPr>
        <w:rPr>
          <w:rFonts w:cstheme="minorHAnsi"/>
          <w:b/>
          <w:bCs/>
        </w:rPr>
      </w:pPr>
      <w:r w:rsidRPr="000762C9">
        <w:rPr>
          <w:rFonts w:cstheme="minorHAnsi"/>
          <w:b/>
          <w:bCs/>
        </w:rPr>
        <w:t>6</w:t>
      </w:r>
      <w:r w:rsidR="00FA0593" w:rsidRPr="000762C9">
        <w:rPr>
          <w:rFonts w:cstheme="minorHAnsi"/>
          <w:b/>
          <w:bCs/>
        </w:rPr>
        <w:t>. Other capital reserves</w:t>
      </w:r>
    </w:p>
    <w:p w14:paraId="435A619D" w14:textId="0E36AABA" w:rsidR="00C20794" w:rsidRDefault="00C20794" w:rsidP="00D900F1">
      <w:pPr>
        <w:rPr>
          <w:rFonts w:cstheme="minorHAnsi"/>
          <w:b/>
          <w:bCs/>
        </w:rPr>
      </w:pPr>
    </w:p>
    <w:tbl>
      <w:tblPr>
        <w:tblStyle w:val="TableGrid"/>
        <w:tblW w:w="10201" w:type="dxa"/>
        <w:tblLayout w:type="fixed"/>
        <w:tblLook w:val="04A0" w:firstRow="1" w:lastRow="0" w:firstColumn="1" w:lastColumn="0" w:noHBand="0" w:noVBand="1"/>
      </w:tblPr>
      <w:tblGrid>
        <w:gridCol w:w="2405"/>
        <w:gridCol w:w="1299"/>
        <w:gridCol w:w="1299"/>
        <w:gridCol w:w="1300"/>
        <w:gridCol w:w="1494"/>
        <w:gridCol w:w="1104"/>
        <w:gridCol w:w="1300"/>
      </w:tblGrid>
      <w:tr w:rsidR="00C20794" w14:paraId="01182D68" w14:textId="77777777" w:rsidTr="00A0291B">
        <w:tc>
          <w:tcPr>
            <w:tcW w:w="2405" w:type="dxa"/>
            <w:tcBorders>
              <w:top w:val="nil"/>
              <w:left w:val="nil"/>
              <w:bottom w:val="single" w:sz="4" w:space="0" w:color="auto"/>
              <w:right w:val="nil"/>
            </w:tcBorders>
          </w:tcPr>
          <w:p w14:paraId="2CF86DA2" w14:textId="77777777" w:rsidR="00C20794" w:rsidRDefault="00C20794" w:rsidP="00D900F1">
            <w:pPr>
              <w:rPr>
                <w:rFonts w:cstheme="minorHAnsi"/>
                <w:b/>
                <w:bCs/>
              </w:rPr>
            </w:pPr>
          </w:p>
        </w:tc>
        <w:tc>
          <w:tcPr>
            <w:tcW w:w="1299" w:type="dxa"/>
            <w:tcBorders>
              <w:top w:val="nil"/>
              <w:left w:val="nil"/>
              <w:bottom w:val="single" w:sz="4" w:space="0" w:color="auto"/>
              <w:right w:val="nil"/>
            </w:tcBorders>
          </w:tcPr>
          <w:p w14:paraId="6167CC66" w14:textId="77777777" w:rsidR="00C20794" w:rsidRPr="00C20794" w:rsidRDefault="00C20794" w:rsidP="00C20794">
            <w:pPr>
              <w:jc w:val="right"/>
              <w:rPr>
                <w:rFonts w:cstheme="minorHAnsi"/>
                <w:b/>
                <w:bCs/>
              </w:rPr>
            </w:pPr>
            <w:r w:rsidRPr="00C20794">
              <w:rPr>
                <w:rFonts w:cstheme="minorHAnsi"/>
                <w:b/>
                <w:bCs/>
              </w:rPr>
              <w:t>Listing</w:t>
            </w:r>
          </w:p>
          <w:p w14:paraId="66195AD7" w14:textId="77777777" w:rsidR="00C20794" w:rsidRPr="00C20794" w:rsidRDefault="00C20794" w:rsidP="00C20794">
            <w:pPr>
              <w:jc w:val="right"/>
              <w:rPr>
                <w:rFonts w:cstheme="minorHAnsi"/>
                <w:b/>
                <w:bCs/>
              </w:rPr>
            </w:pPr>
            <w:r w:rsidRPr="00C20794">
              <w:rPr>
                <w:rFonts w:cstheme="minorHAnsi"/>
                <w:b/>
                <w:bCs/>
              </w:rPr>
              <w:t>Cost</w:t>
            </w:r>
          </w:p>
          <w:p w14:paraId="75BED89F" w14:textId="77777777" w:rsidR="00C20794" w:rsidRPr="00C20794" w:rsidRDefault="00C20794" w:rsidP="00C20794">
            <w:pPr>
              <w:jc w:val="right"/>
              <w:rPr>
                <w:rFonts w:cstheme="minorHAnsi"/>
                <w:b/>
                <w:bCs/>
              </w:rPr>
            </w:pPr>
            <w:r w:rsidRPr="00C20794">
              <w:rPr>
                <w:rFonts w:cstheme="minorHAnsi"/>
                <w:b/>
                <w:bCs/>
              </w:rPr>
              <w:t>Reserve</w:t>
            </w:r>
          </w:p>
          <w:p w14:paraId="5192B352" w14:textId="358948E5" w:rsidR="00C20794" w:rsidRDefault="00C20794" w:rsidP="00C20794">
            <w:pPr>
              <w:jc w:val="right"/>
              <w:rPr>
                <w:rFonts w:cstheme="minorHAnsi"/>
                <w:b/>
                <w:bCs/>
              </w:rPr>
            </w:pPr>
            <w:r w:rsidRPr="00C20794">
              <w:rPr>
                <w:rFonts w:cstheme="minorHAnsi"/>
                <w:b/>
                <w:bCs/>
              </w:rPr>
              <w:t>£000</w:t>
            </w:r>
          </w:p>
        </w:tc>
        <w:tc>
          <w:tcPr>
            <w:tcW w:w="1299" w:type="dxa"/>
            <w:tcBorders>
              <w:top w:val="nil"/>
              <w:left w:val="nil"/>
              <w:bottom w:val="single" w:sz="4" w:space="0" w:color="auto"/>
              <w:right w:val="nil"/>
            </w:tcBorders>
          </w:tcPr>
          <w:p w14:paraId="4E4FD72E" w14:textId="77777777" w:rsidR="00C20794" w:rsidRPr="00C20794" w:rsidRDefault="00C20794" w:rsidP="00C20794">
            <w:pPr>
              <w:jc w:val="right"/>
              <w:rPr>
                <w:rFonts w:cstheme="minorHAnsi"/>
                <w:b/>
                <w:bCs/>
              </w:rPr>
            </w:pPr>
            <w:r w:rsidRPr="00C20794">
              <w:rPr>
                <w:rFonts w:cstheme="minorHAnsi"/>
                <w:b/>
                <w:bCs/>
              </w:rPr>
              <w:t>Reverse</w:t>
            </w:r>
          </w:p>
          <w:p w14:paraId="67FED221" w14:textId="77777777" w:rsidR="00C20794" w:rsidRPr="00C20794" w:rsidRDefault="00C20794" w:rsidP="00C20794">
            <w:pPr>
              <w:jc w:val="right"/>
              <w:rPr>
                <w:rFonts w:cstheme="minorHAnsi"/>
                <w:b/>
                <w:bCs/>
              </w:rPr>
            </w:pPr>
            <w:r w:rsidRPr="00C20794">
              <w:rPr>
                <w:rFonts w:cstheme="minorHAnsi"/>
                <w:b/>
                <w:bCs/>
              </w:rPr>
              <w:t>Acquisition</w:t>
            </w:r>
          </w:p>
          <w:p w14:paraId="35D034B3" w14:textId="77777777" w:rsidR="00C20794" w:rsidRPr="00C20794" w:rsidRDefault="00C20794" w:rsidP="00C20794">
            <w:pPr>
              <w:jc w:val="right"/>
              <w:rPr>
                <w:rFonts w:cstheme="minorHAnsi"/>
                <w:b/>
                <w:bCs/>
              </w:rPr>
            </w:pPr>
            <w:r w:rsidRPr="00C20794">
              <w:rPr>
                <w:rFonts w:cstheme="minorHAnsi"/>
                <w:b/>
                <w:bCs/>
              </w:rPr>
              <w:t>Reserve</w:t>
            </w:r>
          </w:p>
          <w:p w14:paraId="03F637F8" w14:textId="0F828269" w:rsidR="00C20794" w:rsidRDefault="00C20794" w:rsidP="00C20794">
            <w:pPr>
              <w:jc w:val="right"/>
              <w:rPr>
                <w:rFonts w:cstheme="minorHAnsi"/>
                <w:b/>
                <w:bCs/>
              </w:rPr>
            </w:pPr>
            <w:r w:rsidRPr="00C20794">
              <w:rPr>
                <w:rFonts w:cstheme="minorHAnsi"/>
                <w:b/>
                <w:bCs/>
              </w:rPr>
              <w:t>£000</w:t>
            </w:r>
          </w:p>
        </w:tc>
        <w:tc>
          <w:tcPr>
            <w:tcW w:w="1300" w:type="dxa"/>
            <w:tcBorders>
              <w:top w:val="nil"/>
              <w:left w:val="nil"/>
              <w:bottom w:val="single" w:sz="4" w:space="0" w:color="auto"/>
              <w:right w:val="nil"/>
            </w:tcBorders>
          </w:tcPr>
          <w:p w14:paraId="54EF14D1" w14:textId="77777777" w:rsidR="00C20794" w:rsidRPr="00C20794" w:rsidRDefault="00C20794" w:rsidP="00C20794">
            <w:pPr>
              <w:jc w:val="right"/>
              <w:rPr>
                <w:rFonts w:cstheme="minorHAnsi"/>
                <w:b/>
                <w:bCs/>
              </w:rPr>
            </w:pPr>
            <w:r w:rsidRPr="00C20794">
              <w:rPr>
                <w:rFonts w:cstheme="minorHAnsi"/>
                <w:b/>
                <w:bCs/>
              </w:rPr>
              <w:t>Foreign</w:t>
            </w:r>
          </w:p>
          <w:p w14:paraId="72FE7DB3" w14:textId="77777777" w:rsidR="00C20794" w:rsidRPr="00C20794" w:rsidRDefault="00C20794" w:rsidP="00C20794">
            <w:pPr>
              <w:jc w:val="right"/>
              <w:rPr>
                <w:rFonts w:cstheme="minorHAnsi"/>
                <w:b/>
                <w:bCs/>
              </w:rPr>
            </w:pPr>
            <w:r w:rsidRPr="00C20794">
              <w:rPr>
                <w:rFonts w:cstheme="minorHAnsi"/>
                <w:b/>
                <w:bCs/>
              </w:rPr>
              <w:t>Exchange</w:t>
            </w:r>
          </w:p>
          <w:p w14:paraId="28292BD2" w14:textId="77777777" w:rsidR="00C20794" w:rsidRPr="00C20794" w:rsidRDefault="00C20794" w:rsidP="00C20794">
            <w:pPr>
              <w:jc w:val="right"/>
              <w:rPr>
                <w:rFonts w:cstheme="minorHAnsi"/>
                <w:b/>
                <w:bCs/>
              </w:rPr>
            </w:pPr>
            <w:r w:rsidRPr="00C20794">
              <w:rPr>
                <w:rFonts w:cstheme="minorHAnsi"/>
                <w:b/>
                <w:bCs/>
              </w:rPr>
              <w:t>Translation</w:t>
            </w:r>
          </w:p>
          <w:p w14:paraId="4E82F16D" w14:textId="77777777" w:rsidR="00C20794" w:rsidRPr="00C20794" w:rsidRDefault="00C20794" w:rsidP="00C20794">
            <w:pPr>
              <w:jc w:val="right"/>
              <w:rPr>
                <w:rFonts w:cstheme="minorHAnsi"/>
                <w:b/>
                <w:bCs/>
              </w:rPr>
            </w:pPr>
            <w:r w:rsidRPr="00C20794">
              <w:rPr>
                <w:rFonts w:cstheme="minorHAnsi"/>
                <w:b/>
                <w:bCs/>
              </w:rPr>
              <w:t>Reserve</w:t>
            </w:r>
          </w:p>
          <w:p w14:paraId="17CDDD25" w14:textId="1074D025" w:rsidR="00C20794" w:rsidRDefault="00C20794" w:rsidP="00C20794">
            <w:pPr>
              <w:jc w:val="right"/>
              <w:rPr>
                <w:rFonts w:cstheme="minorHAnsi"/>
                <w:b/>
                <w:bCs/>
              </w:rPr>
            </w:pPr>
            <w:r w:rsidRPr="00C20794">
              <w:rPr>
                <w:rFonts w:cstheme="minorHAnsi"/>
                <w:b/>
                <w:bCs/>
              </w:rPr>
              <w:t>£000</w:t>
            </w:r>
          </w:p>
        </w:tc>
        <w:tc>
          <w:tcPr>
            <w:tcW w:w="1494" w:type="dxa"/>
            <w:tcBorders>
              <w:top w:val="nil"/>
              <w:left w:val="nil"/>
              <w:bottom w:val="single" w:sz="4" w:space="0" w:color="auto"/>
              <w:right w:val="nil"/>
            </w:tcBorders>
          </w:tcPr>
          <w:p w14:paraId="4324224B" w14:textId="77777777" w:rsidR="00C20794" w:rsidRPr="00C20794" w:rsidRDefault="00C20794" w:rsidP="00C20794">
            <w:pPr>
              <w:jc w:val="right"/>
              <w:rPr>
                <w:rFonts w:cstheme="minorHAnsi"/>
                <w:b/>
                <w:bCs/>
              </w:rPr>
            </w:pPr>
            <w:r w:rsidRPr="00C20794">
              <w:rPr>
                <w:rFonts w:cstheme="minorHAnsi"/>
                <w:b/>
                <w:bCs/>
              </w:rPr>
              <w:t>Capital</w:t>
            </w:r>
          </w:p>
          <w:p w14:paraId="5C446ED6" w14:textId="77777777" w:rsidR="00C20794" w:rsidRPr="00C20794" w:rsidRDefault="00C20794" w:rsidP="00C20794">
            <w:pPr>
              <w:jc w:val="right"/>
              <w:rPr>
                <w:rFonts w:cstheme="minorHAnsi"/>
                <w:b/>
                <w:bCs/>
              </w:rPr>
            </w:pPr>
            <w:r w:rsidRPr="00C20794">
              <w:rPr>
                <w:rFonts w:cstheme="minorHAnsi"/>
                <w:b/>
                <w:bCs/>
              </w:rPr>
              <w:t>Redemption</w:t>
            </w:r>
          </w:p>
          <w:p w14:paraId="485CEE8B" w14:textId="77777777" w:rsidR="00C20794" w:rsidRPr="00C20794" w:rsidRDefault="00C20794" w:rsidP="00C20794">
            <w:pPr>
              <w:jc w:val="right"/>
              <w:rPr>
                <w:rFonts w:cstheme="minorHAnsi"/>
                <w:b/>
                <w:bCs/>
              </w:rPr>
            </w:pPr>
            <w:r w:rsidRPr="00C20794">
              <w:rPr>
                <w:rFonts w:cstheme="minorHAnsi"/>
                <w:b/>
                <w:bCs/>
              </w:rPr>
              <w:t>Reserve</w:t>
            </w:r>
          </w:p>
          <w:p w14:paraId="4FA982D2" w14:textId="30382C6E" w:rsidR="00C20794" w:rsidRDefault="00C20794" w:rsidP="00C20794">
            <w:pPr>
              <w:jc w:val="right"/>
              <w:rPr>
                <w:rFonts w:cstheme="minorHAnsi"/>
                <w:b/>
                <w:bCs/>
              </w:rPr>
            </w:pPr>
            <w:r w:rsidRPr="00C20794">
              <w:rPr>
                <w:rFonts w:cstheme="minorHAnsi"/>
                <w:b/>
                <w:bCs/>
              </w:rPr>
              <w:t>£000</w:t>
            </w:r>
          </w:p>
        </w:tc>
        <w:tc>
          <w:tcPr>
            <w:tcW w:w="1104" w:type="dxa"/>
            <w:tcBorders>
              <w:top w:val="nil"/>
              <w:left w:val="nil"/>
              <w:bottom w:val="single" w:sz="4" w:space="0" w:color="auto"/>
              <w:right w:val="nil"/>
            </w:tcBorders>
          </w:tcPr>
          <w:p w14:paraId="0353D707" w14:textId="77777777" w:rsidR="00C20794" w:rsidRPr="00C20794" w:rsidRDefault="00C20794" w:rsidP="00C20794">
            <w:pPr>
              <w:jc w:val="right"/>
              <w:rPr>
                <w:rFonts w:cstheme="minorHAnsi"/>
                <w:b/>
                <w:bCs/>
              </w:rPr>
            </w:pPr>
            <w:r w:rsidRPr="00C20794">
              <w:rPr>
                <w:rFonts w:cstheme="minorHAnsi"/>
                <w:b/>
                <w:bCs/>
              </w:rPr>
              <w:t>Share</w:t>
            </w:r>
          </w:p>
          <w:p w14:paraId="426CCC09" w14:textId="77777777" w:rsidR="00C20794" w:rsidRPr="00C20794" w:rsidRDefault="00C20794" w:rsidP="00C20794">
            <w:pPr>
              <w:jc w:val="right"/>
              <w:rPr>
                <w:rFonts w:cstheme="minorHAnsi"/>
                <w:b/>
                <w:bCs/>
              </w:rPr>
            </w:pPr>
            <w:r w:rsidRPr="00C20794">
              <w:rPr>
                <w:rFonts w:cstheme="minorHAnsi"/>
                <w:b/>
                <w:bCs/>
              </w:rPr>
              <w:t>Option</w:t>
            </w:r>
          </w:p>
          <w:p w14:paraId="62DC3A5B" w14:textId="77777777" w:rsidR="00C20794" w:rsidRPr="00C20794" w:rsidRDefault="00C20794" w:rsidP="00C20794">
            <w:pPr>
              <w:jc w:val="right"/>
              <w:rPr>
                <w:rFonts w:cstheme="minorHAnsi"/>
                <w:b/>
                <w:bCs/>
              </w:rPr>
            </w:pPr>
            <w:r w:rsidRPr="00C20794">
              <w:rPr>
                <w:rFonts w:cstheme="minorHAnsi"/>
                <w:b/>
                <w:bCs/>
              </w:rPr>
              <w:t>Reserve</w:t>
            </w:r>
          </w:p>
          <w:p w14:paraId="350C9CD7" w14:textId="35B791AC" w:rsidR="00C20794" w:rsidRDefault="00C20794" w:rsidP="00C20794">
            <w:pPr>
              <w:jc w:val="right"/>
              <w:rPr>
                <w:rFonts w:cstheme="minorHAnsi"/>
                <w:b/>
                <w:bCs/>
              </w:rPr>
            </w:pPr>
            <w:r w:rsidRPr="00C20794">
              <w:rPr>
                <w:rFonts w:cstheme="minorHAnsi"/>
                <w:b/>
                <w:bCs/>
              </w:rPr>
              <w:t>£000</w:t>
            </w:r>
          </w:p>
        </w:tc>
        <w:tc>
          <w:tcPr>
            <w:tcW w:w="1300" w:type="dxa"/>
            <w:tcBorders>
              <w:top w:val="nil"/>
              <w:left w:val="nil"/>
              <w:bottom w:val="single" w:sz="4" w:space="0" w:color="auto"/>
              <w:right w:val="nil"/>
            </w:tcBorders>
          </w:tcPr>
          <w:p w14:paraId="04F48FE1" w14:textId="77777777" w:rsidR="00C20794" w:rsidRPr="00C20794" w:rsidRDefault="00C20794" w:rsidP="00C20794">
            <w:pPr>
              <w:jc w:val="right"/>
              <w:rPr>
                <w:rFonts w:cstheme="minorHAnsi"/>
                <w:b/>
                <w:bCs/>
              </w:rPr>
            </w:pPr>
            <w:r w:rsidRPr="00C20794">
              <w:rPr>
                <w:rFonts w:cstheme="minorHAnsi"/>
                <w:b/>
                <w:bCs/>
              </w:rPr>
              <w:t>Total</w:t>
            </w:r>
          </w:p>
          <w:p w14:paraId="35406076" w14:textId="77777777" w:rsidR="00C20794" w:rsidRPr="00C20794" w:rsidRDefault="00C20794" w:rsidP="00C20794">
            <w:pPr>
              <w:jc w:val="right"/>
              <w:rPr>
                <w:rFonts w:cstheme="minorHAnsi"/>
                <w:b/>
                <w:bCs/>
              </w:rPr>
            </w:pPr>
            <w:r w:rsidRPr="00C20794">
              <w:rPr>
                <w:rFonts w:cstheme="minorHAnsi"/>
                <w:b/>
                <w:bCs/>
              </w:rPr>
              <w:t>Capital</w:t>
            </w:r>
          </w:p>
          <w:p w14:paraId="01C171C7" w14:textId="77777777" w:rsidR="00C20794" w:rsidRPr="00C20794" w:rsidRDefault="00C20794" w:rsidP="00C20794">
            <w:pPr>
              <w:jc w:val="right"/>
              <w:rPr>
                <w:rFonts w:cstheme="minorHAnsi"/>
                <w:b/>
                <w:bCs/>
              </w:rPr>
            </w:pPr>
            <w:r w:rsidRPr="00C20794">
              <w:rPr>
                <w:rFonts w:cstheme="minorHAnsi"/>
                <w:b/>
                <w:bCs/>
              </w:rPr>
              <w:t>Reserves</w:t>
            </w:r>
          </w:p>
          <w:p w14:paraId="3FE9A2D2" w14:textId="753689C6" w:rsidR="00C20794" w:rsidRDefault="00C20794" w:rsidP="00C20794">
            <w:pPr>
              <w:jc w:val="right"/>
              <w:rPr>
                <w:rFonts w:cstheme="minorHAnsi"/>
                <w:b/>
                <w:bCs/>
              </w:rPr>
            </w:pPr>
            <w:r w:rsidRPr="00C20794">
              <w:rPr>
                <w:rFonts w:cstheme="minorHAnsi"/>
                <w:b/>
                <w:bCs/>
              </w:rPr>
              <w:t>£000</w:t>
            </w:r>
          </w:p>
        </w:tc>
      </w:tr>
      <w:tr w:rsidR="00C20794" w14:paraId="6B63E0CD" w14:textId="77777777" w:rsidTr="00A0291B">
        <w:tc>
          <w:tcPr>
            <w:tcW w:w="2405" w:type="dxa"/>
            <w:tcBorders>
              <w:top w:val="single" w:sz="4" w:space="0" w:color="auto"/>
              <w:left w:val="nil"/>
              <w:bottom w:val="nil"/>
              <w:right w:val="nil"/>
            </w:tcBorders>
          </w:tcPr>
          <w:p w14:paraId="17929D77" w14:textId="6FEC4436" w:rsidR="00C20794" w:rsidRDefault="00C20794" w:rsidP="00C20794">
            <w:pPr>
              <w:rPr>
                <w:rFonts w:cstheme="minorHAnsi"/>
                <w:b/>
                <w:bCs/>
              </w:rPr>
            </w:pPr>
            <w:r w:rsidRPr="00C20794">
              <w:rPr>
                <w:rFonts w:cstheme="minorHAnsi"/>
                <w:b/>
                <w:bCs/>
              </w:rPr>
              <w:t>At 30 November 2021</w:t>
            </w:r>
          </w:p>
        </w:tc>
        <w:tc>
          <w:tcPr>
            <w:tcW w:w="1299" w:type="dxa"/>
            <w:tcBorders>
              <w:top w:val="single" w:sz="4" w:space="0" w:color="auto"/>
              <w:left w:val="nil"/>
              <w:bottom w:val="nil"/>
              <w:right w:val="nil"/>
            </w:tcBorders>
          </w:tcPr>
          <w:p w14:paraId="6EAF97ED" w14:textId="32D96A0B" w:rsidR="00C20794" w:rsidRPr="00C20794" w:rsidRDefault="00C20794" w:rsidP="00C20794">
            <w:pPr>
              <w:jc w:val="right"/>
              <w:rPr>
                <w:rFonts w:cstheme="minorHAnsi"/>
                <w:b/>
                <w:bCs/>
              </w:rPr>
            </w:pPr>
            <w:r w:rsidRPr="00C20794">
              <w:rPr>
                <w:b/>
              </w:rPr>
              <w:t>(219)</w:t>
            </w:r>
          </w:p>
        </w:tc>
        <w:tc>
          <w:tcPr>
            <w:tcW w:w="1299" w:type="dxa"/>
            <w:tcBorders>
              <w:top w:val="single" w:sz="4" w:space="0" w:color="auto"/>
              <w:left w:val="nil"/>
              <w:bottom w:val="nil"/>
              <w:right w:val="nil"/>
            </w:tcBorders>
          </w:tcPr>
          <w:p w14:paraId="61643F31" w14:textId="59C5E6B6" w:rsidR="00C20794" w:rsidRPr="00C20794" w:rsidRDefault="00C20794" w:rsidP="00C20794">
            <w:pPr>
              <w:jc w:val="right"/>
              <w:rPr>
                <w:rFonts w:cstheme="minorHAnsi"/>
                <w:b/>
                <w:bCs/>
              </w:rPr>
            </w:pPr>
            <w:r w:rsidRPr="00C20794">
              <w:rPr>
                <w:b/>
              </w:rPr>
              <w:t>(3,317)</w:t>
            </w:r>
          </w:p>
        </w:tc>
        <w:tc>
          <w:tcPr>
            <w:tcW w:w="1300" w:type="dxa"/>
            <w:tcBorders>
              <w:top w:val="single" w:sz="4" w:space="0" w:color="auto"/>
              <w:left w:val="nil"/>
              <w:bottom w:val="nil"/>
              <w:right w:val="nil"/>
            </w:tcBorders>
          </w:tcPr>
          <w:p w14:paraId="5DD9262C" w14:textId="1830AF3C" w:rsidR="00C20794" w:rsidRPr="00C20794" w:rsidRDefault="00C20794" w:rsidP="00C20794">
            <w:pPr>
              <w:jc w:val="right"/>
              <w:rPr>
                <w:rFonts w:cstheme="minorHAnsi"/>
                <w:b/>
                <w:bCs/>
              </w:rPr>
            </w:pPr>
            <w:r w:rsidRPr="00C20794">
              <w:rPr>
                <w:b/>
              </w:rPr>
              <w:t>(2,430)</w:t>
            </w:r>
          </w:p>
        </w:tc>
        <w:tc>
          <w:tcPr>
            <w:tcW w:w="1494" w:type="dxa"/>
            <w:tcBorders>
              <w:top w:val="single" w:sz="4" w:space="0" w:color="auto"/>
              <w:left w:val="nil"/>
              <w:bottom w:val="nil"/>
              <w:right w:val="nil"/>
            </w:tcBorders>
          </w:tcPr>
          <w:p w14:paraId="6E9A4AFC" w14:textId="1EBF3F7B" w:rsidR="00C20794" w:rsidRPr="00C20794" w:rsidRDefault="00C20794" w:rsidP="00C20794">
            <w:pPr>
              <w:jc w:val="right"/>
              <w:rPr>
                <w:rFonts w:cstheme="minorHAnsi"/>
                <w:b/>
                <w:bCs/>
              </w:rPr>
            </w:pPr>
            <w:r w:rsidRPr="00C20794">
              <w:rPr>
                <w:b/>
              </w:rPr>
              <w:t>26,120</w:t>
            </w:r>
          </w:p>
        </w:tc>
        <w:tc>
          <w:tcPr>
            <w:tcW w:w="1104" w:type="dxa"/>
            <w:tcBorders>
              <w:top w:val="single" w:sz="4" w:space="0" w:color="auto"/>
              <w:left w:val="nil"/>
              <w:bottom w:val="nil"/>
              <w:right w:val="nil"/>
            </w:tcBorders>
          </w:tcPr>
          <w:p w14:paraId="303BA00E" w14:textId="29F30B61" w:rsidR="00C20794" w:rsidRPr="00C20794" w:rsidRDefault="00C20794" w:rsidP="00C20794">
            <w:pPr>
              <w:jc w:val="right"/>
              <w:rPr>
                <w:rFonts w:cstheme="minorHAnsi"/>
                <w:b/>
                <w:bCs/>
              </w:rPr>
            </w:pPr>
            <w:r w:rsidRPr="00C20794">
              <w:rPr>
                <w:b/>
              </w:rPr>
              <w:t>-</w:t>
            </w:r>
          </w:p>
        </w:tc>
        <w:tc>
          <w:tcPr>
            <w:tcW w:w="1300" w:type="dxa"/>
            <w:tcBorders>
              <w:top w:val="single" w:sz="4" w:space="0" w:color="auto"/>
              <w:left w:val="nil"/>
              <w:bottom w:val="nil"/>
              <w:right w:val="nil"/>
            </w:tcBorders>
          </w:tcPr>
          <w:p w14:paraId="7A781253" w14:textId="6C085CD4" w:rsidR="00C20794" w:rsidRPr="00C20794" w:rsidRDefault="00C20794" w:rsidP="00C20794">
            <w:pPr>
              <w:jc w:val="right"/>
              <w:rPr>
                <w:rFonts w:cstheme="minorHAnsi"/>
                <w:b/>
                <w:bCs/>
              </w:rPr>
            </w:pPr>
            <w:r w:rsidRPr="00C20794">
              <w:rPr>
                <w:b/>
              </w:rPr>
              <w:t>20,154</w:t>
            </w:r>
          </w:p>
        </w:tc>
      </w:tr>
      <w:tr w:rsidR="00C20794" w14:paraId="47A74381" w14:textId="77777777" w:rsidTr="00A0291B">
        <w:tc>
          <w:tcPr>
            <w:tcW w:w="2405" w:type="dxa"/>
            <w:tcBorders>
              <w:top w:val="nil"/>
              <w:left w:val="nil"/>
              <w:bottom w:val="nil"/>
              <w:right w:val="nil"/>
            </w:tcBorders>
          </w:tcPr>
          <w:p w14:paraId="71B412FA" w14:textId="77777777" w:rsidR="00C20794" w:rsidRDefault="00C20794" w:rsidP="00D900F1">
            <w:pPr>
              <w:rPr>
                <w:rFonts w:cstheme="minorHAnsi"/>
                <w:b/>
                <w:bCs/>
              </w:rPr>
            </w:pPr>
          </w:p>
        </w:tc>
        <w:tc>
          <w:tcPr>
            <w:tcW w:w="1299" w:type="dxa"/>
            <w:tcBorders>
              <w:top w:val="nil"/>
              <w:left w:val="nil"/>
              <w:bottom w:val="nil"/>
              <w:right w:val="nil"/>
            </w:tcBorders>
          </w:tcPr>
          <w:p w14:paraId="2449006D" w14:textId="77777777" w:rsidR="00C20794" w:rsidRDefault="00C20794" w:rsidP="00D900F1">
            <w:pPr>
              <w:rPr>
                <w:rFonts w:cstheme="minorHAnsi"/>
                <w:b/>
                <w:bCs/>
              </w:rPr>
            </w:pPr>
          </w:p>
        </w:tc>
        <w:tc>
          <w:tcPr>
            <w:tcW w:w="1299" w:type="dxa"/>
            <w:tcBorders>
              <w:top w:val="nil"/>
              <w:left w:val="nil"/>
              <w:bottom w:val="nil"/>
              <w:right w:val="nil"/>
            </w:tcBorders>
          </w:tcPr>
          <w:p w14:paraId="1FA215F7" w14:textId="77777777" w:rsidR="00C20794" w:rsidRDefault="00C20794" w:rsidP="00D900F1">
            <w:pPr>
              <w:rPr>
                <w:rFonts w:cstheme="minorHAnsi"/>
                <w:b/>
                <w:bCs/>
              </w:rPr>
            </w:pPr>
          </w:p>
        </w:tc>
        <w:tc>
          <w:tcPr>
            <w:tcW w:w="1300" w:type="dxa"/>
            <w:tcBorders>
              <w:top w:val="nil"/>
              <w:left w:val="nil"/>
              <w:bottom w:val="nil"/>
              <w:right w:val="nil"/>
            </w:tcBorders>
          </w:tcPr>
          <w:p w14:paraId="28315955" w14:textId="77777777" w:rsidR="00C20794" w:rsidRDefault="00C20794" w:rsidP="00D900F1">
            <w:pPr>
              <w:rPr>
                <w:rFonts w:cstheme="minorHAnsi"/>
                <w:b/>
                <w:bCs/>
              </w:rPr>
            </w:pPr>
          </w:p>
        </w:tc>
        <w:tc>
          <w:tcPr>
            <w:tcW w:w="1494" w:type="dxa"/>
            <w:tcBorders>
              <w:top w:val="nil"/>
              <w:left w:val="nil"/>
              <w:bottom w:val="nil"/>
              <w:right w:val="nil"/>
            </w:tcBorders>
          </w:tcPr>
          <w:p w14:paraId="083CD8FD" w14:textId="77777777" w:rsidR="00C20794" w:rsidRDefault="00C20794" w:rsidP="00D900F1">
            <w:pPr>
              <w:rPr>
                <w:rFonts w:cstheme="minorHAnsi"/>
                <w:b/>
                <w:bCs/>
              </w:rPr>
            </w:pPr>
          </w:p>
        </w:tc>
        <w:tc>
          <w:tcPr>
            <w:tcW w:w="1104" w:type="dxa"/>
            <w:tcBorders>
              <w:top w:val="nil"/>
              <w:left w:val="nil"/>
              <w:bottom w:val="nil"/>
              <w:right w:val="nil"/>
            </w:tcBorders>
          </w:tcPr>
          <w:p w14:paraId="215D23D9" w14:textId="77777777" w:rsidR="00C20794" w:rsidRDefault="00C20794" w:rsidP="00D900F1">
            <w:pPr>
              <w:rPr>
                <w:rFonts w:cstheme="minorHAnsi"/>
                <w:b/>
                <w:bCs/>
              </w:rPr>
            </w:pPr>
          </w:p>
        </w:tc>
        <w:tc>
          <w:tcPr>
            <w:tcW w:w="1300" w:type="dxa"/>
            <w:tcBorders>
              <w:top w:val="nil"/>
              <w:left w:val="nil"/>
              <w:bottom w:val="nil"/>
              <w:right w:val="nil"/>
            </w:tcBorders>
          </w:tcPr>
          <w:p w14:paraId="0D350FAE" w14:textId="77777777" w:rsidR="00C20794" w:rsidRDefault="00C20794" w:rsidP="00D900F1">
            <w:pPr>
              <w:rPr>
                <w:rFonts w:cstheme="minorHAnsi"/>
                <w:b/>
                <w:bCs/>
              </w:rPr>
            </w:pPr>
          </w:p>
        </w:tc>
      </w:tr>
      <w:tr w:rsidR="00C20794" w14:paraId="733FDADD" w14:textId="77777777" w:rsidTr="00A0291B">
        <w:tc>
          <w:tcPr>
            <w:tcW w:w="2405" w:type="dxa"/>
            <w:tcBorders>
              <w:top w:val="nil"/>
              <w:left w:val="nil"/>
              <w:bottom w:val="nil"/>
              <w:right w:val="nil"/>
            </w:tcBorders>
          </w:tcPr>
          <w:p w14:paraId="76D575AA" w14:textId="3FD506EF" w:rsidR="00C20794" w:rsidRDefault="00C20794" w:rsidP="00C20794">
            <w:pPr>
              <w:rPr>
                <w:rFonts w:cstheme="minorHAnsi"/>
                <w:b/>
                <w:bCs/>
              </w:rPr>
            </w:pPr>
            <w:r w:rsidRPr="006C25E1">
              <w:t>Share Options</w:t>
            </w:r>
          </w:p>
        </w:tc>
        <w:tc>
          <w:tcPr>
            <w:tcW w:w="1299" w:type="dxa"/>
            <w:tcBorders>
              <w:top w:val="nil"/>
              <w:left w:val="nil"/>
              <w:bottom w:val="nil"/>
              <w:right w:val="nil"/>
            </w:tcBorders>
          </w:tcPr>
          <w:p w14:paraId="760FF7BC" w14:textId="77777777" w:rsidR="00C20794" w:rsidRDefault="00C20794" w:rsidP="00C20794">
            <w:pPr>
              <w:jc w:val="right"/>
              <w:rPr>
                <w:rFonts w:cstheme="minorHAnsi"/>
                <w:b/>
                <w:bCs/>
              </w:rPr>
            </w:pPr>
          </w:p>
        </w:tc>
        <w:tc>
          <w:tcPr>
            <w:tcW w:w="1299" w:type="dxa"/>
            <w:tcBorders>
              <w:top w:val="nil"/>
              <w:left w:val="nil"/>
              <w:bottom w:val="nil"/>
              <w:right w:val="nil"/>
            </w:tcBorders>
          </w:tcPr>
          <w:p w14:paraId="5D9FE699" w14:textId="77777777" w:rsidR="00C20794" w:rsidRPr="00C20794" w:rsidRDefault="00C20794" w:rsidP="00C20794">
            <w:pPr>
              <w:jc w:val="right"/>
              <w:rPr>
                <w:rFonts w:cstheme="minorHAnsi"/>
                <w:bCs/>
              </w:rPr>
            </w:pPr>
          </w:p>
        </w:tc>
        <w:tc>
          <w:tcPr>
            <w:tcW w:w="1300" w:type="dxa"/>
            <w:tcBorders>
              <w:top w:val="nil"/>
              <w:left w:val="nil"/>
              <w:bottom w:val="nil"/>
              <w:right w:val="nil"/>
            </w:tcBorders>
          </w:tcPr>
          <w:p w14:paraId="5A5E6CCC" w14:textId="77777777" w:rsidR="00C20794" w:rsidRPr="00C20794" w:rsidRDefault="00C20794" w:rsidP="00C20794">
            <w:pPr>
              <w:jc w:val="right"/>
              <w:rPr>
                <w:rFonts w:cstheme="minorHAnsi"/>
                <w:bCs/>
              </w:rPr>
            </w:pPr>
          </w:p>
        </w:tc>
        <w:tc>
          <w:tcPr>
            <w:tcW w:w="1494" w:type="dxa"/>
            <w:tcBorders>
              <w:top w:val="nil"/>
              <w:left w:val="nil"/>
              <w:bottom w:val="nil"/>
              <w:right w:val="nil"/>
            </w:tcBorders>
          </w:tcPr>
          <w:p w14:paraId="7380B98E" w14:textId="77777777" w:rsidR="00C20794" w:rsidRPr="00C20794" w:rsidRDefault="00C20794" w:rsidP="00C20794">
            <w:pPr>
              <w:jc w:val="right"/>
              <w:rPr>
                <w:rFonts w:cstheme="minorHAnsi"/>
                <w:bCs/>
              </w:rPr>
            </w:pPr>
          </w:p>
        </w:tc>
        <w:tc>
          <w:tcPr>
            <w:tcW w:w="1104" w:type="dxa"/>
            <w:tcBorders>
              <w:top w:val="nil"/>
              <w:left w:val="nil"/>
              <w:bottom w:val="nil"/>
              <w:right w:val="nil"/>
            </w:tcBorders>
          </w:tcPr>
          <w:p w14:paraId="2C5B688F" w14:textId="31731507" w:rsidR="00C20794" w:rsidRPr="00C20794" w:rsidRDefault="00C20794" w:rsidP="00C20794">
            <w:pPr>
              <w:jc w:val="right"/>
              <w:rPr>
                <w:rFonts w:cstheme="minorHAnsi"/>
                <w:bCs/>
              </w:rPr>
            </w:pPr>
            <w:r w:rsidRPr="00C20794">
              <w:rPr>
                <w:rFonts w:cstheme="minorHAnsi"/>
                <w:bCs/>
              </w:rPr>
              <w:t>309</w:t>
            </w:r>
          </w:p>
        </w:tc>
        <w:tc>
          <w:tcPr>
            <w:tcW w:w="1300" w:type="dxa"/>
            <w:tcBorders>
              <w:top w:val="nil"/>
              <w:left w:val="nil"/>
              <w:bottom w:val="nil"/>
              <w:right w:val="nil"/>
            </w:tcBorders>
          </w:tcPr>
          <w:p w14:paraId="49C7060C" w14:textId="0ED60839" w:rsidR="00C20794" w:rsidRPr="00C20794" w:rsidRDefault="00C20794" w:rsidP="00C20794">
            <w:pPr>
              <w:jc w:val="right"/>
              <w:rPr>
                <w:rFonts w:cstheme="minorHAnsi"/>
                <w:bCs/>
              </w:rPr>
            </w:pPr>
            <w:r w:rsidRPr="00C20794">
              <w:rPr>
                <w:rFonts w:cstheme="minorHAnsi"/>
                <w:bCs/>
              </w:rPr>
              <w:t>309</w:t>
            </w:r>
          </w:p>
        </w:tc>
      </w:tr>
      <w:tr w:rsidR="00C20794" w14:paraId="72BC2791" w14:textId="77777777" w:rsidTr="00A0291B">
        <w:tc>
          <w:tcPr>
            <w:tcW w:w="2405" w:type="dxa"/>
            <w:tcBorders>
              <w:top w:val="nil"/>
              <w:left w:val="nil"/>
              <w:bottom w:val="nil"/>
              <w:right w:val="nil"/>
            </w:tcBorders>
          </w:tcPr>
          <w:p w14:paraId="73BC4EB0" w14:textId="6A77CB2D" w:rsidR="00C20794" w:rsidRDefault="00C20794" w:rsidP="00C20794">
            <w:pPr>
              <w:rPr>
                <w:rFonts w:cstheme="minorHAnsi"/>
                <w:b/>
                <w:bCs/>
              </w:rPr>
            </w:pPr>
            <w:r w:rsidRPr="006C25E1">
              <w:t>Foreign Exchange Translation</w:t>
            </w:r>
          </w:p>
        </w:tc>
        <w:tc>
          <w:tcPr>
            <w:tcW w:w="1299" w:type="dxa"/>
            <w:tcBorders>
              <w:top w:val="nil"/>
              <w:left w:val="nil"/>
              <w:bottom w:val="nil"/>
              <w:right w:val="nil"/>
            </w:tcBorders>
          </w:tcPr>
          <w:p w14:paraId="1A23A043" w14:textId="77777777" w:rsidR="00C20794" w:rsidRDefault="00C20794" w:rsidP="00C20794">
            <w:pPr>
              <w:jc w:val="right"/>
              <w:rPr>
                <w:rFonts w:cstheme="minorHAnsi"/>
                <w:b/>
                <w:bCs/>
              </w:rPr>
            </w:pPr>
          </w:p>
        </w:tc>
        <w:tc>
          <w:tcPr>
            <w:tcW w:w="1299" w:type="dxa"/>
            <w:tcBorders>
              <w:top w:val="nil"/>
              <w:left w:val="nil"/>
              <w:bottom w:val="nil"/>
              <w:right w:val="nil"/>
            </w:tcBorders>
          </w:tcPr>
          <w:p w14:paraId="63C7FA96" w14:textId="77777777" w:rsidR="00C20794" w:rsidRPr="00C20794" w:rsidRDefault="00C20794" w:rsidP="00C20794">
            <w:pPr>
              <w:jc w:val="right"/>
              <w:rPr>
                <w:rFonts w:cstheme="minorHAnsi"/>
                <w:bCs/>
              </w:rPr>
            </w:pPr>
          </w:p>
        </w:tc>
        <w:tc>
          <w:tcPr>
            <w:tcW w:w="1300" w:type="dxa"/>
            <w:tcBorders>
              <w:top w:val="nil"/>
              <w:left w:val="nil"/>
              <w:bottom w:val="nil"/>
              <w:right w:val="nil"/>
            </w:tcBorders>
          </w:tcPr>
          <w:p w14:paraId="09E53AF1" w14:textId="6450C826" w:rsidR="00C20794" w:rsidRPr="00C20794" w:rsidRDefault="00C20794" w:rsidP="00C20794">
            <w:pPr>
              <w:jc w:val="right"/>
              <w:rPr>
                <w:rFonts w:cstheme="minorHAnsi"/>
                <w:bCs/>
              </w:rPr>
            </w:pPr>
            <w:r w:rsidRPr="00C20794">
              <w:rPr>
                <w:rFonts w:cstheme="minorHAnsi"/>
                <w:bCs/>
              </w:rPr>
              <w:t>(116)</w:t>
            </w:r>
          </w:p>
        </w:tc>
        <w:tc>
          <w:tcPr>
            <w:tcW w:w="1494" w:type="dxa"/>
            <w:tcBorders>
              <w:top w:val="nil"/>
              <w:left w:val="nil"/>
              <w:bottom w:val="nil"/>
              <w:right w:val="nil"/>
            </w:tcBorders>
          </w:tcPr>
          <w:p w14:paraId="3A12D8FD" w14:textId="77777777" w:rsidR="00C20794" w:rsidRPr="00C20794" w:rsidRDefault="00C20794" w:rsidP="00C20794">
            <w:pPr>
              <w:jc w:val="right"/>
              <w:rPr>
                <w:rFonts w:cstheme="minorHAnsi"/>
                <w:bCs/>
              </w:rPr>
            </w:pPr>
          </w:p>
        </w:tc>
        <w:tc>
          <w:tcPr>
            <w:tcW w:w="1104" w:type="dxa"/>
            <w:tcBorders>
              <w:top w:val="nil"/>
              <w:left w:val="nil"/>
              <w:bottom w:val="nil"/>
              <w:right w:val="nil"/>
            </w:tcBorders>
          </w:tcPr>
          <w:p w14:paraId="001B268C" w14:textId="77777777" w:rsidR="00C20794" w:rsidRPr="00C20794" w:rsidRDefault="00C20794" w:rsidP="00C20794">
            <w:pPr>
              <w:jc w:val="right"/>
              <w:rPr>
                <w:rFonts w:cstheme="minorHAnsi"/>
                <w:bCs/>
              </w:rPr>
            </w:pPr>
          </w:p>
        </w:tc>
        <w:tc>
          <w:tcPr>
            <w:tcW w:w="1300" w:type="dxa"/>
            <w:tcBorders>
              <w:top w:val="nil"/>
              <w:left w:val="nil"/>
              <w:bottom w:val="nil"/>
              <w:right w:val="nil"/>
            </w:tcBorders>
          </w:tcPr>
          <w:p w14:paraId="2CA28B06" w14:textId="1B2122DE" w:rsidR="00C20794" w:rsidRPr="00C20794" w:rsidRDefault="00C20794" w:rsidP="00C20794">
            <w:pPr>
              <w:jc w:val="right"/>
              <w:rPr>
                <w:rFonts w:cstheme="minorHAnsi"/>
                <w:bCs/>
              </w:rPr>
            </w:pPr>
            <w:r w:rsidRPr="00C20794">
              <w:rPr>
                <w:rFonts w:cstheme="minorHAnsi"/>
                <w:bCs/>
              </w:rPr>
              <w:t>(116)</w:t>
            </w:r>
          </w:p>
        </w:tc>
      </w:tr>
      <w:tr w:rsidR="00C20794" w14:paraId="38547706" w14:textId="77777777" w:rsidTr="00A0291B">
        <w:tc>
          <w:tcPr>
            <w:tcW w:w="2405" w:type="dxa"/>
            <w:tcBorders>
              <w:top w:val="nil"/>
              <w:left w:val="nil"/>
              <w:bottom w:val="single" w:sz="4" w:space="0" w:color="auto"/>
              <w:right w:val="nil"/>
            </w:tcBorders>
          </w:tcPr>
          <w:p w14:paraId="4F0AEECA" w14:textId="77777777" w:rsidR="00C20794" w:rsidRDefault="00C20794" w:rsidP="00D900F1">
            <w:pPr>
              <w:rPr>
                <w:rFonts w:cstheme="minorHAnsi"/>
                <w:b/>
                <w:bCs/>
              </w:rPr>
            </w:pPr>
          </w:p>
        </w:tc>
        <w:tc>
          <w:tcPr>
            <w:tcW w:w="1299" w:type="dxa"/>
            <w:tcBorders>
              <w:top w:val="nil"/>
              <w:left w:val="nil"/>
              <w:bottom w:val="single" w:sz="4" w:space="0" w:color="auto"/>
              <w:right w:val="nil"/>
            </w:tcBorders>
          </w:tcPr>
          <w:p w14:paraId="71779405" w14:textId="77777777" w:rsidR="00C20794" w:rsidRDefault="00C20794" w:rsidP="00C20794">
            <w:pPr>
              <w:jc w:val="right"/>
              <w:rPr>
                <w:rFonts w:cstheme="minorHAnsi"/>
                <w:b/>
                <w:bCs/>
              </w:rPr>
            </w:pPr>
          </w:p>
        </w:tc>
        <w:tc>
          <w:tcPr>
            <w:tcW w:w="1299" w:type="dxa"/>
            <w:tcBorders>
              <w:top w:val="nil"/>
              <w:left w:val="nil"/>
              <w:bottom w:val="single" w:sz="4" w:space="0" w:color="auto"/>
              <w:right w:val="nil"/>
            </w:tcBorders>
          </w:tcPr>
          <w:p w14:paraId="13767F73" w14:textId="77777777" w:rsidR="00C20794" w:rsidRDefault="00C20794" w:rsidP="00C20794">
            <w:pPr>
              <w:jc w:val="right"/>
              <w:rPr>
                <w:rFonts w:cstheme="minorHAnsi"/>
                <w:b/>
                <w:bCs/>
              </w:rPr>
            </w:pPr>
          </w:p>
        </w:tc>
        <w:tc>
          <w:tcPr>
            <w:tcW w:w="1300" w:type="dxa"/>
            <w:tcBorders>
              <w:top w:val="nil"/>
              <w:left w:val="nil"/>
              <w:bottom w:val="single" w:sz="4" w:space="0" w:color="auto"/>
              <w:right w:val="nil"/>
            </w:tcBorders>
          </w:tcPr>
          <w:p w14:paraId="44042D87" w14:textId="77777777" w:rsidR="00C20794" w:rsidRDefault="00C20794" w:rsidP="00C20794">
            <w:pPr>
              <w:jc w:val="right"/>
              <w:rPr>
                <w:rFonts w:cstheme="minorHAnsi"/>
                <w:b/>
                <w:bCs/>
              </w:rPr>
            </w:pPr>
          </w:p>
        </w:tc>
        <w:tc>
          <w:tcPr>
            <w:tcW w:w="1494" w:type="dxa"/>
            <w:tcBorders>
              <w:top w:val="nil"/>
              <w:left w:val="nil"/>
              <w:bottom w:val="single" w:sz="4" w:space="0" w:color="auto"/>
              <w:right w:val="nil"/>
            </w:tcBorders>
          </w:tcPr>
          <w:p w14:paraId="6F536A35" w14:textId="77777777" w:rsidR="00C20794" w:rsidRDefault="00C20794" w:rsidP="00C20794">
            <w:pPr>
              <w:jc w:val="right"/>
              <w:rPr>
                <w:rFonts w:cstheme="minorHAnsi"/>
                <w:b/>
                <w:bCs/>
              </w:rPr>
            </w:pPr>
          </w:p>
        </w:tc>
        <w:tc>
          <w:tcPr>
            <w:tcW w:w="1104" w:type="dxa"/>
            <w:tcBorders>
              <w:top w:val="nil"/>
              <w:left w:val="nil"/>
              <w:bottom w:val="single" w:sz="4" w:space="0" w:color="auto"/>
              <w:right w:val="nil"/>
            </w:tcBorders>
          </w:tcPr>
          <w:p w14:paraId="6E1E6F1C" w14:textId="77777777" w:rsidR="00C20794" w:rsidRDefault="00C20794" w:rsidP="00C20794">
            <w:pPr>
              <w:jc w:val="right"/>
              <w:rPr>
                <w:rFonts w:cstheme="minorHAnsi"/>
                <w:b/>
                <w:bCs/>
              </w:rPr>
            </w:pPr>
          </w:p>
        </w:tc>
        <w:tc>
          <w:tcPr>
            <w:tcW w:w="1300" w:type="dxa"/>
            <w:tcBorders>
              <w:top w:val="nil"/>
              <w:left w:val="nil"/>
              <w:bottom w:val="single" w:sz="4" w:space="0" w:color="auto"/>
              <w:right w:val="nil"/>
            </w:tcBorders>
          </w:tcPr>
          <w:p w14:paraId="209968C1" w14:textId="77777777" w:rsidR="00C20794" w:rsidRDefault="00C20794" w:rsidP="00C20794">
            <w:pPr>
              <w:jc w:val="right"/>
              <w:rPr>
                <w:rFonts w:cstheme="minorHAnsi"/>
                <w:b/>
                <w:bCs/>
              </w:rPr>
            </w:pPr>
          </w:p>
        </w:tc>
      </w:tr>
      <w:tr w:rsidR="00C20794" w14:paraId="7D13988E" w14:textId="77777777" w:rsidTr="00A0291B">
        <w:tc>
          <w:tcPr>
            <w:tcW w:w="2405" w:type="dxa"/>
            <w:tcBorders>
              <w:top w:val="single" w:sz="4" w:space="0" w:color="auto"/>
              <w:left w:val="nil"/>
              <w:bottom w:val="nil"/>
              <w:right w:val="nil"/>
            </w:tcBorders>
          </w:tcPr>
          <w:p w14:paraId="1B6702E4" w14:textId="0A1FBE28" w:rsidR="00C20794" w:rsidRDefault="00C20794" w:rsidP="00C20794">
            <w:pPr>
              <w:rPr>
                <w:rFonts w:cstheme="minorHAnsi"/>
                <w:b/>
                <w:bCs/>
              </w:rPr>
            </w:pPr>
            <w:r w:rsidRPr="00C20794">
              <w:rPr>
                <w:rFonts w:cstheme="minorHAnsi"/>
                <w:b/>
                <w:bCs/>
              </w:rPr>
              <w:t>At 30 November 2022</w:t>
            </w:r>
          </w:p>
        </w:tc>
        <w:tc>
          <w:tcPr>
            <w:tcW w:w="1299" w:type="dxa"/>
            <w:tcBorders>
              <w:top w:val="single" w:sz="4" w:space="0" w:color="auto"/>
              <w:left w:val="nil"/>
              <w:bottom w:val="nil"/>
              <w:right w:val="nil"/>
            </w:tcBorders>
          </w:tcPr>
          <w:p w14:paraId="59E692E8" w14:textId="6ADF9ACC" w:rsidR="00C20794" w:rsidRPr="00C20794" w:rsidRDefault="00C20794" w:rsidP="00C20794">
            <w:pPr>
              <w:jc w:val="right"/>
              <w:rPr>
                <w:rFonts w:cstheme="minorHAnsi"/>
                <w:b/>
                <w:bCs/>
              </w:rPr>
            </w:pPr>
            <w:r w:rsidRPr="00C20794">
              <w:rPr>
                <w:b/>
              </w:rPr>
              <w:t>(219)</w:t>
            </w:r>
          </w:p>
        </w:tc>
        <w:tc>
          <w:tcPr>
            <w:tcW w:w="1299" w:type="dxa"/>
            <w:tcBorders>
              <w:top w:val="single" w:sz="4" w:space="0" w:color="auto"/>
              <w:left w:val="nil"/>
              <w:bottom w:val="nil"/>
              <w:right w:val="nil"/>
            </w:tcBorders>
          </w:tcPr>
          <w:p w14:paraId="7D9EC351" w14:textId="1F427E8B" w:rsidR="00C20794" w:rsidRPr="00C20794" w:rsidRDefault="00C20794" w:rsidP="00C20794">
            <w:pPr>
              <w:jc w:val="right"/>
              <w:rPr>
                <w:rFonts w:cstheme="minorHAnsi"/>
                <w:b/>
                <w:bCs/>
              </w:rPr>
            </w:pPr>
            <w:r w:rsidRPr="00C20794">
              <w:rPr>
                <w:b/>
              </w:rPr>
              <w:t>(3,317)</w:t>
            </w:r>
          </w:p>
        </w:tc>
        <w:tc>
          <w:tcPr>
            <w:tcW w:w="1300" w:type="dxa"/>
            <w:tcBorders>
              <w:top w:val="single" w:sz="4" w:space="0" w:color="auto"/>
              <w:left w:val="nil"/>
              <w:bottom w:val="nil"/>
              <w:right w:val="nil"/>
            </w:tcBorders>
          </w:tcPr>
          <w:p w14:paraId="4EB7EFFD" w14:textId="54FD6CD7" w:rsidR="00C20794" w:rsidRPr="00C20794" w:rsidRDefault="00C20794" w:rsidP="00C20794">
            <w:pPr>
              <w:jc w:val="right"/>
              <w:rPr>
                <w:rFonts w:cstheme="minorHAnsi"/>
                <w:b/>
                <w:bCs/>
              </w:rPr>
            </w:pPr>
            <w:r w:rsidRPr="00C20794">
              <w:rPr>
                <w:b/>
              </w:rPr>
              <w:t>(2,546)</w:t>
            </w:r>
          </w:p>
        </w:tc>
        <w:tc>
          <w:tcPr>
            <w:tcW w:w="1494" w:type="dxa"/>
            <w:tcBorders>
              <w:top w:val="single" w:sz="4" w:space="0" w:color="auto"/>
              <w:left w:val="nil"/>
              <w:bottom w:val="nil"/>
              <w:right w:val="nil"/>
            </w:tcBorders>
          </w:tcPr>
          <w:p w14:paraId="017E969A" w14:textId="194565D9" w:rsidR="00C20794" w:rsidRPr="00C20794" w:rsidRDefault="00C20794" w:rsidP="00C20794">
            <w:pPr>
              <w:jc w:val="right"/>
              <w:rPr>
                <w:rFonts w:cstheme="minorHAnsi"/>
                <w:b/>
                <w:bCs/>
              </w:rPr>
            </w:pPr>
            <w:r w:rsidRPr="00C20794">
              <w:rPr>
                <w:b/>
              </w:rPr>
              <w:t>26,120</w:t>
            </w:r>
          </w:p>
        </w:tc>
        <w:tc>
          <w:tcPr>
            <w:tcW w:w="1104" w:type="dxa"/>
            <w:tcBorders>
              <w:top w:val="single" w:sz="4" w:space="0" w:color="auto"/>
              <w:left w:val="nil"/>
              <w:bottom w:val="nil"/>
              <w:right w:val="nil"/>
            </w:tcBorders>
          </w:tcPr>
          <w:p w14:paraId="706455AE" w14:textId="16610555" w:rsidR="00C20794" w:rsidRPr="00C20794" w:rsidRDefault="00C20794" w:rsidP="00C20794">
            <w:pPr>
              <w:jc w:val="right"/>
              <w:rPr>
                <w:rFonts w:cstheme="minorHAnsi"/>
                <w:b/>
                <w:bCs/>
              </w:rPr>
            </w:pPr>
            <w:r w:rsidRPr="00C20794">
              <w:rPr>
                <w:b/>
              </w:rPr>
              <w:t>309</w:t>
            </w:r>
          </w:p>
        </w:tc>
        <w:tc>
          <w:tcPr>
            <w:tcW w:w="1300" w:type="dxa"/>
            <w:tcBorders>
              <w:top w:val="single" w:sz="4" w:space="0" w:color="auto"/>
              <w:left w:val="nil"/>
              <w:bottom w:val="nil"/>
              <w:right w:val="nil"/>
            </w:tcBorders>
          </w:tcPr>
          <w:p w14:paraId="5437D5D8" w14:textId="23165D01" w:rsidR="00C20794" w:rsidRPr="00C20794" w:rsidRDefault="00C20794" w:rsidP="00C20794">
            <w:pPr>
              <w:jc w:val="right"/>
              <w:rPr>
                <w:rFonts w:cstheme="minorHAnsi"/>
                <w:b/>
                <w:bCs/>
              </w:rPr>
            </w:pPr>
            <w:r w:rsidRPr="00C20794">
              <w:rPr>
                <w:b/>
              </w:rPr>
              <w:t>20,347</w:t>
            </w:r>
          </w:p>
        </w:tc>
      </w:tr>
      <w:tr w:rsidR="00C20794" w14:paraId="52F52009" w14:textId="77777777" w:rsidTr="00A0291B">
        <w:tc>
          <w:tcPr>
            <w:tcW w:w="2405" w:type="dxa"/>
            <w:tcBorders>
              <w:top w:val="nil"/>
              <w:left w:val="nil"/>
              <w:bottom w:val="nil"/>
              <w:right w:val="nil"/>
            </w:tcBorders>
          </w:tcPr>
          <w:p w14:paraId="73D07EA9" w14:textId="77777777" w:rsidR="00C20794" w:rsidRDefault="00C20794" w:rsidP="00D900F1">
            <w:pPr>
              <w:rPr>
                <w:rFonts w:cstheme="minorHAnsi"/>
                <w:b/>
                <w:bCs/>
              </w:rPr>
            </w:pPr>
          </w:p>
        </w:tc>
        <w:tc>
          <w:tcPr>
            <w:tcW w:w="1299" w:type="dxa"/>
            <w:tcBorders>
              <w:top w:val="nil"/>
              <w:left w:val="nil"/>
              <w:bottom w:val="nil"/>
              <w:right w:val="nil"/>
            </w:tcBorders>
          </w:tcPr>
          <w:p w14:paraId="20981BFF" w14:textId="77777777" w:rsidR="00C20794" w:rsidRDefault="00C20794" w:rsidP="00C20794">
            <w:pPr>
              <w:jc w:val="right"/>
              <w:rPr>
                <w:rFonts w:cstheme="minorHAnsi"/>
                <w:b/>
                <w:bCs/>
              </w:rPr>
            </w:pPr>
          </w:p>
        </w:tc>
        <w:tc>
          <w:tcPr>
            <w:tcW w:w="1299" w:type="dxa"/>
            <w:tcBorders>
              <w:top w:val="nil"/>
              <w:left w:val="nil"/>
              <w:bottom w:val="nil"/>
              <w:right w:val="nil"/>
            </w:tcBorders>
          </w:tcPr>
          <w:p w14:paraId="0676D032" w14:textId="77777777" w:rsidR="00C20794" w:rsidRDefault="00C20794" w:rsidP="00C20794">
            <w:pPr>
              <w:jc w:val="right"/>
              <w:rPr>
                <w:rFonts w:cstheme="minorHAnsi"/>
                <w:b/>
                <w:bCs/>
              </w:rPr>
            </w:pPr>
          </w:p>
        </w:tc>
        <w:tc>
          <w:tcPr>
            <w:tcW w:w="1300" w:type="dxa"/>
            <w:tcBorders>
              <w:top w:val="nil"/>
              <w:left w:val="nil"/>
              <w:bottom w:val="nil"/>
              <w:right w:val="nil"/>
            </w:tcBorders>
          </w:tcPr>
          <w:p w14:paraId="171DB761" w14:textId="77777777" w:rsidR="00C20794" w:rsidRDefault="00C20794" w:rsidP="00C20794">
            <w:pPr>
              <w:jc w:val="right"/>
              <w:rPr>
                <w:rFonts w:cstheme="minorHAnsi"/>
                <w:b/>
                <w:bCs/>
              </w:rPr>
            </w:pPr>
          </w:p>
        </w:tc>
        <w:tc>
          <w:tcPr>
            <w:tcW w:w="1494" w:type="dxa"/>
            <w:tcBorders>
              <w:top w:val="nil"/>
              <w:left w:val="nil"/>
              <w:bottom w:val="nil"/>
              <w:right w:val="nil"/>
            </w:tcBorders>
          </w:tcPr>
          <w:p w14:paraId="6A10B3F7" w14:textId="77777777" w:rsidR="00C20794" w:rsidRDefault="00C20794" w:rsidP="00C20794">
            <w:pPr>
              <w:jc w:val="right"/>
              <w:rPr>
                <w:rFonts w:cstheme="minorHAnsi"/>
                <w:b/>
                <w:bCs/>
              </w:rPr>
            </w:pPr>
          </w:p>
        </w:tc>
        <w:tc>
          <w:tcPr>
            <w:tcW w:w="1104" w:type="dxa"/>
            <w:tcBorders>
              <w:top w:val="nil"/>
              <w:left w:val="nil"/>
              <w:bottom w:val="nil"/>
              <w:right w:val="nil"/>
            </w:tcBorders>
          </w:tcPr>
          <w:p w14:paraId="1DD4FF9F" w14:textId="77777777" w:rsidR="00C20794" w:rsidRDefault="00C20794" w:rsidP="00C20794">
            <w:pPr>
              <w:jc w:val="right"/>
              <w:rPr>
                <w:rFonts w:cstheme="minorHAnsi"/>
                <w:b/>
                <w:bCs/>
              </w:rPr>
            </w:pPr>
          </w:p>
        </w:tc>
        <w:tc>
          <w:tcPr>
            <w:tcW w:w="1300" w:type="dxa"/>
            <w:tcBorders>
              <w:top w:val="nil"/>
              <w:left w:val="nil"/>
              <w:bottom w:val="nil"/>
              <w:right w:val="nil"/>
            </w:tcBorders>
          </w:tcPr>
          <w:p w14:paraId="0F5F3807" w14:textId="77777777" w:rsidR="00C20794" w:rsidRDefault="00C20794" w:rsidP="00C20794">
            <w:pPr>
              <w:jc w:val="right"/>
              <w:rPr>
                <w:rFonts w:cstheme="minorHAnsi"/>
                <w:b/>
                <w:bCs/>
              </w:rPr>
            </w:pPr>
          </w:p>
        </w:tc>
      </w:tr>
      <w:tr w:rsidR="00C20794" w14:paraId="7BF81382" w14:textId="77777777" w:rsidTr="00A0291B">
        <w:tc>
          <w:tcPr>
            <w:tcW w:w="2405" w:type="dxa"/>
            <w:tcBorders>
              <w:top w:val="nil"/>
              <w:left w:val="nil"/>
              <w:bottom w:val="nil"/>
              <w:right w:val="nil"/>
            </w:tcBorders>
          </w:tcPr>
          <w:p w14:paraId="5F55F65B" w14:textId="7049ED40" w:rsidR="00C20794" w:rsidRDefault="00C20794" w:rsidP="00C20794">
            <w:pPr>
              <w:rPr>
                <w:rFonts w:cstheme="minorHAnsi"/>
                <w:b/>
                <w:bCs/>
              </w:rPr>
            </w:pPr>
            <w:r w:rsidRPr="000762C9">
              <w:rPr>
                <w:rFonts w:cstheme="minorHAnsi"/>
              </w:rPr>
              <w:t>Foreign Exchange Translation</w:t>
            </w:r>
          </w:p>
        </w:tc>
        <w:tc>
          <w:tcPr>
            <w:tcW w:w="1299" w:type="dxa"/>
            <w:tcBorders>
              <w:top w:val="nil"/>
              <w:left w:val="nil"/>
              <w:bottom w:val="nil"/>
              <w:right w:val="nil"/>
            </w:tcBorders>
          </w:tcPr>
          <w:p w14:paraId="7FD8F3D8" w14:textId="77777777" w:rsidR="00C20794" w:rsidRDefault="00C20794" w:rsidP="00C20794">
            <w:pPr>
              <w:jc w:val="right"/>
              <w:rPr>
                <w:rFonts w:cstheme="minorHAnsi"/>
                <w:b/>
                <w:bCs/>
              </w:rPr>
            </w:pPr>
          </w:p>
        </w:tc>
        <w:tc>
          <w:tcPr>
            <w:tcW w:w="1299" w:type="dxa"/>
            <w:tcBorders>
              <w:top w:val="nil"/>
              <w:left w:val="nil"/>
              <w:bottom w:val="nil"/>
              <w:right w:val="nil"/>
            </w:tcBorders>
          </w:tcPr>
          <w:p w14:paraId="410FB029" w14:textId="77777777" w:rsidR="00C20794" w:rsidRDefault="00C20794" w:rsidP="00C20794">
            <w:pPr>
              <w:jc w:val="right"/>
              <w:rPr>
                <w:rFonts w:cstheme="minorHAnsi"/>
                <w:b/>
                <w:bCs/>
              </w:rPr>
            </w:pPr>
          </w:p>
        </w:tc>
        <w:tc>
          <w:tcPr>
            <w:tcW w:w="1300" w:type="dxa"/>
            <w:tcBorders>
              <w:top w:val="nil"/>
              <w:left w:val="nil"/>
              <w:bottom w:val="nil"/>
              <w:right w:val="nil"/>
            </w:tcBorders>
          </w:tcPr>
          <w:p w14:paraId="11E5F721" w14:textId="44B9D712" w:rsidR="00C20794" w:rsidRPr="00C20794" w:rsidRDefault="00C20794" w:rsidP="00C20794">
            <w:pPr>
              <w:jc w:val="right"/>
              <w:rPr>
                <w:rFonts w:cstheme="minorHAnsi"/>
                <w:bCs/>
              </w:rPr>
            </w:pPr>
            <w:r w:rsidRPr="00C20794">
              <w:rPr>
                <w:rFonts w:cstheme="minorHAnsi"/>
                <w:bCs/>
              </w:rPr>
              <w:t>(406)</w:t>
            </w:r>
          </w:p>
        </w:tc>
        <w:tc>
          <w:tcPr>
            <w:tcW w:w="1494" w:type="dxa"/>
            <w:tcBorders>
              <w:top w:val="nil"/>
              <w:left w:val="nil"/>
              <w:bottom w:val="nil"/>
              <w:right w:val="nil"/>
            </w:tcBorders>
          </w:tcPr>
          <w:p w14:paraId="3E46657C" w14:textId="77777777" w:rsidR="00C20794" w:rsidRPr="00C20794" w:rsidRDefault="00C20794" w:rsidP="00C20794">
            <w:pPr>
              <w:jc w:val="right"/>
              <w:rPr>
                <w:rFonts w:cstheme="minorHAnsi"/>
                <w:bCs/>
              </w:rPr>
            </w:pPr>
          </w:p>
        </w:tc>
        <w:tc>
          <w:tcPr>
            <w:tcW w:w="1104" w:type="dxa"/>
            <w:tcBorders>
              <w:top w:val="nil"/>
              <w:left w:val="nil"/>
              <w:bottom w:val="nil"/>
              <w:right w:val="nil"/>
            </w:tcBorders>
          </w:tcPr>
          <w:p w14:paraId="2DB01E3D" w14:textId="77777777" w:rsidR="00C20794" w:rsidRPr="00C20794" w:rsidRDefault="00C20794" w:rsidP="00C20794">
            <w:pPr>
              <w:jc w:val="right"/>
              <w:rPr>
                <w:rFonts w:cstheme="minorHAnsi"/>
                <w:bCs/>
              </w:rPr>
            </w:pPr>
          </w:p>
        </w:tc>
        <w:tc>
          <w:tcPr>
            <w:tcW w:w="1300" w:type="dxa"/>
            <w:tcBorders>
              <w:top w:val="nil"/>
              <w:left w:val="nil"/>
              <w:bottom w:val="nil"/>
              <w:right w:val="nil"/>
            </w:tcBorders>
          </w:tcPr>
          <w:p w14:paraId="5884DBFB" w14:textId="07D90490" w:rsidR="00C20794" w:rsidRPr="00C20794" w:rsidRDefault="00C20794" w:rsidP="00C20794">
            <w:pPr>
              <w:jc w:val="right"/>
              <w:rPr>
                <w:rFonts w:cstheme="minorHAnsi"/>
                <w:bCs/>
              </w:rPr>
            </w:pPr>
            <w:r w:rsidRPr="00C20794">
              <w:rPr>
                <w:rFonts w:cstheme="minorHAnsi"/>
                <w:bCs/>
              </w:rPr>
              <w:t>(406)</w:t>
            </w:r>
          </w:p>
        </w:tc>
      </w:tr>
      <w:tr w:rsidR="00C20794" w14:paraId="3F40A02C" w14:textId="77777777" w:rsidTr="00A0291B">
        <w:tc>
          <w:tcPr>
            <w:tcW w:w="2405" w:type="dxa"/>
            <w:tcBorders>
              <w:top w:val="nil"/>
              <w:left w:val="nil"/>
              <w:bottom w:val="single" w:sz="4" w:space="0" w:color="auto"/>
              <w:right w:val="nil"/>
            </w:tcBorders>
          </w:tcPr>
          <w:p w14:paraId="77114E92" w14:textId="77777777" w:rsidR="00C20794" w:rsidRDefault="00C20794" w:rsidP="00C20794">
            <w:pPr>
              <w:rPr>
                <w:rFonts w:cstheme="minorHAnsi"/>
                <w:b/>
                <w:bCs/>
              </w:rPr>
            </w:pPr>
          </w:p>
        </w:tc>
        <w:tc>
          <w:tcPr>
            <w:tcW w:w="1299" w:type="dxa"/>
            <w:tcBorders>
              <w:top w:val="nil"/>
              <w:left w:val="nil"/>
              <w:bottom w:val="single" w:sz="4" w:space="0" w:color="auto"/>
              <w:right w:val="nil"/>
            </w:tcBorders>
          </w:tcPr>
          <w:p w14:paraId="6E002A0D" w14:textId="77777777" w:rsidR="00C20794" w:rsidRDefault="00C20794" w:rsidP="00C20794">
            <w:pPr>
              <w:jc w:val="right"/>
              <w:rPr>
                <w:rFonts w:cstheme="minorHAnsi"/>
                <w:b/>
                <w:bCs/>
              </w:rPr>
            </w:pPr>
          </w:p>
        </w:tc>
        <w:tc>
          <w:tcPr>
            <w:tcW w:w="1299" w:type="dxa"/>
            <w:tcBorders>
              <w:top w:val="nil"/>
              <w:left w:val="nil"/>
              <w:bottom w:val="single" w:sz="4" w:space="0" w:color="auto"/>
              <w:right w:val="nil"/>
            </w:tcBorders>
          </w:tcPr>
          <w:p w14:paraId="175A2E09" w14:textId="77777777" w:rsidR="00C20794" w:rsidRDefault="00C20794" w:rsidP="00C20794">
            <w:pPr>
              <w:jc w:val="right"/>
              <w:rPr>
                <w:rFonts w:cstheme="minorHAnsi"/>
                <w:b/>
                <w:bCs/>
              </w:rPr>
            </w:pPr>
          </w:p>
        </w:tc>
        <w:tc>
          <w:tcPr>
            <w:tcW w:w="1300" w:type="dxa"/>
            <w:tcBorders>
              <w:top w:val="nil"/>
              <w:left w:val="nil"/>
              <w:bottom w:val="single" w:sz="4" w:space="0" w:color="auto"/>
              <w:right w:val="nil"/>
            </w:tcBorders>
          </w:tcPr>
          <w:p w14:paraId="79A4C5BD" w14:textId="77777777" w:rsidR="00C20794" w:rsidRDefault="00C20794" w:rsidP="00C20794">
            <w:pPr>
              <w:jc w:val="right"/>
              <w:rPr>
                <w:rFonts w:cstheme="minorHAnsi"/>
                <w:b/>
                <w:bCs/>
              </w:rPr>
            </w:pPr>
          </w:p>
        </w:tc>
        <w:tc>
          <w:tcPr>
            <w:tcW w:w="1494" w:type="dxa"/>
            <w:tcBorders>
              <w:top w:val="nil"/>
              <w:left w:val="nil"/>
              <w:bottom w:val="single" w:sz="4" w:space="0" w:color="auto"/>
              <w:right w:val="nil"/>
            </w:tcBorders>
          </w:tcPr>
          <w:p w14:paraId="4142E5E3" w14:textId="77777777" w:rsidR="00C20794" w:rsidRDefault="00C20794" w:rsidP="00C20794">
            <w:pPr>
              <w:jc w:val="right"/>
              <w:rPr>
                <w:rFonts w:cstheme="minorHAnsi"/>
                <w:b/>
                <w:bCs/>
              </w:rPr>
            </w:pPr>
          </w:p>
        </w:tc>
        <w:tc>
          <w:tcPr>
            <w:tcW w:w="1104" w:type="dxa"/>
            <w:tcBorders>
              <w:top w:val="nil"/>
              <w:left w:val="nil"/>
              <w:bottom w:val="single" w:sz="4" w:space="0" w:color="auto"/>
              <w:right w:val="nil"/>
            </w:tcBorders>
          </w:tcPr>
          <w:p w14:paraId="3E7A039E" w14:textId="77777777" w:rsidR="00C20794" w:rsidRDefault="00C20794" w:rsidP="00C20794">
            <w:pPr>
              <w:jc w:val="right"/>
              <w:rPr>
                <w:rFonts w:cstheme="minorHAnsi"/>
                <w:b/>
                <w:bCs/>
              </w:rPr>
            </w:pPr>
          </w:p>
        </w:tc>
        <w:tc>
          <w:tcPr>
            <w:tcW w:w="1300" w:type="dxa"/>
            <w:tcBorders>
              <w:top w:val="nil"/>
              <w:left w:val="nil"/>
              <w:bottom w:val="single" w:sz="4" w:space="0" w:color="auto"/>
              <w:right w:val="nil"/>
            </w:tcBorders>
          </w:tcPr>
          <w:p w14:paraId="69E9892E" w14:textId="77777777" w:rsidR="00C20794" w:rsidRDefault="00C20794" w:rsidP="00C20794">
            <w:pPr>
              <w:jc w:val="right"/>
              <w:rPr>
                <w:rFonts w:cstheme="minorHAnsi"/>
                <w:b/>
                <w:bCs/>
              </w:rPr>
            </w:pPr>
          </w:p>
        </w:tc>
      </w:tr>
      <w:tr w:rsidR="00C20794" w14:paraId="518CAF13" w14:textId="77777777" w:rsidTr="00A0291B">
        <w:tc>
          <w:tcPr>
            <w:tcW w:w="2405" w:type="dxa"/>
            <w:tcBorders>
              <w:top w:val="single" w:sz="4" w:space="0" w:color="auto"/>
              <w:left w:val="nil"/>
              <w:bottom w:val="single" w:sz="4" w:space="0" w:color="auto"/>
              <w:right w:val="nil"/>
            </w:tcBorders>
          </w:tcPr>
          <w:p w14:paraId="2D4D987E" w14:textId="07F1F6F7" w:rsidR="00C20794" w:rsidRDefault="00C20794" w:rsidP="00C20794">
            <w:pPr>
              <w:rPr>
                <w:rFonts w:cstheme="minorHAnsi"/>
                <w:b/>
                <w:bCs/>
              </w:rPr>
            </w:pPr>
            <w:r w:rsidRPr="00C20794">
              <w:rPr>
                <w:rFonts w:cstheme="minorHAnsi"/>
                <w:b/>
                <w:bCs/>
              </w:rPr>
              <w:t>At 30 November 2023</w:t>
            </w:r>
          </w:p>
        </w:tc>
        <w:tc>
          <w:tcPr>
            <w:tcW w:w="1299" w:type="dxa"/>
            <w:tcBorders>
              <w:top w:val="single" w:sz="4" w:space="0" w:color="auto"/>
              <w:left w:val="nil"/>
              <w:bottom w:val="single" w:sz="4" w:space="0" w:color="auto"/>
              <w:right w:val="nil"/>
            </w:tcBorders>
          </w:tcPr>
          <w:p w14:paraId="14DFF1D1" w14:textId="1F41E757" w:rsidR="00C20794" w:rsidRPr="00C20794" w:rsidRDefault="00C20794" w:rsidP="00C20794">
            <w:pPr>
              <w:jc w:val="right"/>
              <w:rPr>
                <w:rFonts w:cstheme="minorHAnsi"/>
                <w:b/>
                <w:bCs/>
              </w:rPr>
            </w:pPr>
            <w:r w:rsidRPr="00C20794">
              <w:rPr>
                <w:b/>
              </w:rPr>
              <w:t>(219)</w:t>
            </w:r>
          </w:p>
        </w:tc>
        <w:tc>
          <w:tcPr>
            <w:tcW w:w="1299" w:type="dxa"/>
            <w:tcBorders>
              <w:top w:val="single" w:sz="4" w:space="0" w:color="auto"/>
              <w:left w:val="nil"/>
              <w:bottom w:val="single" w:sz="4" w:space="0" w:color="auto"/>
              <w:right w:val="nil"/>
            </w:tcBorders>
          </w:tcPr>
          <w:p w14:paraId="6E4CA2CF" w14:textId="3E54B4D2" w:rsidR="00C20794" w:rsidRPr="00C20794" w:rsidRDefault="00C20794" w:rsidP="00C20794">
            <w:pPr>
              <w:jc w:val="right"/>
              <w:rPr>
                <w:rFonts w:cstheme="minorHAnsi"/>
                <w:b/>
                <w:bCs/>
              </w:rPr>
            </w:pPr>
            <w:r w:rsidRPr="00C20794">
              <w:rPr>
                <w:b/>
              </w:rPr>
              <w:t>(3,317)</w:t>
            </w:r>
          </w:p>
        </w:tc>
        <w:tc>
          <w:tcPr>
            <w:tcW w:w="1300" w:type="dxa"/>
            <w:tcBorders>
              <w:top w:val="single" w:sz="4" w:space="0" w:color="auto"/>
              <w:left w:val="nil"/>
              <w:bottom w:val="single" w:sz="4" w:space="0" w:color="auto"/>
              <w:right w:val="nil"/>
            </w:tcBorders>
          </w:tcPr>
          <w:p w14:paraId="0D0ECEC5" w14:textId="52A9A951" w:rsidR="00C20794" w:rsidRPr="00C20794" w:rsidRDefault="00C20794" w:rsidP="00C20794">
            <w:pPr>
              <w:jc w:val="right"/>
              <w:rPr>
                <w:rFonts w:cstheme="minorHAnsi"/>
                <w:b/>
                <w:bCs/>
              </w:rPr>
            </w:pPr>
            <w:r w:rsidRPr="00C20794">
              <w:rPr>
                <w:b/>
              </w:rPr>
              <w:t>(2,952)</w:t>
            </w:r>
          </w:p>
        </w:tc>
        <w:tc>
          <w:tcPr>
            <w:tcW w:w="1494" w:type="dxa"/>
            <w:tcBorders>
              <w:top w:val="single" w:sz="4" w:space="0" w:color="auto"/>
              <w:left w:val="nil"/>
              <w:bottom w:val="single" w:sz="4" w:space="0" w:color="auto"/>
              <w:right w:val="nil"/>
            </w:tcBorders>
          </w:tcPr>
          <w:p w14:paraId="0C1F20E1" w14:textId="51D157C6" w:rsidR="00C20794" w:rsidRPr="00C20794" w:rsidRDefault="00C20794" w:rsidP="00C20794">
            <w:pPr>
              <w:jc w:val="right"/>
              <w:rPr>
                <w:rFonts w:cstheme="minorHAnsi"/>
                <w:b/>
                <w:bCs/>
              </w:rPr>
            </w:pPr>
            <w:r w:rsidRPr="00C20794">
              <w:rPr>
                <w:b/>
              </w:rPr>
              <w:t>26,120</w:t>
            </w:r>
          </w:p>
        </w:tc>
        <w:tc>
          <w:tcPr>
            <w:tcW w:w="1104" w:type="dxa"/>
            <w:tcBorders>
              <w:top w:val="single" w:sz="4" w:space="0" w:color="auto"/>
              <w:left w:val="nil"/>
              <w:bottom w:val="single" w:sz="4" w:space="0" w:color="auto"/>
              <w:right w:val="nil"/>
            </w:tcBorders>
          </w:tcPr>
          <w:p w14:paraId="213D0BE4" w14:textId="67212E7B" w:rsidR="00C20794" w:rsidRPr="00C20794" w:rsidRDefault="00C20794" w:rsidP="00C20794">
            <w:pPr>
              <w:jc w:val="right"/>
              <w:rPr>
                <w:rFonts w:cstheme="minorHAnsi"/>
                <w:b/>
                <w:bCs/>
              </w:rPr>
            </w:pPr>
            <w:r w:rsidRPr="00C20794">
              <w:rPr>
                <w:b/>
              </w:rPr>
              <w:t>309</w:t>
            </w:r>
          </w:p>
        </w:tc>
        <w:tc>
          <w:tcPr>
            <w:tcW w:w="1300" w:type="dxa"/>
            <w:tcBorders>
              <w:top w:val="single" w:sz="4" w:space="0" w:color="auto"/>
              <w:left w:val="nil"/>
              <w:bottom w:val="single" w:sz="4" w:space="0" w:color="auto"/>
              <w:right w:val="nil"/>
            </w:tcBorders>
          </w:tcPr>
          <w:p w14:paraId="3DFDED7D" w14:textId="7F00FF91" w:rsidR="00C20794" w:rsidRPr="00C20794" w:rsidRDefault="00C20794" w:rsidP="00C20794">
            <w:pPr>
              <w:jc w:val="right"/>
              <w:rPr>
                <w:rFonts w:cstheme="minorHAnsi"/>
                <w:b/>
                <w:bCs/>
              </w:rPr>
            </w:pPr>
            <w:r w:rsidRPr="00C20794">
              <w:rPr>
                <w:b/>
              </w:rPr>
              <w:t>19,941</w:t>
            </w:r>
          </w:p>
        </w:tc>
      </w:tr>
      <w:tr w:rsidR="00C20794" w14:paraId="39118436" w14:textId="77777777" w:rsidTr="00A0291B">
        <w:tc>
          <w:tcPr>
            <w:tcW w:w="2405" w:type="dxa"/>
            <w:tcBorders>
              <w:top w:val="single" w:sz="4" w:space="0" w:color="auto"/>
              <w:left w:val="nil"/>
              <w:bottom w:val="nil"/>
              <w:right w:val="nil"/>
            </w:tcBorders>
          </w:tcPr>
          <w:p w14:paraId="1D253D80" w14:textId="77777777" w:rsidR="00C20794" w:rsidRDefault="00C20794" w:rsidP="00C20794">
            <w:pPr>
              <w:rPr>
                <w:rFonts w:cstheme="minorHAnsi"/>
                <w:b/>
                <w:bCs/>
              </w:rPr>
            </w:pPr>
          </w:p>
        </w:tc>
        <w:tc>
          <w:tcPr>
            <w:tcW w:w="1299" w:type="dxa"/>
            <w:tcBorders>
              <w:top w:val="single" w:sz="4" w:space="0" w:color="auto"/>
              <w:left w:val="nil"/>
              <w:bottom w:val="nil"/>
              <w:right w:val="nil"/>
            </w:tcBorders>
          </w:tcPr>
          <w:p w14:paraId="38B529EC" w14:textId="77777777" w:rsidR="00C20794" w:rsidRDefault="00C20794" w:rsidP="00C20794">
            <w:pPr>
              <w:jc w:val="right"/>
              <w:rPr>
                <w:rFonts w:cstheme="minorHAnsi"/>
                <w:b/>
                <w:bCs/>
              </w:rPr>
            </w:pPr>
          </w:p>
        </w:tc>
        <w:tc>
          <w:tcPr>
            <w:tcW w:w="1299" w:type="dxa"/>
            <w:tcBorders>
              <w:top w:val="single" w:sz="4" w:space="0" w:color="auto"/>
              <w:left w:val="nil"/>
              <w:bottom w:val="nil"/>
              <w:right w:val="nil"/>
            </w:tcBorders>
          </w:tcPr>
          <w:p w14:paraId="19161515" w14:textId="77777777" w:rsidR="00C20794" w:rsidRDefault="00C20794" w:rsidP="00C20794">
            <w:pPr>
              <w:jc w:val="right"/>
              <w:rPr>
                <w:rFonts w:cstheme="minorHAnsi"/>
                <w:b/>
                <w:bCs/>
              </w:rPr>
            </w:pPr>
          </w:p>
        </w:tc>
        <w:tc>
          <w:tcPr>
            <w:tcW w:w="1300" w:type="dxa"/>
            <w:tcBorders>
              <w:top w:val="single" w:sz="4" w:space="0" w:color="auto"/>
              <w:left w:val="nil"/>
              <w:bottom w:val="nil"/>
              <w:right w:val="nil"/>
            </w:tcBorders>
          </w:tcPr>
          <w:p w14:paraId="7F339201" w14:textId="77777777" w:rsidR="00C20794" w:rsidRDefault="00C20794" w:rsidP="00C20794">
            <w:pPr>
              <w:jc w:val="right"/>
              <w:rPr>
                <w:rFonts w:cstheme="minorHAnsi"/>
                <w:b/>
                <w:bCs/>
              </w:rPr>
            </w:pPr>
          </w:p>
        </w:tc>
        <w:tc>
          <w:tcPr>
            <w:tcW w:w="1494" w:type="dxa"/>
            <w:tcBorders>
              <w:top w:val="single" w:sz="4" w:space="0" w:color="auto"/>
              <w:left w:val="nil"/>
              <w:bottom w:val="nil"/>
              <w:right w:val="nil"/>
            </w:tcBorders>
          </w:tcPr>
          <w:p w14:paraId="78752639" w14:textId="77777777" w:rsidR="00C20794" w:rsidRDefault="00C20794" w:rsidP="00C20794">
            <w:pPr>
              <w:jc w:val="right"/>
              <w:rPr>
                <w:rFonts w:cstheme="minorHAnsi"/>
                <w:b/>
                <w:bCs/>
              </w:rPr>
            </w:pPr>
          </w:p>
        </w:tc>
        <w:tc>
          <w:tcPr>
            <w:tcW w:w="1104" w:type="dxa"/>
            <w:tcBorders>
              <w:top w:val="single" w:sz="4" w:space="0" w:color="auto"/>
              <w:left w:val="nil"/>
              <w:bottom w:val="nil"/>
              <w:right w:val="nil"/>
            </w:tcBorders>
          </w:tcPr>
          <w:p w14:paraId="41484E45" w14:textId="77777777" w:rsidR="00C20794" w:rsidRDefault="00C20794" w:rsidP="00C20794">
            <w:pPr>
              <w:jc w:val="right"/>
              <w:rPr>
                <w:rFonts w:cstheme="minorHAnsi"/>
                <w:b/>
                <w:bCs/>
              </w:rPr>
            </w:pPr>
          </w:p>
        </w:tc>
        <w:tc>
          <w:tcPr>
            <w:tcW w:w="1300" w:type="dxa"/>
            <w:tcBorders>
              <w:top w:val="single" w:sz="4" w:space="0" w:color="auto"/>
              <w:left w:val="nil"/>
              <w:bottom w:val="nil"/>
              <w:right w:val="nil"/>
            </w:tcBorders>
          </w:tcPr>
          <w:p w14:paraId="0DEF86C2" w14:textId="77777777" w:rsidR="00C20794" w:rsidRDefault="00C20794" w:rsidP="00C20794">
            <w:pPr>
              <w:jc w:val="right"/>
              <w:rPr>
                <w:rFonts w:cstheme="minorHAnsi"/>
                <w:b/>
                <w:bCs/>
              </w:rPr>
            </w:pPr>
          </w:p>
        </w:tc>
      </w:tr>
      <w:tr w:rsidR="00C20794" w14:paraId="1F39F7D3" w14:textId="77777777" w:rsidTr="00A0291B">
        <w:tc>
          <w:tcPr>
            <w:tcW w:w="2405" w:type="dxa"/>
            <w:tcBorders>
              <w:top w:val="nil"/>
              <w:left w:val="nil"/>
              <w:bottom w:val="nil"/>
              <w:right w:val="nil"/>
            </w:tcBorders>
          </w:tcPr>
          <w:p w14:paraId="7009ED3F" w14:textId="77777777" w:rsidR="00C20794" w:rsidRDefault="00C20794" w:rsidP="00C20794">
            <w:pPr>
              <w:rPr>
                <w:rFonts w:cstheme="minorHAnsi"/>
                <w:b/>
                <w:bCs/>
              </w:rPr>
            </w:pPr>
          </w:p>
        </w:tc>
        <w:tc>
          <w:tcPr>
            <w:tcW w:w="1299" w:type="dxa"/>
            <w:tcBorders>
              <w:top w:val="nil"/>
              <w:left w:val="nil"/>
              <w:bottom w:val="nil"/>
              <w:right w:val="nil"/>
            </w:tcBorders>
          </w:tcPr>
          <w:p w14:paraId="47DF7DBA" w14:textId="77777777" w:rsidR="00C20794" w:rsidRDefault="00C20794" w:rsidP="00C20794">
            <w:pPr>
              <w:jc w:val="right"/>
              <w:rPr>
                <w:rFonts w:cstheme="minorHAnsi"/>
                <w:b/>
                <w:bCs/>
              </w:rPr>
            </w:pPr>
          </w:p>
        </w:tc>
        <w:tc>
          <w:tcPr>
            <w:tcW w:w="1299" w:type="dxa"/>
            <w:tcBorders>
              <w:top w:val="nil"/>
              <w:left w:val="nil"/>
              <w:bottom w:val="nil"/>
              <w:right w:val="nil"/>
            </w:tcBorders>
          </w:tcPr>
          <w:p w14:paraId="63E71B84" w14:textId="77777777" w:rsidR="00C20794" w:rsidRDefault="00C20794" w:rsidP="00C20794">
            <w:pPr>
              <w:jc w:val="right"/>
              <w:rPr>
                <w:rFonts w:cstheme="minorHAnsi"/>
                <w:b/>
                <w:bCs/>
              </w:rPr>
            </w:pPr>
          </w:p>
        </w:tc>
        <w:tc>
          <w:tcPr>
            <w:tcW w:w="1300" w:type="dxa"/>
            <w:tcBorders>
              <w:top w:val="nil"/>
              <w:left w:val="nil"/>
              <w:bottom w:val="nil"/>
              <w:right w:val="nil"/>
            </w:tcBorders>
          </w:tcPr>
          <w:p w14:paraId="341773B7" w14:textId="77777777" w:rsidR="00C20794" w:rsidRDefault="00C20794" w:rsidP="00C20794">
            <w:pPr>
              <w:jc w:val="right"/>
              <w:rPr>
                <w:rFonts w:cstheme="minorHAnsi"/>
                <w:b/>
                <w:bCs/>
              </w:rPr>
            </w:pPr>
          </w:p>
        </w:tc>
        <w:tc>
          <w:tcPr>
            <w:tcW w:w="1494" w:type="dxa"/>
            <w:tcBorders>
              <w:top w:val="nil"/>
              <w:left w:val="nil"/>
              <w:bottom w:val="nil"/>
              <w:right w:val="nil"/>
            </w:tcBorders>
          </w:tcPr>
          <w:p w14:paraId="02BF0861" w14:textId="77777777" w:rsidR="00C20794" w:rsidRDefault="00C20794" w:rsidP="00C20794">
            <w:pPr>
              <w:jc w:val="right"/>
              <w:rPr>
                <w:rFonts w:cstheme="minorHAnsi"/>
                <w:b/>
                <w:bCs/>
              </w:rPr>
            </w:pPr>
          </w:p>
        </w:tc>
        <w:tc>
          <w:tcPr>
            <w:tcW w:w="1104" w:type="dxa"/>
            <w:tcBorders>
              <w:top w:val="nil"/>
              <w:left w:val="nil"/>
              <w:bottom w:val="nil"/>
              <w:right w:val="nil"/>
            </w:tcBorders>
          </w:tcPr>
          <w:p w14:paraId="75B11CFE" w14:textId="77777777" w:rsidR="00C20794" w:rsidRDefault="00C20794" w:rsidP="00C20794">
            <w:pPr>
              <w:jc w:val="right"/>
              <w:rPr>
                <w:rFonts w:cstheme="minorHAnsi"/>
                <w:b/>
                <w:bCs/>
              </w:rPr>
            </w:pPr>
          </w:p>
        </w:tc>
        <w:tc>
          <w:tcPr>
            <w:tcW w:w="1300" w:type="dxa"/>
            <w:tcBorders>
              <w:top w:val="nil"/>
              <w:left w:val="nil"/>
              <w:bottom w:val="nil"/>
              <w:right w:val="nil"/>
            </w:tcBorders>
          </w:tcPr>
          <w:p w14:paraId="26B23F7A" w14:textId="77777777" w:rsidR="00C20794" w:rsidRDefault="00C20794" w:rsidP="00C20794">
            <w:pPr>
              <w:jc w:val="right"/>
              <w:rPr>
                <w:rFonts w:cstheme="minorHAnsi"/>
                <w:b/>
                <w:bCs/>
              </w:rPr>
            </w:pPr>
          </w:p>
        </w:tc>
      </w:tr>
    </w:tbl>
    <w:p w14:paraId="16D37044" w14:textId="77777777" w:rsidR="00FA0593" w:rsidRPr="000762C9" w:rsidRDefault="00FA0593" w:rsidP="00FA4526">
      <w:pPr>
        <w:pStyle w:val="ListParagraph"/>
        <w:widowControl w:val="0"/>
        <w:numPr>
          <w:ilvl w:val="0"/>
          <w:numId w:val="1"/>
        </w:numPr>
        <w:spacing w:after="0" w:line="240" w:lineRule="auto"/>
        <w:jc w:val="both"/>
        <w:rPr>
          <w:rFonts w:cstheme="minorHAnsi"/>
        </w:rPr>
      </w:pPr>
      <w:r w:rsidRPr="000762C9">
        <w:rPr>
          <w:rFonts w:cstheme="minorHAnsi"/>
        </w:rPr>
        <w:t>Listing cost reserve</w:t>
      </w:r>
    </w:p>
    <w:p w14:paraId="488692E8" w14:textId="77777777" w:rsidR="00FA0593" w:rsidRPr="000762C9" w:rsidRDefault="00FA0593" w:rsidP="00FA4526">
      <w:pPr>
        <w:pStyle w:val="ListParagraph"/>
        <w:widowControl w:val="0"/>
        <w:numPr>
          <w:ilvl w:val="1"/>
          <w:numId w:val="1"/>
        </w:numPr>
        <w:spacing w:after="0" w:line="240" w:lineRule="auto"/>
        <w:jc w:val="both"/>
        <w:rPr>
          <w:rFonts w:cstheme="minorHAnsi"/>
        </w:rPr>
      </w:pPr>
      <w:r w:rsidRPr="000762C9">
        <w:rPr>
          <w:rFonts w:cstheme="minorHAnsi"/>
        </w:rPr>
        <w:t>The listing cost reserve arose from expenses incurred on AIM listing.</w:t>
      </w:r>
    </w:p>
    <w:p w14:paraId="6DBE9C94" w14:textId="77777777" w:rsidR="00FA0593" w:rsidRPr="000762C9" w:rsidRDefault="00FA0593" w:rsidP="00FA4526">
      <w:pPr>
        <w:pStyle w:val="ListParagraph"/>
        <w:widowControl w:val="0"/>
        <w:numPr>
          <w:ilvl w:val="0"/>
          <w:numId w:val="1"/>
        </w:numPr>
        <w:spacing w:after="0" w:line="240" w:lineRule="auto"/>
        <w:jc w:val="both"/>
        <w:rPr>
          <w:rFonts w:cstheme="minorHAnsi"/>
        </w:rPr>
      </w:pPr>
      <w:r w:rsidRPr="000762C9">
        <w:rPr>
          <w:rFonts w:cstheme="minorHAnsi"/>
        </w:rPr>
        <w:t>Other equity reserve</w:t>
      </w:r>
    </w:p>
    <w:p w14:paraId="4489D2DA" w14:textId="77777777" w:rsidR="00FA0593" w:rsidRPr="000762C9" w:rsidRDefault="00FA0593" w:rsidP="00FA4526">
      <w:pPr>
        <w:pStyle w:val="ListParagraph"/>
        <w:widowControl w:val="0"/>
        <w:numPr>
          <w:ilvl w:val="1"/>
          <w:numId w:val="1"/>
        </w:numPr>
        <w:spacing w:after="0" w:line="240" w:lineRule="auto"/>
        <w:jc w:val="both"/>
        <w:rPr>
          <w:rFonts w:cstheme="minorHAnsi"/>
        </w:rPr>
      </w:pPr>
      <w:r w:rsidRPr="000762C9">
        <w:rPr>
          <w:rFonts w:cstheme="minorHAnsi"/>
        </w:rPr>
        <w:t>Other Equity related to the element of the BGF Convertible Loan which has been grossed up but may be shown net.</w:t>
      </w:r>
    </w:p>
    <w:p w14:paraId="766ABD0C" w14:textId="77777777" w:rsidR="00FA0593" w:rsidRPr="000762C9" w:rsidRDefault="00FA0593" w:rsidP="00FA4526">
      <w:pPr>
        <w:pStyle w:val="ListParagraph"/>
        <w:widowControl w:val="0"/>
        <w:numPr>
          <w:ilvl w:val="0"/>
          <w:numId w:val="1"/>
        </w:numPr>
        <w:spacing w:after="0" w:line="240" w:lineRule="auto"/>
        <w:jc w:val="both"/>
        <w:rPr>
          <w:rFonts w:cstheme="minorHAnsi"/>
        </w:rPr>
      </w:pPr>
      <w:r w:rsidRPr="000762C9">
        <w:rPr>
          <w:rFonts w:cstheme="minorHAnsi"/>
        </w:rPr>
        <w:t>Reverse acquisition reserve</w:t>
      </w:r>
    </w:p>
    <w:p w14:paraId="77E37CFA" w14:textId="77777777" w:rsidR="00FA0593" w:rsidRPr="000762C9" w:rsidRDefault="00FA0593" w:rsidP="00FA4526">
      <w:pPr>
        <w:pStyle w:val="ListParagraph"/>
        <w:widowControl w:val="0"/>
        <w:numPr>
          <w:ilvl w:val="1"/>
          <w:numId w:val="1"/>
        </w:numPr>
        <w:spacing w:after="0" w:line="240" w:lineRule="auto"/>
        <w:jc w:val="both"/>
        <w:rPr>
          <w:rFonts w:cstheme="minorHAnsi"/>
        </w:rPr>
      </w:pPr>
      <w:r w:rsidRPr="000762C9">
        <w:rPr>
          <w:rFonts w:cstheme="minorHAnsi"/>
        </w:rPr>
        <w:t>The reverse acquisition reserve relates to the reverse acquisition of Bigblu Operations Limited (Formerly Satellite Solutions Worldwide Limited) by Bigblu plc (Formerly Satellite Solutions Worldwide Group plc) on 12 May 2015.</w:t>
      </w:r>
    </w:p>
    <w:p w14:paraId="6D3E7A54" w14:textId="77777777" w:rsidR="00FA0593" w:rsidRPr="000762C9" w:rsidRDefault="00FA0593" w:rsidP="00FA4526">
      <w:pPr>
        <w:pStyle w:val="ListParagraph"/>
        <w:widowControl w:val="0"/>
        <w:numPr>
          <w:ilvl w:val="0"/>
          <w:numId w:val="1"/>
        </w:numPr>
        <w:spacing w:after="0" w:line="240" w:lineRule="auto"/>
        <w:jc w:val="both"/>
        <w:rPr>
          <w:rFonts w:cstheme="minorHAnsi"/>
        </w:rPr>
      </w:pPr>
      <w:r w:rsidRPr="000762C9">
        <w:rPr>
          <w:rFonts w:cstheme="minorHAnsi"/>
        </w:rPr>
        <w:t>Foreign exchange translation reserve</w:t>
      </w:r>
    </w:p>
    <w:p w14:paraId="10E7DDEE" w14:textId="77777777" w:rsidR="00FA0593" w:rsidRPr="000762C9" w:rsidRDefault="00FA0593" w:rsidP="00FA4526">
      <w:pPr>
        <w:pStyle w:val="ListParagraph"/>
        <w:widowControl w:val="0"/>
        <w:numPr>
          <w:ilvl w:val="1"/>
          <w:numId w:val="1"/>
        </w:numPr>
        <w:spacing w:after="0" w:line="240" w:lineRule="auto"/>
        <w:jc w:val="both"/>
        <w:rPr>
          <w:rFonts w:cstheme="minorHAnsi"/>
        </w:rPr>
      </w:pPr>
      <w:r w:rsidRPr="000762C9">
        <w:rPr>
          <w:rFonts w:cstheme="minorHAnsi"/>
        </w:rPr>
        <w:t>The foreign exchange translation reserve is used to record exchange difference arising from the translation of the financial statements of foreign operations.</w:t>
      </w:r>
    </w:p>
    <w:p w14:paraId="2A39BF37" w14:textId="77777777" w:rsidR="0031155E" w:rsidRPr="000762C9" w:rsidRDefault="0031155E" w:rsidP="00FA4526">
      <w:pPr>
        <w:pStyle w:val="ListParagraph"/>
        <w:widowControl w:val="0"/>
        <w:numPr>
          <w:ilvl w:val="0"/>
          <w:numId w:val="1"/>
        </w:numPr>
        <w:spacing w:after="0" w:line="240" w:lineRule="auto"/>
        <w:jc w:val="both"/>
        <w:rPr>
          <w:rFonts w:cstheme="minorHAnsi"/>
        </w:rPr>
      </w:pPr>
      <w:r w:rsidRPr="000762C9">
        <w:rPr>
          <w:rFonts w:cstheme="minorHAnsi"/>
        </w:rPr>
        <w:t>Capital Redemption reserve</w:t>
      </w:r>
    </w:p>
    <w:p w14:paraId="04696CF6" w14:textId="77777777" w:rsidR="0031155E" w:rsidRPr="000762C9" w:rsidRDefault="00E5261D" w:rsidP="00FA4526">
      <w:pPr>
        <w:pStyle w:val="ListParagraph"/>
        <w:widowControl w:val="0"/>
        <w:numPr>
          <w:ilvl w:val="1"/>
          <w:numId w:val="1"/>
        </w:numPr>
        <w:spacing w:after="0" w:line="240" w:lineRule="auto"/>
        <w:jc w:val="both"/>
        <w:rPr>
          <w:rFonts w:cstheme="minorHAnsi"/>
        </w:rPr>
      </w:pPr>
      <w:r w:rsidRPr="000762C9">
        <w:rPr>
          <w:rFonts w:cstheme="minorHAnsi"/>
        </w:rPr>
        <w:t>The capital redemption reserve relates to the cash redemption of the bonus B shares issued in order to return c.£26m to ordinary shareholders.</w:t>
      </w:r>
    </w:p>
    <w:p w14:paraId="5B85D3E3" w14:textId="77777777" w:rsidR="00FA0593" w:rsidRPr="000762C9" w:rsidRDefault="00FA0593" w:rsidP="00FA4526">
      <w:pPr>
        <w:pStyle w:val="ListParagraph"/>
        <w:widowControl w:val="0"/>
        <w:numPr>
          <w:ilvl w:val="0"/>
          <w:numId w:val="1"/>
        </w:numPr>
        <w:spacing w:after="0" w:line="240" w:lineRule="auto"/>
        <w:jc w:val="both"/>
        <w:rPr>
          <w:rFonts w:cstheme="minorHAnsi"/>
        </w:rPr>
      </w:pPr>
      <w:r w:rsidRPr="000762C9">
        <w:rPr>
          <w:rFonts w:cstheme="minorHAnsi"/>
        </w:rPr>
        <w:t>Share option reserve</w:t>
      </w:r>
    </w:p>
    <w:p w14:paraId="381E7FFC" w14:textId="77777777" w:rsidR="00FA0593" w:rsidRPr="000762C9" w:rsidRDefault="00FA0593" w:rsidP="00FA4526">
      <w:pPr>
        <w:pStyle w:val="ListParagraph"/>
        <w:widowControl w:val="0"/>
        <w:numPr>
          <w:ilvl w:val="1"/>
          <w:numId w:val="1"/>
        </w:numPr>
        <w:spacing w:after="0" w:line="240" w:lineRule="auto"/>
        <w:jc w:val="both"/>
        <w:rPr>
          <w:rFonts w:cstheme="minorHAnsi"/>
        </w:rPr>
      </w:pPr>
      <w:r w:rsidRPr="000762C9">
        <w:rPr>
          <w:rFonts w:cstheme="minorHAnsi"/>
        </w:rPr>
        <w:t>The share option reserve is used for the issue of share options during the year plus charges relating to previously issued options.</w:t>
      </w:r>
    </w:p>
    <w:p w14:paraId="0520BC32" w14:textId="77777777" w:rsidR="00FA0593" w:rsidRPr="000762C9" w:rsidRDefault="00FA0593" w:rsidP="00FA4526">
      <w:pPr>
        <w:pStyle w:val="ListParagraph"/>
        <w:widowControl w:val="0"/>
        <w:numPr>
          <w:ilvl w:val="0"/>
          <w:numId w:val="1"/>
        </w:numPr>
        <w:spacing w:after="0" w:line="240" w:lineRule="auto"/>
        <w:jc w:val="both"/>
        <w:rPr>
          <w:rFonts w:cstheme="minorHAnsi"/>
        </w:rPr>
      </w:pPr>
      <w:r w:rsidRPr="000762C9">
        <w:rPr>
          <w:rFonts w:cstheme="minorHAnsi"/>
        </w:rPr>
        <w:t>Merger relief reserve</w:t>
      </w:r>
    </w:p>
    <w:p w14:paraId="53E06EE1" w14:textId="77777777" w:rsidR="00217A39" w:rsidRPr="00287FC9" w:rsidRDefault="00FA0593" w:rsidP="00287FC9">
      <w:pPr>
        <w:pStyle w:val="ListParagraph"/>
        <w:widowControl w:val="0"/>
        <w:numPr>
          <w:ilvl w:val="1"/>
          <w:numId w:val="1"/>
        </w:numPr>
        <w:spacing w:after="0" w:line="240" w:lineRule="auto"/>
        <w:jc w:val="both"/>
        <w:rPr>
          <w:rFonts w:cstheme="minorHAnsi"/>
        </w:rPr>
      </w:pPr>
      <w:r w:rsidRPr="000762C9">
        <w:rPr>
          <w:rFonts w:cstheme="minorHAnsi"/>
        </w:rPr>
        <w:t>The merger relief reserve relates to the share premium attributable to shares issued in relation to the acquisition of Bigblu Operations Limited (Formerly Satellite Solutions Worldwide Limited)</w:t>
      </w:r>
    </w:p>
    <w:p w14:paraId="640A87BA" w14:textId="77777777" w:rsidR="00217A39" w:rsidRPr="000762C9" w:rsidRDefault="00217A39" w:rsidP="0031155E">
      <w:pPr>
        <w:pStyle w:val="ListParagraph"/>
        <w:widowControl w:val="0"/>
        <w:spacing w:after="0" w:line="240" w:lineRule="auto"/>
        <w:ind w:left="1440"/>
        <w:rPr>
          <w:rFonts w:cstheme="minorHAnsi"/>
        </w:rPr>
      </w:pPr>
    </w:p>
    <w:p w14:paraId="0305CA2F" w14:textId="77777777" w:rsidR="00FA0593" w:rsidRPr="000762C9" w:rsidRDefault="00BD46CC" w:rsidP="00FA0593">
      <w:pPr>
        <w:jc w:val="both"/>
        <w:rPr>
          <w:rFonts w:eastAsia="Trebuchet MS" w:cstheme="minorHAnsi"/>
          <w:b/>
          <w:bCs/>
        </w:rPr>
      </w:pPr>
      <w:r w:rsidRPr="000762C9">
        <w:rPr>
          <w:rFonts w:eastAsia="Trebuchet MS" w:cstheme="minorHAnsi"/>
          <w:b/>
          <w:bCs/>
        </w:rPr>
        <w:t>7</w:t>
      </w:r>
      <w:r w:rsidR="00FA0593" w:rsidRPr="000762C9">
        <w:rPr>
          <w:rFonts w:eastAsia="Trebuchet MS" w:cstheme="minorHAnsi"/>
          <w:b/>
          <w:bCs/>
        </w:rPr>
        <w:t>. Related</w:t>
      </w:r>
      <w:r w:rsidR="00FA0593" w:rsidRPr="000762C9">
        <w:rPr>
          <w:rFonts w:eastAsia="Trebuchet MS" w:cstheme="minorHAnsi"/>
          <w:b/>
          <w:bCs/>
          <w:spacing w:val="-6"/>
        </w:rPr>
        <w:t xml:space="preserve"> </w:t>
      </w:r>
      <w:r w:rsidR="00FA0593" w:rsidRPr="000762C9">
        <w:rPr>
          <w:rFonts w:eastAsia="Trebuchet MS" w:cstheme="minorHAnsi"/>
          <w:b/>
          <w:bCs/>
        </w:rPr>
        <w:t>party</w:t>
      </w:r>
      <w:r w:rsidR="00FA0593" w:rsidRPr="000762C9">
        <w:rPr>
          <w:rFonts w:eastAsia="Trebuchet MS" w:cstheme="minorHAnsi"/>
          <w:b/>
          <w:bCs/>
          <w:spacing w:val="-4"/>
        </w:rPr>
        <w:t xml:space="preserve"> </w:t>
      </w:r>
      <w:r w:rsidR="00FA0593" w:rsidRPr="000762C9">
        <w:rPr>
          <w:rFonts w:eastAsia="Trebuchet MS" w:cstheme="minorHAnsi"/>
          <w:b/>
          <w:bCs/>
        </w:rPr>
        <w:t>t</w:t>
      </w:r>
      <w:r w:rsidR="00FA0593" w:rsidRPr="000762C9">
        <w:rPr>
          <w:rFonts w:eastAsia="Trebuchet MS" w:cstheme="minorHAnsi"/>
          <w:b/>
          <w:bCs/>
          <w:spacing w:val="-6"/>
        </w:rPr>
        <w:t>r</w:t>
      </w:r>
      <w:r w:rsidR="00FA0593" w:rsidRPr="000762C9">
        <w:rPr>
          <w:rFonts w:eastAsia="Trebuchet MS" w:cstheme="minorHAnsi"/>
          <w:b/>
          <w:bCs/>
        </w:rPr>
        <w:t>ansactions</w:t>
      </w:r>
    </w:p>
    <w:p w14:paraId="102A17DD" w14:textId="04417404" w:rsidR="00FA0593" w:rsidRDefault="00FA0593" w:rsidP="00FA0593">
      <w:pPr>
        <w:jc w:val="both"/>
        <w:rPr>
          <w:rFonts w:cstheme="minorHAnsi"/>
        </w:rPr>
      </w:pPr>
      <w:r w:rsidRPr="000762C9">
        <w:rPr>
          <w:rFonts w:eastAsia="Trebuchet MS" w:cstheme="minorHAnsi"/>
          <w:spacing w:val="-20"/>
          <w:position w:val="-2"/>
        </w:rPr>
        <w:t>T</w:t>
      </w:r>
      <w:r w:rsidRPr="000762C9">
        <w:rPr>
          <w:rFonts w:eastAsia="Trebuchet MS" w:cstheme="minorHAnsi"/>
          <w:position w:val="-2"/>
        </w:rPr>
        <w:t>ransactions</w:t>
      </w:r>
      <w:r w:rsidRPr="000762C9">
        <w:rPr>
          <w:rFonts w:eastAsia="Trebuchet MS" w:cstheme="minorHAnsi"/>
          <w:spacing w:val="8"/>
          <w:position w:val="-2"/>
        </w:rPr>
        <w:t xml:space="preserve"> </w:t>
      </w:r>
      <w:r w:rsidRPr="000762C9">
        <w:rPr>
          <w:rFonts w:eastAsia="Trebuchet MS" w:cstheme="minorHAnsi"/>
          <w:position w:val="-2"/>
        </w:rPr>
        <w:t>between</w:t>
      </w:r>
      <w:r w:rsidRPr="000762C9">
        <w:rPr>
          <w:rFonts w:eastAsia="Trebuchet MS" w:cstheme="minorHAnsi"/>
          <w:spacing w:val="12"/>
          <w:position w:val="-2"/>
        </w:rPr>
        <w:t xml:space="preserve"> </w:t>
      </w:r>
      <w:r w:rsidRPr="000762C9">
        <w:rPr>
          <w:rFonts w:eastAsia="Trebuchet MS" w:cstheme="minorHAnsi"/>
          <w:position w:val="-2"/>
        </w:rPr>
        <w:t>the</w:t>
      </w:r>
      <w:r w:rsidRPr="000762C9">
        <w:rPr>
          <w:rFonts w:eastAsia="Trebuchet MS" w:cstheme="minorHAnsi"/>
          <w:spacing w:val="12"/>
          <w:position w:val="-2"/>
        </w:rPr>
        <w:t xml:space="preserve"> </w:t>
      </w:r>
      <w:r w:rsidR="00672969" w:rsidRPr="000762C9">
        <w:rPr>
          <w:rFonts w:eastAsia="Trebuchet MS" w:cstheme="minorHAnsi"/>
          <w:position w:val="-2"/>
        </w:rPr>
        <w:t>Company</w:t>
      </w:r>
      <w:r w:rsidRPr="000762C9">
        <w:rPr>
          <w:rFonts w:eastAsia="Trebuchet MS" w:cstheme="minorHAnsi"/>
          <w:spacing w:val="11"/>
          <w:position w:val="-2"/>
        </w:rPr>
        <w:t xml:space="preserve"> </w:t>
      </w:r>
      <w:r w:rsidRPr="000762C9">
        <w:rPr>
          <w:rFonts w:eastAsia="Trebuchet MS" w:cstheme="minorHAnsi"/>
          <w:position w:val="-2"/>
        </w:rPr>
        <w:t>and</w:t>
      </w:r>
      <w:r w:rsidRPr="000762C9">
        <w:rPr>
          <w:rFonts w:eastAsia="Trebuchet MS" w:cstheme="minorHAnsi"/>
          <w:spacing w:val="12"/>
          <w:position w:val="-2"/>
        </w:rPr>
        <w:t xml:space="preserve"> </w:t>
      </w:r>
      <w:r w:rsidRPr="000762C9">
        <w:rPr>
          <w:rFonts w:eastAsia="Trebuchet MS" w:cstheme="minorHAnsi"/>
          <w:position w:val="-2"/>
        </w:rPr>
        <w:t>its</w:t>
      </w:r>
      <w:r w:rsidRPr="000762C9">
        <w:rPr>
          <w:rFonts w:eastAsia="Trebuchet MS" w:cstheme="minorHAnsi"/>
          <w:spacing w:val="11"/>
          <w:position w:val="-2"/>
        </w:rPr>
        <w:t xml:space="preserve"> </w:t>
      </w:r>
      <w:r w:rsidRPr="000762C9">
        <w:rPr>
          <w:rFonts w:eastAsia="Trebuchet MS" w:cstheme="minorHAnsi"/>
          <w:position w:val="-2"/>
        </w:rPr>
        <w:t>subsidiaries,</w:t>
      </w:r>
      <w:r w:rsidRPr="000762C9">
        <w:rPr>
          <w:rFonts w:eastAsia="Trebuchet MS" w:cstheme="minorHAnsi"/>
          <w:spacing w:val="9"/>
          <w:position w:val="-2"/>
        </w:rPr>
        <w:t xml:space="preserve"> </w:t>
      </w:r>
      <w:r w:rsidRPr="000762C9">
        <w:rPr>
          <w:rFonts w:eastAsia="Trebuchet MS" w:cstheme="minorHAnsi"/>
          <w:position w:val="-2"/>
        </w:rPr>
        <w:t>which</w:t>
      </w:r>
      <w:r w:rsidRPr="000762C9">
        <w:rPr>
          <w:rFonts w:eastAsia="Trebuchet MS" w:cstheme="minorHAnsi"/>
          <w:spacing w:val="12"/>
          <w:position w:val="-2"/>
        </w:rPr>
        <w:t xml:space="preserve"> </w:t>
      </w:r>
      <w:r w:rsidRPr="000762C9">
        <w:rPr>
          <w:rFonts w:eastAsia="Trebuchet MS" w:cstheme="minorHAnsi"/>
          <w:position w:val="-2"/>
        </w:rPr>
        <w:t>are</w:t>
      </w:r>
      <w:r w:rsidRPr="000762C9">
        <w:rPr>
          <w:rFonts w:eastAsia="Trebuchet MS" w:cstheme="minorHAnsi"/>
          <w:spacing w:val="11"/>
          <w:position w:val="-2"/>
        </w:rPr>
        <w:t xml:space="preserve"> </w:t>
      </w:r>
      <w:r w:rsidRPr="000762C9">
        <w:rPr>
          <w:rFonts w:eastAsia="Trebuchet MS" w:cstheme="minorHAnsi"/>
          <w:position w:val="-2"/>
        </w:rPr>
        <w:t>related</w:t>
      </w:r>
      <w:r w:rsidRPr="000762C9">
        <w:rPr>
          <w:rFonts w:eastAsia="Trebuchet MS" w:cstheme="minorHAnsi"/>
          <w:spacing w:val="11"/>
          <w:position w:val="-2"/>
        </w:rPr>
        <w:t xml:space="preserve"> </w:t>
      </w:r>
      <w:r w:rsidRPr="000762C9">
        <w:rPr>
          <w:rFonts w:eastAsia="Trebuchet MS" w:cstheme="minorHAnsi"/>
          <w:position w:val="-2"/>
        </w:rPr>
        <w:t>parties,</w:t>
      </w:r>
      <w:r w:rsidRPr="000762C9">
        <w:rPr>
          <w:rFonts w:eastAsia="Trebuchet MS" w:cstheme="minorHAnsi"/>
          <w:spacing w:val="11"/>
          <w:position w:val="-2"/>
        </w:rPr>
        <w:t xml:space="preserve"> </w:t>
      </w:r>
      <w:r w:rsidRPr="000762C9">
        <w:rPr>
          <w:rFonts w:eastAsia="Trebuchet MS" w:cstheme="minorHAnsi"/>
          <w:position w:val="-2"/>
        </w:rPr>
        <w:t>have</w:t>
      </w:r>
      <w:r w:rsidRPr="000762C9">
        <w:rPr>
          <w:rFonts w:eastAsia="Trebuchet MS" w:cstheme="minorHAnsi"/>
          <w:spacing w:val="11"/>
          <w:position w:val="-2"/>
        </w:rPr>
        <w:t xml:space="preserve"> </w:t>
      </w:r>
      <w:r w:rsidRPr="000762C9">
        <w:rPr>
          <w:rFonts w:eastAsia="Trebuchet MS" w:cstheme="minorHAnsi"/>
          <w:position w:val="-2"/>
        </w:rPr>
        <w:t>been</w:t>
      </w:r>
      <w:r w:rsidRPr="000762C9">
        <w:rPr>
          <w:rFonts w:eastAsia="Trebuchet MS" w:cstheme="minorHAnsi"/>
          <w:spacing w:val="12"/>
          <w:position w:val="-2"/>
        </w:rPr>
        <w:t xml:space="preserve"> </w:t>
      </w:r>
      <w:r w:rsidRPr="000762C9">
        <w:rPr>
          <w:rFonts w:cstheme="minorHAnsi"/>
        </w:rPr>
        <w:t xml:space="preserve">eliminated on consolidation and are disclosed within the financial statements </w:t>
      </w:r>
      <w:r w:rsidR="009A2CA0">
        <w:rPr>
          <w:rFonts w:cstheme="minorHAnsi"/>
        </w:rPr>
        <w:t xml:space="preserve">and </w:t>
      </w:r>
      <w:r w:rsidRPr="000762C9">
        <w:rPr>
          <w:rFonts w:cstheme="minorHAnsi"/>
        </w:rPr>
        <w:t xml:space="preserve"> related notes</w:t>
      </w:r>
      <w:r w:rsidR="009A2CA0">
        <w:rPr>
          <w:rFonts w:cstheme="minorHAnsi"/>
        </w:rPr>
        <w:t xml:space="preserve"> are as follows</w:t>
      </w:r>
    </w:p>
    <w:p w14:paraId="27B10113" w14:textId="77777777" w:rsidR="009A2CA0" w:rsidRPr="00EB1B69" w:rsidRDefault="009A2CA0" w:rsidP="009A2CA0">
      <w:pPr>
        <w:rPr>
          <w:rFonts w:cstheme="minorHAnsi"/>
          <w:b/>
          <w:bCs/>
        </w:rPr>
      </w:pPr>
      <w:r w:rsidRPr="00EB1B69">
        <w:rPr>
          <w:rFonts w:cstheme="minorHAnsi"/>
          <w:b/>
          <w:bCs/>
        </w:rPr>
        <w:lastRenderedPageBreak/>
        <w:t>Management charges from Parent to the other Group companies</w:t>
      </w:r>
    </w:p>
    <w:p w14:paraId="56C6EE52" w14:textId="77777777" w:rsidR="009A2CA0" w:rsidRPr="009A2CA0" w:rsidRDefault="009A2CA0" w:rsidP="009A2CA0">
      <w:pPr>
        <w:rPr>
          <w:rFonts w:cstheme="minorHAnsi"/>
        </w:rPr>
      </w:pPr>
      <w:r w:rsidRPr="009A2CA0">
        <w:rPr>
          <w:rFonts w:cstheme="minorHAnsi"/>
        </w:rPr>
        <w:t xml:space="preserve">During the year the Company made management charges on an arm’s length basis to its subsidiaries amounting to £1.6m (FY22: £2.2m) </w:t>
      </w:r>
    </w:p>
    <w:p w14:paraId="428D2E12" w14:textId="77777777" w:rsidR="009A2CA0" w:rsidRPr="009A2CA0" w:rsidRDefault="009A2CA0" w:rsidP="009A2CA0">
      <w:pPr>
        <w:rPr>
          <w:rFonts w:cstheme="minorHAnsi"/>
        </w:rPr>
      </w:pPr>
      <w:r w:rsidRPr="009A2CA0">
        <w:rPr>
          <w:rFonts w:cstheme="minorHAnsi"/>
        </w:rPr>
        <w:t>As part of the reductions in the headcount within the plc during the course of the year the Company entered into certain service contracts with Bigblu Operations Limited (“BBO”), a company of which Andrew Walwyn is a director (the “BBO Contracts”). The BBO Contracts are summarised below:</w:t>
      </w:r>
    </w:p>
    <w:p w14:paraId="0D32CB16" w14:textId="77777777" w:rsidR="009A2CA0" w:rsidRPr="00EB1B69" w:rsidRDefault="009A2CA0" w:rsidP="009A2CA0">
      <w:pPr>
        <w:rPr>
          <w:rFonts w:cstheme="minorHAnsi"/>
          <w:b/>
          <w:bCs/>
        </w:rPr>
      </w:pPr>
      <w:r w:rsidRPr="00EB1B69">
        <w:rPr>
          <w:rFonts w:cstheme="minorHAnsi"/>
          <w:b/>
          <w:bCs/>
        </w:rPr>
        <w:t>Licence Agreement</w:t>
      </w:r>
    </w:p>
    <w:p w14:paraId="20861EE8" w14:textId="0F8483BF" w:rsidR="009A2CA0" w:rsidRPr="009A2CA0" w:rsidRDefault="009A2CA0" w:rsidP="009A2CA0">
      <w:pPr>
        <w:rPr>
          <w:rFonts w:cstheme="minorHAnsi"/>
        </w:rPr>
      </w:pPr>
      <w:r w:rsidRPr="009A2CA0">
        <w:rPr>
          <w:rFonts w:cstheme="minorHAnsi"/>
        </w:rPr>
        <w:t>The Company has agreed to grant a licence over certain trademarks to BBO in relation to the Brdy brand. In consideration for the rights granted by the Company to BBO, BBO has agreed to pay the Company a notional annual license fee for each period of usage</w:t>
      </w:r>
      <w:r w:rsidR="00516410">
        <w:rPr>
          <w:rFonts w:cstheme="minorHAnsi"/>
        </w:rPr>
        <w:t xml:space="preserve"> </w:t>
      </w:r>
      <w:r w:rsidR="00516410">
        <w:rPr>
          <w:rFonts w:ascii="Arial" w:eastAsia="Times New Roman" w:hAnsi="Arial" w:cs="Arial"/>
          <w:kern w:val="2"/>
          <w:sz w:val="20"/>
          <w:szCs w:val="20"/>
        </w:rPr>
        <w:t>for £12k (FY22: £nil)</w:t>
      </w:r>
      <w:r w:rsidRPr="009A2CA0">
        <w:rPr>
          <w:rFonts w:cstheme="minorHAnsi"/>
        </w:rPr>
        <w:t xml:space="preserve">. </w:t>
      </w:r>
    </w:p>
    <w:p w14:paraId="7A4B81B1" w14:textId="77777777" w:rsidR="009A2CA0" w:rsidRPr="00EB1B69" w:rsidRDefault="009A2CA0" w:rsidP="009A2CA0">
      <w:pPr>
        <w:rPr>
          <w:rFonts w:cstheme="minorHAnsi"/>
          <w:b/>
          <w:bCs/>
        </w:rPr>
      </w:pPr>
      <w:r w:rsidRPr="00EB1B69">
        <w:rPr>
          <w:rFonts w:cstheme="minorHAnsi"/>
          <w:b/>
          <w:bCs/>
        </w:rPr>
        <w:t>Service Agreement – Company to BBO</w:t>
      </w:r>
    </w:p>
    <w:p w14:paraId="5849E498" w14:textId="1405ADF4" w:rsidR="009A2CA0" w:rsidRPr="009A2CA0" w:rsidRDefault="009A2CA0" w:rsidP="009A2CA0">
      <w:pPr>
        <w:rPr>
          <w:rFonts w:cstheme="minorHAnsi"/>
        </w:rPr>
      </w:pPr>
      <w:r w:rsidRPr="009A2CA0">
        <w:rPr>
          <w:rFonts w:cstheme="minorHAnsi"/>
        </w:rPr>
        <w:t>The Company has entered into a service agreement with BBO. The services provided by the Company to BBO include legal and corporate finance support, IT, marketing, and certain Executive support services (the “Services”). Costs and expenses are charged on a time and material basis based on the time spend by individuals performing the Services. This equated to £</w:t>
      </w:r>
      <w:r w:rsidR="003C444B">
        <w:rPr>
          <w:rFonts w:cstheme="minorHAnsi"/>
        </w:rPr>
        <w:t>118</w:t>
      </w:r>
      <w:r w:rsidRPr="009A2CA0">
        <w:rPr>
          <w:rFonts w:cstheme="minorHAnsi"/>
        </w:rPr>
        <w:t>k in the last financial year</w:t>
      </w:r>
      <w:r w:rsidR="00AF19D0">
        <w:rPr>
          <w:rFonts w:cstheme="minorHAnsi"/>
        </w:rPr>
        <w:t xml:space="preserve"> </w:t>
      </w:r>
      <w:r w:rsidR="00AF19D0">
        <w:rPr>
          <w:rFonts w:ascii="Arial" w:eastAsia="Times New Roman" w:hAnsi="Arial" w:cs="Arial"/>
          <w:kern w:val="2"/>
          <w:sz w:val="20"/>
          <w:szCs w:val="20"/>
        </w:rPr>
        <w:t>(FY22: £nil)</w:t>
      </w:r>
      <w:r w:rsidRPr="009A2CA0">
        <w:rPr>
          <w:rFonts w:cstheme="minorHAnsi"/>
        </w:rPr>
        <w:t>.</w:t>
      </w:r>
    </w:p>
    <w:p w14:paraId="3C137410" w14:textId="77777777" w:rsidR="009A2CA0" w:rsidRPr="00EB1B69" w:rsidRDefault="009A2CA0" w:rsidP="009A2CA0">
      <w:pPr>
        <w:rPr>
          <w:rFonts w:cstheme="minorHAnsi"/>
          <w:b/>
          <w:bCs/>
        </w:rPr>
      </w:pPr>
      <w:r w:rsidRPr="00EB1B69">
        <w:rPr>
          <w:rFonts w:cstheme="minorHAnsi"/>
          <w:b/>
          <w:bCs/>
        </w:rPr>
        <w:t>Service Agreement – BBO to Company</w:t>
      </w:r>
    </w:p>
    <w:p w14:paraId="44A689DA" w14:textId="20BC5076" w:rsidR="009A2CA0" w:rsidRPr="009A2CA0" w:rsidRDefault="009A2CA0" w:rsidP="009A2CA0">
      <w:pPr>
        <w:rPr>
          <w:rFonts w:cstheme="minorHAnsi"/>
        </w:rPr>
      </w:pPr>
      <w:r w:rsidRPr="009A2CA0">
        <w:rPr>
          <w:rFonts w:cstheme="minorHAnsi"/>
        </w:rPr>
        <w:t>In addition, the Company has entered into a further service agreement with BBO. The services provided by BBO to the Company primarily include finance, IT and tech support (the “BBO Services”). Costs and expenses are charged on a time and material basis for the time spend by individuals performing the BBO Services. This equated to £73k in the last financial year</w:t>
      </w:r>
      <w:r w:rsidR="00AF19D0">
        <w:rPr>
          <w:rFonts w:cstheme="minorHAnsi"/>
        </w:rPr>
        <w:t xml:space="preserve"> (FY22: £nil)</w:t>
      </w:r>
      <w:r w:rsidRPr="009A2CA0">
        <w:rPr>
          <w:rFonts w:cstheme="minorHAnsi"/>
        </w:rPr>
        <w:t>.</w:t>
      </w:r>
    </w:p>
    <w:p w14:paraId="4D4A6C4B" w14:textId="77777777" w:rsidR="009A2CA0" w:rsidRPr="00EB1B69" w:rsidRDefault="009A2CA0" w:rsidP="009A2CA0">
      <w:pPr>
        <w:rPr>
          <w:rFonts w:cstheme="minorHAnsi"/>
          <w:b/>
          <w:bCs/>
        </w:rPr>
      </w:pPr>
      <w:r w:rsidRPr="00EB1B69">
        <w:rPr>
          <w:rFonts w:cstheme="minorHAnsi"/>
          <w:b/>
          <w:bCs/>
        </w:rPr>
        <w:t>Products</w:t>
      </w:r>
    </w:p>
    <w:p w14:paraId="3DFD46CA" w14:textId="73677257" w:rsidR="009A2CA0" w:rsidRPr="009A2CA0" w:rsidRDefault="009A2CA0" w:rsidP="009A2CA0">
      <w:pPr>
        <w:rPr>
          <w:rFonts w:cstheme="minorHAnsi"/>
        </w:rPr>
      </w:pPr>
      <w:r w:rsidRPr="009A2CA0">
        <w:rPr>
          <w:rFonts w:cstheme="minorHAnsi"/>
        </w:rPr>
        <w:t>In the normal course of events the Company has entered into reseller agreements with BBO for certain broadband products sold by the Company (the “Products”). This equated to £10k in the last financial year</w:t>
      </w:r>
      <w:r w:rsidR="00AF19D0">
        <w:rPr>
          <w:rFonts w:cstheme="minorHAnsi"/>
        </w:rPr>
        <w:t xml:space="preserve"> (FY22: £nil)</w:t>
      </w:r>
      <w:r w:rsidRPr="009A2CA0">
        <w:rPr>
          <w:rFonts w:cstheme="minorHAnsi"/>
        </w:rPr>
        <w:t>.</w:t>
      </w:r>
    </w:p>
    <w:p w14:paraId="4AFAD2C5" w14:textId="43E369DE" w:rsidR="009A2CA0" w:rsidRDefault="009A2CA0" w:rsidP="009A2CA0">
      <w:pPr>
        <w:jc w:val="both"/>
        <w:rPr>
          <w:rFonts w:cstheme="minorHAnsi"/>
        </w:rPr>
      </w:pPr>
      <w:r w:rsidRPr="009A2CA0">
        <w:rPr>
          <w:rFonts w:cstheme="minorHAnsi"/>
        </w:rPr>
        <w:t>Post the disposal of the Norwegian operations we anticipate these services to reduce alongside further plc rationalisations.</w:t>
      </w:r>
    </w:p>
    <w:p w14:paraId="3A2149EE" w14:textId="77777777" w:rsidR="009A2CA0" w:rsidRDefault="009A2CA0" w:rsidP="00FA0593">
      <w:pPr>
        <w:jc w:val="both"/>
        <w:rPr>
          <w:rFonts w:cstheme="minorHAnsi"/>
        </w:rPr>
      </w:pPr>
    </w:p>
    <w:p w14:paraId="4DE4C282" w14:textId="77777777" w:rsidR="009A2CA0" w:rsidRDefault="009A2CA0" w:rsidP="00FA0593">
      <w:pPr>
        <w:jc w:val="both"/>
        <w:rPr>
          <w:rFonts w:cstheme="minorHAnsi"/>
        </w:rPr>
      </w:pPr>
    </w:p>
    <w:p w14:paraId="4E9571CF" w14:textId="77777777" w:rsidR="009A2CA0" w:rsidRDefault="009A2CA0" w:rsidP="00FA0593">
      <w:pPr>
        <w:jc w:val="both"/>
        <w:rPr>
          <w:rFonts w:cstheme="minorHAnsi"/>
        </w:rPr>
      </w:pPr>
    </w:p>
    <w:p w14:paraId="2715E34C" w14:textId="77777777" w:rsidR="009A2CA0" w:rsidRDefault="009A2CA0" w:rsidP="00FA0593">
      <w:pPr>
        <w:jc w:val="both"/>
        <w:rPr>
          <w:rFonts w:cstheme="minorHAnsi"/>
        </w:rPr>
      </w:pPr>
    </w:p>
    <w:p w14:paraId="1EA547E2" w14:textId="77777777" w:rsidR="009A2CA0" w:rsidRDefault="009A2CA0" w:rsidP="00FA0593">
      <w:pPr>
        <w:jc w:val="both"/>
        <w:rPr>
          <w:rFonts w:cstheme="minorHAnsi"/>
        </w:rPr>
      </w:pPr>
    </w:p>
    <w:p w14:paraId="05B70DBC" w14:textId="77777777" w:rsidR="009A2CA0" w:rsidRDefault="009A2CA0" w:rsidP="00FA0593">
      <w:pPr>
        <w:jc w:val="both"/>
        <w:rPr>
          <w:rFonts w:cstheme="minorHAnsi"/>
        </w:rPr>
      </w:pPr>
    </w:p>
    <w:p w14:paraId="79271B3B" w14:textId="77777777" w:rsidR="009A2CA0" w:rsidRPr="000762C9" w:rsidRDefault="009A2CA0" w:rsidP="00FA0593">
      <w:pPr>
        <w:jc w:val="both"/>
        <w:rPr>
          <w:rFonts w:cstheme="minorHAnsi"/>
        </w:rPr>
      </w:pPr>
    </w:p>
    <w:p w14:paraId="39E221E6" w14:textId="77777777" w:rsidR="00FA0593" w:rsidRPr="000762C9" w:rsidRDefault="00BD46CC" w:rsidP="00FA0593">
      <w:pPr>
        <w:jc w:val="both"/>
        <w:rPr>
          <w:rFonts w:eastAsia="Trebuchet MS" w:cstheme="minorHAnsi"/>
          <w:b/>
          <w:bCs/>
        </w:rPr>
      </w:pPr>
      <w:r w:rsidRPr="000762C9">
        <w:rPr>
          <w:rFonts w:eastAsia="Trebuchet MS" w:cstheme="minorHAnsi"/>
          <w:b/>
          <w:bCs/>
        </w:rPr>
        <w:t>8</w:t>
      </w:r>
      <w:r w:rsidR="00FA0593" w:rsidRPr="000762C9">
        <w:rPr>
          <w:rFonts w:eastAsia="Trebuchet MS" w:cstheme="minorHAnsi"/>
          <w:b/>
          <w:bCs/>
        </w:rPr>
        <w:t>. Availability of the Full Year Report</w:t>
      </w:r>
    </w:p>
    <w:p w14:paraId="333B5045" w14:textId="77777777" w:rsidR="00FA0593" w:rsidRPr="000762C9" w:rsidRDefault="00FA0593" w:rsidP="00FA0593">
      <w:pPr>
        <w:jc w:val="both"/>
        <w:rPr>
          <w:rFonts w:eastAsia="Trebuchet MS" w:cstheme="minorHAnsi"/>
        </w:rPr>
      </w:pPr>
      <w:r w:rsidRPr="000762C9">
        <w:rPr>
          <w:rFonts w:eastAsia="Trebuchet MS" w:cstheme="minorHAnsi"/>
          <w:position w:val="-2"/>
        </w:rPr>
        <w:t xml:space="preserve">A copy of these results will be made available for inspection at the </w:t>
      </w:r>
      <w:r w:rsidR="00FF2942" w:rsidRPr="000762C9">
        <w:rPr>
          <w:rFonts w:eastAsia="Trebuchet MS" w:cstheme="minorHAnsi"/>
          <w:position w:val="-2"/>
        </w:rPr>
        <w:t>Company</w:t>
      </w:r>
      <w:r w:rsidRPr="000762C9">
        <w:rPr>
          <w:rFonts w:eastAsia="Trebuchet MS" w:cstheme="minorHAnsi"/>
          <w:position w:val="-2"/>
        </w:rPr>
        <w:t xml:space="preserve">'s registered office during normal business hours on any </w:t>
      </w:r>
      <w:r w:rsidR="00A33A05" w:rsidRPr="000762C9">
        <w:rPr>
          <w:rFonts w:eastAsia="Trebuchet MS" w:cstheme="minorHAnsi"/>
          <w:position w:val="-2"/>
        </w:rPr>
        <w:t>weekday</w:t>
      </w:r>
      <w:r w:rsidRPr="000762C9">
        <w:rPr>
          <w:rFonts w:eastAsia="Trebuchet MS" w:cstheme="minorHAnsi"/>
          <w:position w:val="-2"/>
        </w:rPr>
        <w:t xml:space="preserve">.  The </w:t>
      </w:r>
      <w:r w:rsidR="00FF2942" w:rsidRPr="000762C9">
        <w:rPr>
          <w:rFonts w:eastAsia="Trebuchet MS" w:cstheme="minorHAnsi"/>
          <w:position w:val="-2"/>
        </w:rPr>
        <w:t>Company</w:t>
      </w:r>
      <w:r w:rsidRPr="000762C9">
        <w:rPr>
          <w:rFonts w:eastAsia="Trebuchet MS" w:cstheme="minorHAnsi"/>
          <w:position w:val="-2"/>
        </w:rPr>
        <w:t xml:space="preserve">'s registered office is at </w:t>
      </w:r>
      <w:r w:rsidR="00D00F3A" w:rsidRPr="000762C9">
        <w:rPr>
          <w:rFonts w:eastAsia="Trebuchet MS" w:cstheme="minorHAnsi"/>
          <w:position w:val="-2"/>
        </w:rPr>
        <w:t>6th Floor, 60 Gracechurch Street, London, EC3V 0HR</w:t>
      </w:r>
      <w:r w:rsidRPr="000762C9">
        <w:rPr>
          <w:rFonts w:eastAsia="Trebuchet MS" w:cstheme="minorHAnsi"/>
          <w:position w:val="-2"/>
        </w:rPr>
        <w:t xml:space="preserve">.  The </w:t>
      </w:r>
      <w:r w:rsidR="00FF2942" w:rsidRPr="000762C9">
        <w:rPr>
          <w:rFonts w:eastAsia="Trebuchet MS" w:cstheme="minorHAnsi"/>
          <w:position w:val="-2"/>
        </w:rPr>
        <w:t>Company</w:t>
      </w:r>
      <w:r w:rsidRPr="000762C9">
        <w:rPr>
          <w:rFonts w:eastAsia="Trebuchet MS" w:cstheme="minorHAnsi"/>
          <w:position w:val="-2"/>
        </w:rPr>
        <w:t xml:space="preserve"> is registered in England No. </w:t>
      </w:r>
      <w:r w:rsidRPr="000762C9">
        <w:rPr>
          <w:rFonts w:eastAsia="Calibri" w:cstheme="minorHAnsi"/>
        </w:rPr>
        <w:t>9223439</w:t>
      </w:r>
      <w:r w:rsidRPr="000762C9">
        <w:rPr>
          <w:rFonts w:eastAsia="Trebuchet MS" w:cstheme="minorHAnsi"/>
          <w:position w:val="-2"/>
        </w:rPr>
        <w:t>.</w:t>
      </w:r>
    </w:p>
    <w:p w14:paraId="05832722" w14:textId="77777777" w:rsidR="005310DD" w:rsidRDefault="00FA0593" w:rsidP="00007FCA">
      <w:pPr>
        <w:jc w:val="both"/>
        <w:rPr>
          <w:rFonts w:eastAsia="Trebuchet MS" w:cstheme="minorHAnsi"/>
          <w:position w:val="-2"/>
        </w:rPr>
      </w:pPr>
      <w:r w:rsidRPr="000762C9">
        <w:rPr>
          <w:rFonts w:eastAsia="Trebuchet MS" w:cstheme="minorHAnsi"/>
          <w:position w:val="-2"/>
        </w:rPr>
        <w:t>A copy</w:t>
      </w:r>
      <w:r w:rsidR="007E7C0D" w:rsidRPr="000762C9">
        <w:rPr>
          <w:rFonts w:eastAsia="Trebuchet MS" w:cstheme="minorHAnsi"/>
          <w:position w:val="-2"/>
        </w:rPr>
        <w:t xml:space="preserve"> </w:t>
      </w:r>
      <w:r w:rsidR="001168D9" w:rsidRPr="000762C9">
        <w:rPr>
          <w:rFonts w:eastAsia="Trebuchet MS" w:cstheme="minorHAnsi"/>
          <w:position w:val="-2"/>
        </w:rPr>
        <w:t xml:space="preserve">of the full </w:t>
      </w:r>
      <w:r w:rsidR="00415CBD" w:rsidRPr="000762C9">
        <w:rPr>
          <w:rFonts w:eastAsia="Trebuchet MS" w:cstheme="minorHAnsi"/>
          <w:position w:val="-2"/>
        </w:rPr>
        <w:t xml:space="preserve">year report </w:t>
      </w:r>
      <w:r w:rsidR="007E7C0D" w:rsidRPr="000762C9">
        <w:rPr>
          <w:rFonts w:eastAsia="Trebuchet MS" w:cstheme="minorHAnsi"/>
          <w:position w:val="-2"/>
        </w:rPr>
        <w:t xml:space="preserve">will be available </w:t>
      </w:r>
      <w:r w:rsidR="0077717D" w:rsidRPr="000762C9">
        <w:rPr>
          <w:rFonts w:eastAsia="Trebuchet MS" w:cstheme="minorHAnsi"/>
          <w:position w:val="-2"/>
        </w:rPr>
        <w:t xml:space="preserve">in May </w:t>
      </w:r>
      <w:r w:rsidR="001168D9" w:rsidRPr="000762C9">
        <w:rPr>
          <w:rFonts w:eastAsia="Trebuchet MS" w:cstheme="minorHAnsi"/>
          <w:position w:val="-2"/>
        </w:rPr>
        <w:t>and</w:t>
      </w:r>
      <w:r w:rsidRPr="000762C9">
        <w:rPr>
          <w:rFonts w:eastAsia="Trebuchet MS" w:cstheme="minorHAnsi"/>
          <w:position w:val="-2"/>
        </w:rPr>
        <w:t xml:space="preserve"> can also be downloaded from the </w:t>
      </w:r>
      <w:r w:rsidR="00FF2942" w:rsidRPr="000762C9">
        <w:rPr>
          <w:rFonts w:eastAsia="Trebuchet MS" w:cstheme="minorHAnsi"/>
          <w:position w:val="-2"/>
        </w:rPr>
        <w:t>Company</w:t>
      </w:r>
      <w:r w:rsidRPr="000762C9">
        <w:rPr>
          <w:rFonts w:eastAsia="Trebuchet MS" w:cstheme="minorHAnsi"/>
          <w:position w:val="-2"/>
        </w:rPr>
        <w:t xml:space="preserve">'s website at </w:t>
      </w:r>
      <w:hyperlink r:id="rId14" w:history="1">
        <w:r w:rsidR="005310DD" w:rsidRPr="00CC2511">
          <w:rPr>
            <w:rStyle w:val="Hyperlink"/>
            <w:rFonts w:eastAsia="Trebuchet MS" w:cstheme="minorHAnsi"/>
            <w:position w:val="-2"/>
          </w:rPr>
          <w:t>https://www.bbb-plc.com</w:t>
        </w:r>
      </w:hyperlink>
      <w:bookmarkEnd w:id="0"/>
    </w:p>
    <w:p w14:paraId="13810272" w14:textId="77777777" w:rsidR="001B4A9F" w:rsidRPr="001B4A9F" w:rsidRDefault="001B4A9F" w:rsidP="001B4A9F">
      <w:pPr>
        <w:jc w:val="both"/>
        <w:rPr>
          <w:rFonts w:eastAsia="Trebuchet MS" w:cstheme="minorHAnsi"/>
          <w:b/>
          <w:bCs/>
          <w:position w:val="-2"/>
        </w:rPr>
      </w:pPr>
      <w:r w:rsidRPr="001B4A9F">
        <w:rPr>
          <w:rFonts w:eastAsia="Trebuchet MS" w:cstheme="minorHAnsi"/>
          <w:b/>
          <w:bCs/>
          <w:position w:val="-2"/>
        </w:rPr>
        <w:lastRenderedPageBreak/>
        <w:t xml:space="preserve">9. Post Balance Sheet Events </w:t>
      </w:r>
    </w:p>
    <w:p w14:paraId="574780A4" w14:textId="77777777" w:rsidR="001B4A9F" w:rsidRPr="001B4A9F" w:rsidRDefault="001B4A9F" w:rsidP="001B4A9F">
      <w:pPr>
        <w:jc w:val="both"/>
        <w:rPr>
          <w:rFonts w:eastAsia="Trebuchet MS" w:cstheme="minorHAnsi"/>
          <w:b/>
          <w:bCs/>
          <w:position w:val="-2"/>
        </w:rPr>
      </w:pPr>
      <w:r w:rsidRPr="001B4A9F">
        <w:rPr>
          <w:rFonts w:eastAsia="Trebuchet MS" w:cstheme="minorHAnsi"/>
          <w:b/>
          <w:bCs/>
          <w:position w:val="-2"/>
        </w:rPr>
        <w:t>Starlink</w:t>
      </w:r>
    </w:p>
    <w:p w14:paraId="6D1EFA61" w14:textId="282712FA" w:rsidR="001B4A9F" w:rsidRPr="001B4A9F" w:rsidRDefault="001B4A9F" w:rsidP="001B4A9F">
      <w:pPr>
        <w:jc w:val="both"/>
        <w:rPr>
          <w:rFonts w:eastAsia="Trebuchet MS" w:cstheme="minorHAnsi"/>
          <w:position w:val="-2"/>
        </w:rPr>
      </w:pPr>
      <w:r w:rsidRPr="001B4A9F">
        <w:rPr>
          <w:rFonts w:eastAsia="Trebuchet MS" w:cstheme="minorHAnsi"/>
          <w:position w:val="-2"/>
        </w:rPr>
        <w:t>The Company signed a</w:t>
      </w:r>
      <w:r w:rsidR="00BC24E3">
        <w:rPr>
          <w:rFonts w:eastAsia="Trebuchet MS" w:cstheme="minorHAnsi"/>
          <w:position w:val="-2"/>
        </w:rPr>
        <w:t xml:space="preserve">n important </w:t>
      </w:r>
      <w:r w:rsidRPr="001B4A9F">
        <w:rPr>
          <w:rFonts w:eastAsia="Trebuchet MS" w:cstheme="minorHAnsi"/>
          <w:position w:val="-2"/>
        </w:rPr>
        <w:t>distribution contract with Starlink in December 2023 to provide high-speed internet to businesses, as well as small office / home office workers</w:t>
      </w:r>
      <w:r w:rsidR="00BC24E3">
        <w:rPr>
          <w:rFonts w:eastAsia="Trebuchet MS" w:cstheme="minorHAnsi"/>
          <w:position w:val="-2"/>
        </w:rPr>
        <w:t xml:space="preserve"> with an investment of </w:t>
      </w:r>
      <w:r w:rsidR="00BC24E3" w:rsidRPr="00B158F4">
        <w:rPr>
          <w:rFonts w:eastAsia="Trebuchet MS" w:cstheme="minorHAnsi"/>
          <w:position w:val="-2"/>
        </w:rPr>
        <w:t>c£2m</w:t>
      </w:r>
      <w:r w:rsidRPr="001B4A9F">
        <w:rPr>
          <w:rFonts w:eastAsia="Trebuchet MS" w:cstheme="minorHAnsi"/>
          <w:position w:val="-2"/>
        </w:rPr>
        <w:t>. This alongside the One Web contract allows BBB to offer customers an extended suite of products covering all their needs.</w:t>
      </w:r>
      <w:r w:rsidR="003C444B" w:rsidRPr="003C444B">
        <w:t xml:space="preserve"> </w:t>
      </w:r>
      <w:r w:rsidR="003C444B" w:rsidRPr="003C444B">
        <w:rPr>
          <w:rFonts w:eastAsia="Trebuchet MS" w:cstheme="minorHAnsi"/>
          <w:position w:val="-2"/>
        </w:rPr>
        <w:t>To accommodate the investment of c£2.5m for Starlink post year end we have drawn down further on the Revolving Credit Facility.</w:t>
      </w:r>
    </w:p>
    <w:p w14:paraId="58783D2B" w14:textId="77777777" w:rsidR="001B4A9F" w:rsidRPr="001B4A9F" w:rsidRDefault="001B4A9F" w:rsidP="001B4A9F">
      <w:pPr>
        <w:jc w:val="both"/>
        <w:rPr>
          <w:rFonts w:eastAsia="Trebuchet MS" w:cstheme="minorHAnsi"/>
          <w:b/>
          <w:bCs/>
          <w:position w:val="-2"/>
        </w:rPr>
      </w:pPr>
      <w:r w:rsidRPr="001B4A9F">
        <w:rPr>
          <w:rFonts w:eastAsia="Trebuchet MS" w:cstheme="minorHAnsi"/>
          <w:b/>
          <w:bCs/>
          <w:position w:val="-2"/>
        </w:rPr>
        <w:t xml:space="preserve">Quickline </w:t>
      </w:r>
    </w:p>
    <w:p w14:paraId="17CF840C" w14:textId="77777777" w:rsidR="00BF0FA5" w:rsidRPr="00B158F4" w:rsidRDefault="00BF0FA5" w:rsidP="00B158F4">
      <w:pPr>
        <w:jc w:val="both"/>
        <w:rPr>
          <w:rFonts w:eastAsia="Times New Roman" w:cstheme="minorHAnsi"/>
        </w:rPr>
      </w:pPr>
      <w:r w:rsidRPr="00B158F4">
        <w:rPr>
          <w:rFonts w:eastAsia="Times New Roman" w:cstheme="minorHAnsi"/>
        </w:rPr>
        <w:t>Quickline has been awarded two contracts under the government’s £5bn Project Gigabit programme. The contracts will subsidise the rollout of a full fibre network to more than 60,000 hard-to-reach rural homes and businesses across the parts of Yorkshire which have been left behind by commercial rollouts. The contracts have been secured by Quickline following competitive public procurement processes and totals £104m of government subsidy. Quickline will make further private investment alongside Project Gigabit to roll out its full fibre network to over 200,000 premises.</w:t>
      </w:r>
    </w:p>
    <w:p w14:paraId="0F0989A4" w14:textId="77777777" w:rsidR="001B4A9F" w:rsidRPr="001B4A9F" w:rsidRDefault="001B4A9F" w:rsidP="001B4A9F">
      <w:pPr>
        <w:jc w:val="both"/>
        <w:rPr>
          <w:rFonts w:eastAsia="Trebuchet MS" w:cstheme="minorHAnsi"/>
          <w:b/>
          <w:bCs/>
          <w:position w:val="-2"/>
        </w:rPr>
      </w:pPr>
      <w:r w:rsidRPr="001B4A9F">
        <w:rPr>
          <w:rFonts w:eastAsia="Trebuchet MS" w:cstheme="minorHAnsi"/>
          <w:b/>
          <w:bCs/>
          <w:position w:val="-2"/>
        </w:rPr>
        <w:t>Australia</w:t>
      </w:r>
    </w:p>
    <w:p w14:paraId="7BF224C7" w14:textId="77777777" w:rsidR="001B4A9F" w:rsidRPr="001B4A9F" w:rsidRDefault="001B4A9F" w:rsidP="001B4A9F">
      <w:pPr>
        <w:jc w:val="both"/>
        <w:rPr>
          <w:rFonts w:eastAsia="Trebuchet MS" w:cstheme="minorHAnsi"/>
          <w:position w:val="-2"/>
        </w:rPr>
      </w:pPr>
      <w:r w:rsidRPr="001B4A9F">
        <w:rPr>
          <w:rFonts w:eastAsia="Trebuchet MS" w:cstheme="minorHAnsi"/>
          <w:position w:val="-2"/>
        </w:rPr>
        <w:t>We are very pleased to announce the appointment of a CFO in Australia, Ray Vaughan. Ray previously worked with the business between 2016 and 2019 and spent the last 5 years as CFO of Ion Group in Sydney.</w:t>
      </w:r>
    </w:p>
    <w:p w14:paraId="1379DC15" w14:textId="0D8BC1F0" w:rsidR="000B35FE" w:rsidRPr="00EA1697" w:rsidRDefault="00A7002F" w:rsidP="00007FCA">
      <w:pPr>
        <w:jc w:val="both"/>
        <w:rPr>
          <w:rFonts w:eastAsia="Trebuchet MS" w:cstheme="minorHAnsi"/>
          <w:b/>
          <w:bCs/>
        </w:rPr>
      </w:pPr>
      <w:r w:rsidRPr="00EA1697">
        <w:rPr>
          <w:rFonts w:eastAsia="Trebuchet MS" w:cstheme="minorHAnsi"/>
          <w:b/>
          <w:bCs/>
        </w:rPr>
        <w:t>Disposal of Norway and Director Changes</w:t>
      </w:r>
    </w:p>
    <w:p w14:paraId="6608FE11" w14:textId="428210E1" w:rsidR="00A7002F" w:rsidRDefault="00A7002F" w:rsidP="00007FCA">
      <w:pPr>
        <w:jc w:val="both"/>
        <w:rPr>
          <w:rFonts w:eastAsia="Trebuchet MS" w:cstheme="minorHAnsi"/>
        </w:rPr>
      </w:pPr>
      <w:r>
        <w:rPr>
          <w:rFonts w:eastAsia="Trebuchet MS" w:cstheme="minorHAnsi"/>
        </w:rPr>
        <w:t xml:space="preserve">We are pleased to announce </w:t>
      </w:r>
      <w:r w:rsidRPr="00A7002F">
        <w:rPr>
          <w:rFonts w:eastAsia="Trebuchet MS" w:cstheme="minorHAnsi"/>
        </w:rPr>
        <w:t xml:space="preserve">the disposal of the Norwegian Operations comprising Brdy AS and Brdy Nordics AS (the “Brdy Group”) to Brdy Holding AS (under construction), a company owned by the Norwegian Management Team and Andrew Walwyn who has today also announced that he has stepped down from his position as Chief Executive Officer of the Company. Frank Waters, currently Chief Financial Officer, </w:t>
      </w:r>
      <w:r w:rsidR="00EA426B">
        <w:rPr>
          <w:rFonts w:eastAsia="Trebuchet MS" w:cstheme="minorHAnsi"/>
        </w:rPr>
        <w:t>has taken</w:t>
      </w:r>
      <w:r w:rsidRPr="00A7002F">
        <w:rPr>
          <w:rFonts w:eastAsia="Trebuchet MS" w:cstheme="minorHAnsi"/>
        </w:rPr>
        <w:t xml:space="preserve"> over as Chief Executive Officer of the Company.</w:t>
      </w:r>
    </w:p>
    <w:p w14:paraId="022BBBE2" w14:textId="27BAE060" w:rsidR="00B51054" w:rsidRPr="00EA1697" w:rsidRDefault="00B51054" w:rsidP="00007FCA">
      <w:pPr>
        <w:jc w:val="both"/>
        <w:rPr>
          <w:rFonts w:eastAsia="Trebuchet MS" w:cstheme="minorHAnsi"/>
          <w:b/>
          <w:bCs/>
        </w:rPr>
      </w:pPr>
      <w:r w:rsidRPr="00EA1697">
        <w:rPr>
          <w:rFonts w:eastAsia="Trebuchet MS" w:cstheme="minorHAnsi"/>
          <w:b/>
          <w:bCs/>
        </w:rPr>
        <w:t>Ultimate Control</w:t>
      </w:r>
      <w:r w:rsidR="003C444B">
        <w:rPr>
          <w:rFonts w:eastAsia="Trebuchet MS" w:cstheme="minorHAnsi"/>
          <w:b/>
          <w:bCs/>
        </w:rPr>
        <w:t>ling Party Note</w:t>
      </w:r>
    </w:p>
    <w:p w14:paraId="0BEE1E18" w14:textId="3F43951A" w:rsidR="00B51054" w:rsidRPr="000762C9" w:rsidRDefault="00B51054" w:rsidP="00007FCA">
      <w:pPr>
        <w:jc w:val="both"/>
        <w:rPr>
          <w:rFonts w:eastAsia="Trebuchet MS" w:cstheme="minorHAnsi"/>
        </w:rPr>
      </w:pPr>
      <w:r>
        <w:rPr>
          <w:rFonts w:eastAsia="Trebuchet MS" w:cstheme="minorHAnsi"/>
        </w:rPr>
        <w:t xml:space="preserve">No one shareholder </w:t>
      </w:r>
      <w:r w:rsidR="00CE644F">
        <w:rPr>
          <w:rFonts w:eastAsia="Trebuchet MS" w:cstheme="minorHAnsi"/>
        </w:rPr>
        <w:t>has ultimate</w:t>
      </w:r>
      <w:r>
        <w:rPr>
          <w:rFonts w:eastAsia="Trebuchet MS" w:cstheme="minorHAnsi"/>
        </w:rPr>
        <w:t xml:space="preserve"> control over the business.</w:t>
      </w:r>
    </w:p>
    <w:sectPr w:rsidR="00B51054" w:rsidRPr="000762C9" w:rsidSect="00C41587">
      <w:footerReference w:type="default" r:id="rId15"/>
      <w:headerReference w:type="first" r:id="rId16"/>
      <w:pgSz w:w="11900" w:h="16840"/>
      <w:pgMar w:top="851" w:right="1134" w:bottom="851" w:left="1134" w:header="709" w:footer="709"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CF5D90" w14:textId="77777777" w:rsidR="00A9731B" w:rsidRDefault="00A9731B" w:rsidP="00773F3F">
      <w:pPr>
        <w:spacing w:after="0" w:line="240" w:lineRule="auto"/>
      </w:pPr>
      <w:r>
        <w:separator/>
      </w:r>
    </w:p>
  </w:endnote>
  <w:endnote w:type="continuationSeparator" w:id="0">
    <w:p w14:paraId="4A25CA16" w14:textId="77777777" w:rsidR="00A9731B" w:rsidRDefault="00A9731B" w:rsidP="00773F3F">
      <w:pPr>
        <w:spacing w:after="0" w:line="240" w:lineRule="auto"/>
      </w:pPr>
      <w:r>
        <w:continuationSeparator/>
      </w:r>
    </w:p>
  </w:endnote>
  <w:endnote w:type="continuationNotice" w:id="1">
    <w:p w14:paraId="28EE4CB5" w14:textId="77777777" w:rsidR="00A9731B" w:rsidRDefault="00A9731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Garamond">
    <w:altName w:val="Cambria"/>
    <w:panose1 w:val="02020404030301010803"/>
    <w:charset w:val="00"/>
    <w:family w:val="roman"/>
    <w:pitch w:val="variable"/>
    <w:sig w:usb0="00000287" w:usb1="00000000"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G Times">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20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 w:name="ヒラギノ角ゴ Pro W3">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 w:name="inherit">
    <w:altName w:val="Cambria"/>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81710259"/>
      <w:docPartObj>
        <w:docPartGallery w:val="Page Numbers (Bottom of Page)"/>
        <w:docPartUnique/>
      </w:docPartObj>
    </w:sdtPr>
    <w:sdtEndPr>
      <w:rPr>
        <w:noProof/>
      </w:rPr>
    </w:sdtEndPr>
    <w:sdtContent>
      <w:p w14:paraId="00DF6028" w14:textId="1FECB764" w:rsidR="00C20794" w:rsidRDefault="00C20794">
        <w:pPr>
          <w:pStyle w:val="Footer"/>
          <w:jc w:val="center"/>
        </w:pPr>
        <w:r>
          <w:fldChar w:fldCharType="begin"/>
        </w:r>
        <w:r>
          <w:instrText xml:space="preserve"> PAGE   \* MERGEFORMAT </w:instrText>
        </w:r>
        <w:r>
          <w:fldChar w:fldCharType="separate"/>
        </w:r>
        <w:r w:rsidR="00B90F1A">
          <w:rPr>
            <w:noProof/>
          </w:rPr>
          <w:t>20</w:t>
        </w:r>
        <w:r>
          <w:rPr>
            <w:noProof/>
          </w:rPr>
          <w:fldChar w:fldCharType="end"/>
        </w:r>
      </w:p>
    </w:sdtContent>
  </w:sdt>
  <w:p w14:paraId="14788A84" w14:textId="77777777" w:rsidR="00C20794" w:rsidRDefault="00C2079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87398971"/>
      <w:docPartObj>
        <w:docPartGallery w:val="Page Numbers (Bottom of Page)"/>
        <w:docPartUnique/>
      </w:docPartObj>
    </w:sdtPr>
    <w:sdtEndPr>
      <w:rPr>
        <w:noProof/>
      </w:rPr>
    </w:sdtEndPr>
    <w:sdtContent>
      <w:p w14:paraId="334A2C2D" w14:textId="56EED15C" w:rsidR="00C20794" w:rsidRDefault="00C20794">
        <w:pPr>
          <w:pStyle w:val="Footer"/>
          <w:jc w:val="right"/>
        </w:pPr>
        <w:r>
          <w:fldChar w:fldCharType="begin"/>
        </w:r>
        <w:r>
          <w:instrText xml:space="preserve"> PAGE   \* MERGEFORMAT </w:instrText>
        </w:r>
        <w:r>
          <w:fldChar w:fldCharType="separate"/>
        </w:r>
        <w:r w:rsidR="00B90F1A">
          <w:rPr>
            <w:noProof/>
          </w:rPr>
          <w:t>27</w:t>
        </w:r>
        <w:r>
          <w:rPr>
            <w:noProof/>
          </w:rPr>
          <w:fldChar w:fldCharType="end"/>
        </w:r>
      </w:p>
    </w:sdtContent>
  </w:sdt>
  <w:p w14:paraId="3F8D7671" w14:textId="77777777" w:rsidR="00C20794" w:rsidRDefault="00C207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2A87406" w14:textId="77777777" w:rsidR="00A9731B" w:rsidRDefault="00A9731B" w:rsidP="00773F3F">
      <w:pPr>
        <w:spacing w:after="0" w:line="240" w:lineRule="auto"/>
      </w:pPr>
      <w:r>
        <w:separator/>
      </w:r>
    </w:p>
  </w:footnote>
  <w:footnote w:type="continuationSeparator" w:id="0">
    <w:p w14:paraId="15239727" w14:textId="77777777" w:rsidR="00A9731B" w:rsidRDefault="00A9731B" w:rsidP="00773F3F">
      <w:pPr>
        <w:spacing w:after="0" w:line="240" w:lineRule="auto"/>
      </w:pPr>
      <w:r>
        <w:continuationSeparator/>
      </w:r>
    </w:p>
  </w:footnote>
  <w:footnote w:type="continuationNotice" w:id="1">
    <w:p w14:paraId="3B4F49D6" w14:textId="77777777" w:rsidR="00A9731B" w:rsidRDefault="00A9731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24758E1" w14:textId="77777777" w:rsidR="00C20794" w:rsidRDefault="00C20794" w:rsidP="00AD2719">
    <w:pPr>
      <w:jc w:val="center"/>
      <w:rPr>
        <w:rFonts w:asciiTheme="majorHAnsi" w:eastAsia="Times New Roman" w:hAnsiTheme="majorHAnsi" w:cstheme="majorBidi"/>
      </w:rPr>
    </w:pPr>
    <w:r>
      <w:rPr>
        <w:noProof/>
        <w:lang w:eastAsia="en-GB"/>
      </w:rPr>
      <w:drawing>
        <wp:inline distT="0" distB="0" distL="0" distR="0" wp14:anchorId="46D5435B" wp14:editId="7E85CEA6">
          <wp:extent cx="1036320" cy="491990"/>
          <wp:effectExtent l="0" t="0" r="0"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9030" cy="498024"/>
                  </a:xfrm>
                  <a:prstGeom prst="rect">
                    <a:avLst/>
                  </a:prstGeom>
                  <a:noFill/>
                  <a:ln>
                    <a:noFill/>
                  </a:ln>
                </pic:spPr>
              </pic:pic>
            </a:graphicData>
          </a:graphic>
        </wp:inline>
      </w:drawing>
    </w:r>
  </w:p>
  <w:p w14:paraId="16298DA0" w14:textId="77777777" w:rsidR="00C20794" w:rsidRDefault="00C20794" w:rsidP="00B5109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031FF8" w14:textId="77777777" w:rsidR="00C20794" w:rsidRDefault="00C20794" w:rsidP="00582968">
    <w:pPr>
      <w:pStyle w:val="Header"/>
      <w:jc w:val="center"/>
    </w:pPr>
    <w:r>
      <w:rPr>
        <w:noProof/>
        <w:lang w:eastAsia="en-GB"/>
      </w:rPr>
      <w:drawing>
        <wp:inline distT="0" distB="0" distL="0" distR="0" wp14:anchorId="6E55B947" wp14:editId="69B1C61C">
          <wp:extent cx="1066800" cy="514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066800" cy="514350"/>
                  </a:xfrm>
                  <a:prstGeom prst="rect">
                    <a:avLst/>
                  </a:prstGeom>
                </pic:spPr>
              </pic:pic>
            </a:graphicData>
          </a:graphic>
        </wp:inline>
      </w:drawing>
    </w:r>
  </w:p>
  <w:p w14:paraId="75EE4009" w14:textId="77777777" w:rsidR="00C20794" w:rsidRDefault="00C2079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80C59"/>
    <w:multiLevelType w:val="hybridMultilevel"/>
    <w:tmpl w:val="D2E65058"/>
    <w:styleLink w:val="ImportedStyle4"/>
    <w:lvl w:ilvl="0" w:tplc="BC9C292C">
      <w:start w:val="1"/>
      <w:numFmt w:val="decimal"/>
      <w:lvlText w:val="%1."/>
      <w:lvlJc w:val="left"/>
      <w:pPr>
        <w:ind w:left="273"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1" w:tplc="F78C4292">
      <w:start w:val="1"/>
      <w:numFmt w:val="lowerLetter"/>
      <w:lvlText w:val="%2."/>
      <w:lvlJc w:val="left"/>
      <w:pPr>
        <w:ind w:left="117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2" w:tplc="2F424436">
      <w:start w:val="1"/>
      <w:numFmt w:val="lowerRoman"/>
      <w:lvlText w:val="%3."/>
      <w:lvlJc w:val="left"/>
      <w:pPr>
        <w:ind w:left="189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3" w:tplc="3216E3E8">
      <w:start w:val="1"/>
      <w:numFmt w:val="decimal"/>
      <w:lvlText w:val="%4."/>
      <w:lvlJc w:val="left"/>
      <w:pPr>
        <w:ind w:left="261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4" w:tplc="F558EDFC">
      <w:start w:val="1"/>
      <w:numFmt w:val="lowerLetter"/>
      <w:lvlText w:val="%5."/>
      <w:lvlJc w:val="left"/>
      <w:pPr>
        <w:ind w:left="333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5" w:tplc="88E2C82A">
      <w:start w:val="1"/>
      <w:numFmt w:val="lowerRoman"/>
      <w:lvlText w:val="%6."/>
      <w:lvlJc w:val="left"/>
      <w:pPr>
        <w:ind w:left="405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6" w:tplc="97EA96F8">
      <w:start w:val="1"/>
      <w:numFmt w:val="decimal"/>
      <w:lvlText w:val="%7."/>
      <w:lvlJc w:val="left"/>
      <w:pPr>
        <w:ind w:left="477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7" w:tplc="41DE5F4E">
      <w:start w:val="1"/>
      <w:numFmt w:val="lowerLetter"/>
      <w:lvlText w:val="%8."/>
      <w:lvlJc w:val="left"/>
      <w:pPr>
        <w:ind w:left="549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8" w:tplc="869476D6">
      <w:start w:val="1"/>
      <w:numFmt w:val="lowerRoman"/>
      <w:lvlText w:val="%9."/>
      <w:lvlJc w:val="left"/>
      <w:pPr>
        <w:ind w:left="621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abstractNum>
  <w:abstractNum w:abstractNumId="1" w15:restartNumberingAfterBreak="0">
    <w:nsid w:val="06A216BC"/>
    <w:multiLevelType w:val="hybridMultilevel"/>
    <w:tmpl w:val="B10C928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8F83C72"/>
    <w:multiLevelType w:val="hybridMultilevel"/>
    <w:tmpl w:val="49582AC2"/>
    <w:styleLink w:val="ImportedStyle3"/>
    <w:lvl w:ilvl="0" w:tplc="CE7E4F66">
      <w:start w:val="1"/>
      <w:numFmt w:val="bullet"/>
      <w:lvlText w:val="•"/>
      <w:lvlJc w:val="left"/>
      <w:pPr>
        <w:ind w:left="283"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1" w:tplc="55F61798">
      <w:start w:val="1"/>
      <w:numFmt w:val="bullet"/>
      <w:lvlText w:val="o"/>
      <w:lvlJc w:val="left"/>
      <w:pPr>
        <w:ind w:left="113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2" w:tplc="7BB2CAB0">
      <w:start w:val="1"/>
      <w:numFmt w:val="bullet"/>
      <w:lvlText w:val="▪"/>
      <w:lvlJc w:val="left"/>
      <w:pPr>
        <w:ind w:left="185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3" w:tplc="76A88724">
      <w:start w:val="1"/>
      <w:numFmt w:val="bullet"/>
      <w:lvlText w:val="•"/>
      <w:lvlJc w:val="left"/>
      <w:pPr>
        <w:ind w:left="257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4" w:tplc="02C46CEA">
      <w:start w:val="1"/>
      <w:numFmt w:val="bullet"/>
      <w:lvlText w:val="o"/>
      <w:lvlJc w:val="left"/>
      <w:pPr>
        <w:ind w:left="329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5" w:tplc="E6EEC290">
      <w:start w:val="1"/>
      <w:numFmt w:val="bullet"/>
      <w:lvlText w:val="▪"/>
      <w:lvlJc w:val="left"/>
      <w:pPr>
        <w:ind w:left="401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6" w:tplc="BF383CA2">
      <w:start w:val="1"/>
      <w:numFmt w:val="bullet"/>
      <w:lvlText w:val="•"/>
      <w:lvlJc w:val="left"/>
      <w:pPr>
        <w:ind w:left="473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7" w:tplc="5DBEBEB4">
      <w:start w:val="1"/>
      <w:numFmt w:val="bullet"/>
      <w:lvlText w:val="o"/>
      <w:lvlJc w:val="left"/>
      <w:pPr>
        <w:ind w:left="545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8" w:tplc="7AA8F1C0">
      <w:start w:val="1"/>
      <w:numFmt w:val="bullet"/>
      <w:lvlText w:val="▪"/>
      <w:lvlJc w:val="left"/>
      <w:pPr>
        <w:ind w:left="617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abstractNum>
  <w:abstractNum w:abstractNumId="3" w15:restartNumberingAfterBreak="0">
    <w:nsid w:val="09396F37"/>
    <w:multiLevelType w:val="multilevel"/>
    <w:tmpl w:val="4B4AC8FC"/>
    <w:lvl w:ilvl="0">
      <w:start w:val="1"/>
      <w:numFmt w:val="upperLetter"/>
      <w:pStyle w:val="AppendixTitle"/>
      <w:lvlText w:val="%1"/>
      <w:lvlJc w:val="left"/>
      <w:pPr>
        <w:tabs>
          <w:tab w:val="num" w:pos="454"/>
        </w:tabs>
        <w:ind w:left="454" w:hanging="454"/>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4" w15:restartNumberingAfterBreak="0">
    <w:nsid w:val="0C8C7CC1"/>
    <w:multiLevelType w:val="hybridMultilevel"/>
    <w:tmpl w:val="EBFCCB8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C960D17"/>
    <w:multiLevelType w:val="hybridMultilevel"/>
    <w:tmpl w:val="979CA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DF827C6"/>
    <w:multiLevelType w:val="hybridMultilevel"/>
    <w:tmpl w:val="44C25CB8"/>
    <w:styleLink w:val="ImportedStyle5"/>
    <w:lvl w:ilvl="0" w:tplc="6DF497E6">
      <w:start w:val="1"/>
      <w:numFmt w:val="decimal"/>
      <w:lvlText w:val="%1."/>
      <w:lvlJc w:val="left"/>
      <w:pPr>
        <w:ind w:left="273"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1" w:tplc="CCAEA8B0">
      <w:start w:val="1"/>
      <w:numFmt w:val="lowerLetter"/>
      <w:lvlText w:val="%2."/>
      <w:lvlJc w:val="left"/>
      <w:pPr>
        <w:ind w:left="117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2" w:tplc="D61C8F34">
      <w:start w:val="1"/>
      <w:numFmt w:val="lowerRoman"/>
      <w:lvlText w:val="%3."/>
      <w:lvlJc w:val="left"/>
      <w:pPr>
        <w:ind w:left="189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3" w:tplc="601468E0">
      <w:start w:val="1"/>
      <w:numFmt w:val="decimal"/>
      <w:lvlText w:val="%4."/>
      <w:lvlJc w:val="left"/>
      <w:pPr>
        <w:ind w:left="261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4" w:tplc="CFD80AC4">
      <w:start w:val="1"/>
      <w:numFmt w:val="lowerLetter"/>
      <w:lvlText w:val="%5."/>
      <w:lvlJc w:val="left"/>
      <w:pPr>
        <w:ind w:left="333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5" w:tplc="6750E110">
      <w:start w:val="1"/>
      <w:numFmt w:val="lowerRoman"/>
      <w:lvlText w:val="%6."/>
      <w:lvlJc w:val="left"/>
      <w:pPr>
        <w:ind w:left="405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6" w:tplc="D4EE57A4">
      <w:start w:val="1"/>
      <w:numFmt w:val="decimal"/>
      <w:lvlText w:val="%7."/>
      <w:lvlJc w:val="left"/>
      <w:pPr>
        <w:ind w:left="477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7" w:tplc="B720BDB6">
      <w:start w:val="1"/>
      <w:numFmt w:val="lowerLetter"/>
      <w:lvlText w:val="%8."/>
      <w:lvlJc w:val="left"/>
      <w:pPr>
        <w:ind w:left="549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lvl w:ilvl="8" w:tplc="8C949C96">
      <w:start w:val="1"/>
      <w:numFmt w:val="lowerRoman"/>
      <w:lvlText w:val="%9."/>
      <w:lvlJc w:val="left"/>
      <w:pPr>
        <w:ind w:left="6217" w:hanging="267"/>
      </w:pPr>
      <w:rPr>
        <w:rFonts w:ascii="Trebuchet MS" w:eastAsia="Trebuchet MS" w:hAnsi="Trebuchet MS" w:cs="Trebuchet MS"/>
        <w:b w:val="0"/>
        <w:bCs w:val="0"/>
        <w:i w:val="0"/>
        <w:iCs w:val="0"/>
        <w:caps w:val="0"/>
        <w:smallCaps w:val="0"/>
        <w:strike w:val="0"/>
        <w:dstrike w:val="0"/>
        <w:color w:val="3C3C3B"/>
        <w:spacing w:val="0"/>
        <w:w w:val="100"/>
        <w:kern w:val="0"/>
        <w:position w:val="0"/>
        <w:highlight w:val="none"/>
        <w:vertAlign w:val="baseline"/>
      </w:rPr>
    </w:lvl>
  </w:abstractNum>
  <w:abstractNum w:abstractNumId="7" w15:restartNumberingAfterBreak="0">
    <w:nsid w:val="18ED71D3"/>
    <w:multiLevelType w:val="hybridMultilevel"/>
    <w:tmpl w:val="EE90BB8E"/>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FC7FFC"/>
    <w:multiLevelType w:val="hybridMultilevel"/>
    <w:tmpl w:val="5EE87B94"/>
    <w:lvl w:ilvl="0" w:tplc="F2A0A650">
      <w:start w:val="1"/>
      <w:numFmt w:val="decimal"/>
      <w:lvlText w:val="%1"/>
      <w:lvlJc w:val="left"/>
      <w:pPr>
        <w:ind w:left="720" w:hanging="360"/>
      </w:pPr>
      <w:rPr>
        <w:rFonts w:asciiTheme="minorHAnsi" w:eastAsia="Times New Roman" w:hAnsiTheme="minorHAnsi" w:cs="Arial"/>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80A3E4E"/>
    <w:multiLevelType w:val="hybridMultilevel"/>
    <w:tmpl w:val="2B14286A"/>
    <w:lvl w:ilvl="0" w:tplc="D74C2228">
      <w:start w:val="1"/>
      <w:numFmt w:val="bullet"/>
      <w:pStyle w:val="indent12"/>
      <w:lvlText w:val=""/>
      <w:lvlJc w:val="left"/>
      <w:pPr>
        <w:tabs>
          <w:tab w:val="num" w:pos="709"/>
        </w:tabs>
        <w:ind w:left="709" w:hanging="709"/>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Wingdings 2"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Wingdings 2"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Wingdings 2"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CC95F0D"/>
    <w:multiLevelType w:val="hybridMultilevel"/>
    <w:tmpl w:val="5D588FEC"/>
    <w:lvl w:ilvl="0" w:tplc="972611BA">
      <w:start w:val="1"/>
      <w:numFmt w:val="bullet"/>
      <w:pStyle w:val="TableBullet"/>
      <w:lvlText w:val=""/>
      <w:lvlJc w:val="left"/>
      <w:pPr>
        <w:tabs>
          <w:tab w:val="num" w:pos="227"/>
        </w:tabs>
        <w:ind w:left="227" w:hanging="22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DCC2113"/>
    <w:multiLevelType w:val="hybridMultilevel"/>
    <w:tmpl w:val="FB92AA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E831871"/>
    <w:multiLevelType w:val="multilevel"/>
    <w:tmpl w:val="41F838C8"/>
    <w:styleLink w:val="StyleBulleted6ptCustomColorRGB92993"/>
    <w:lvl w:ilvl="0">
      <w:numFmt w:val="bullet"/>
      <w:lvlText w:val=""/>
      <w:lvlJc w:val="left"/>
      <w:pPr>
        <w:tabs>
          <w:tab w:val="num" w:pos="405"/>
        </w:tabs>
        <w:ind w:left="405" w:hanging="360"/>
      </w:pPr>
      <w:rPr>
        <w:rFonts w:ascii="Wingdings" w:hAnsi="Wingdings" w:hint="default"/>
        <w:color w:val="auto"/>
        <w:sz w:val="12"/>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2BE6717"/>
    <w:multiLevelType w:val="hybridMultilevel"/>
    <w:tmpl w:val="59D01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984B27"/>
    <w:multiLevelType w:val="hybridMultilevel"/>
    <w:tmpl w:val="B7D286FC"/>
    <w:lvl w:ilvl="0" w:tplc="30825C7C">
      <w:start w:val="1"/>
      <w:numFmt w:val="bullet"/>
      <w:pStyle w:val="StyleMAJORArial9ptNotBold"/>
      <w:lvlText w:val=""/>
      <w:lvlJc w:val="left"/>
      <w:pPr>
        <w:tabs>
          <w:tab w:val="num" w:pos="510"/>
        </w:tabs>
        <w:ind w:left="510" w:hanging="51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Wingdings 2"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Wingdings 2"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Wingdings 2"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14541EF"/>
    <w:multiLevelType w:val="multilevel"/>
    <w:tmpl w:val="3572CA34"/>
    <w:lvl w:ilvl="0">
      <w:start w:val="1"/>
      <w:numFmt w:val="decimal"/>
      <w:pStyle w:val="NumHead"/>
      <w:lvlText w:val="%1"/>
      <w:lvlJc w:val="left"/>
      <w:pPr>
        <w:tabs>
          <w:tab w:val="num" w:pos="0"/>
        </w:tabs>
        <w:ind w:left="0" w:hanging="567"/>
      </w:pPr>
      <w:rPr>
        <w:rFonts w:hint="default"/>
        <w:color w:val="auto"/>
      </w:rPr>
    </w:lvl>
    <w:lvl w:ilvl="1">
      <w:start w:val="1"/>
      <w:numFmt w:val="decimal"/>
      <w:pStyle w:val="NumText"/>
      <w:lvlText w:val="%1.%2."/>
      <w:lvlJc w:val="left"/>
      <w:pPr>
        <w:tabs>
          <w:tab w:val="num" w:pos="0"/>
        </w:tabs>
        <w:ind w:left="0" w:hanging="567"/>
      </w:pPr>
      <w:rPr>
        <w:rFonts w:hint="default"/>
      </w:rPr>
    </w:lvl>
    <w:lvl w:ilvl="2">
      <w:start w:val="1"/>
      <w:numFmt w:val="decimal"/>
      <w:lvlText w:val="%1.%2.%3."/>
      <w:lvlJc w:val="left"/>
      <w:pPr>
        <w:tabs>
          <w:tab w:val="num" w:pos="2880"/>
        </w:tabs>
        <w:ind w:left="1224" w:hanging="504"/>
      </w:pPr>
      <w:rPr>
        <w:rFonts w:hint="default"/>
      </w:rPr>
    </w:lvl>
    <w:lvl w:ilvl="3">
      <w:start w:val="1"/>
      <w:numFmt w:val="decimal"/>
      <w:lvlText w:val="%1.%2.%3.%4."/>
      <w:lvlJc w:val="left"/>
      <w:pPr>
        <w:tabs>
          <w:tab w:val="num" w:pos="3960"/>
        </w:tabs>
        <w:ind w:left="1728" w:hanging="648"/>
      </w:pPr>
      <w:rPr>
        <w:rFonts w:hint="default"/>
      </w:rPr>
    </w:lvl>
    <w:lvl w:ilvl="4">
      <w:start w:val="1"/>
      <w:numFmt w:val="decimal"/>
      <w:lvlText w:val="%1.%2.%3.%4.%5."/>
      <w:lvlJc w:val="left"/>
      <w:pPr>
        <w:tabs>
          <w:tab w:val="num" w:pos="5040"/>
        </w:tabs>
        <w:ind w:left="2232" w:hanging="792"/>
      </w:pPr>
      <w:rPr>
        <w:rFonts w:hint="default"/>
      </w:rPr>
    </w:lvl>
    <w:lvl w:ilvl="5">
      <w:start w:val="1"/>
      <w:numFmt w:val="decimal"/>
      <w:lvlText w:val="%1.%2.%3.%4.%5.%6."/>
      <w:lvlJc w:val="left"/>
      <w:pPr>
        <w:tabs>
          <w:tab w:val="num" w:pos="6120"/>
        </w:tabs>
        <w:ind w:left="2736" w:hanging="936"/>
      </w:pPr>
      <w:rPr>
        <w:rFonts w:hint="default"/>
      </w:rPr>
    </w:lvl>
    <w:lvl w:ilvl="6">
      <w:start w:val="1"/>
      <w:numFmt w:val="decimal"/>
      <w:lvlText w:val="%1.%2.%3.%4.%5.%6.%7."/>
      <w:lvlJc w:val="left"/>
      <w:pPr>
        <w:tabs>
          <w:tab w:val="num" w:pos="7200"/>
        </w:tabs>
        <w:ind w:left="3240" w:hanging="1080"/>
      </w:pPr>
      <w:rPr>
        <w:rFonts w:hint="default"/>
      </w:rPr>
    </w:lvl>
    <w:lvl w:ilvl="7">
      <w:start w:val="1"/>
      <w:numFmt w:val="decimal"/>
      <w:lvlText w:val="%1.%2.%3.%4.%5.%6.%7.%8."/>
      <w:lvlJc w:val="left"/>
      <w:pPr>
        <w:tabs>
          <w:tab w:val="num" w:pos="8280"/>
        </w:tabs>
        <w:ind w:left="3744" w:hanging="1224"/>
      </w:pPr>
      <w:rPr>
        <w:rFonts w:hint="default"/>
      </w:rPr>
    </w:lvl>
    <w:lvl w:ilvl="8">
      <w:start w:val="1"/>
      <w:numFmt w:val="decimal"/>
      <w:lvlText w:val="%1.%2.%3.%4.%5.%6.%7.%8.%9."/>
      <w:lvlJc w:val="left"/>
      <w:pPr>
        <w:tabs>
          <w:tab w:val="num" w:pos="9360"/>
        </w:tabs>
        <w:ind w:left="4320" w:hanging="1440"/>
      </w:pPr>
      <w:rPr>
        <w:rFonts w:hint="default"/>
      </w:rPr>
    </w:lvl>
  </w:abstractNum>
  <w:abstractNum w:abstractNumId="16" w15:restartNumberingAfterBreak="0">
    <w:nsid w:val="4198196A"/>
    <w:multiLevelType w:val="hybridMultilevel"/>
    <w:tmpl w:val="FE7EAC86"/>
    <w:lvl w:ilvl="0" w:tplc="0809000F">
      <w:start w:val="1"/>
      <w:numFmt w:val="decimal"/>
      <w:lvlText w:val="%1."/>
      <w:lvlJc w:val="left"/>
      <w:pPr>
        <w:ind w:left="720" w:hanging="360"/>
      </w:pPr>
      <w:rPr>
        <w:rFonts w:hint="default"/>
        <w:color w:val="auto"/>
      </w:rPr>
    </w:lvl>
    <w:lvl w:ilvl="1" w:tplc="D6109F54">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34325A2"/>
    <w:multiLevelType w:val="multilevel"/>
    <w:tmpl w:val="C75E14F0"/>
    <w:lvl w:ilvl="0">
      <w:start w:val="1"/>
      <w:numFmt w:val="decimal"/>
      <w:pStyle w:val="TableNumberBullet"/>
      <w:lvlText w:val="%1"/>
      <w:lvlJc w:val="left"/>
      <w:pPr>
        <w:tabs>
          <w:tab w:val="num" w:pos="227"/>
        </w:tabs>
        <w:ind w:left="227" w:hanging="22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8" w15:restartNumberingAfterBreak="0">
    <w:nsid w:val="44EA08AA"/>
    <w:multiLevelType w:val="multilevel"/>
    <w:tmpl w:val="7E6A306E"/>
    <w:lvl w:ilvl="0">
      <w:start w:val="1"/>
      <w:numFmt w:val="upperLetter"/>
      <w:pStyle w:val="Appendix"/>
      <w:suff w:val="nothing"/>
      <w:lvlText w:val="Appendix %1"/>
      <w:lvlJc w:val="left"/>
      <w:pPr>
        <w:ind w:left="454" w:hanging="454"/>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9" w15:restartNumberingAfterBreak="0">
    <w:nsid w:val="45AF0DCB"/>
    <w:multiLevelType w:val="hybridMultilevel"/>
    <w:tmpl w:val="C6E4B66C"/>
    <w:styleLink w:val="ImportedStyle1"/>
    <w:lvl w:ilvl="0" w:tplc="E16A5AD2">
      <w:start w:val="1"/>
      <w:numFmt w:val="bullet"/>
      <w:lvlText w:val="•"/>
      <w:lvlJc w:val="left"/>
      <w:pPr>
        <w:ind w:left="283"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1" w:tplc="C48A97E4">
      <w:start w:val="1"/>
      <w:numFmt w:val="bullet"/>
      <w:lvlText w:val="o"/>
      <w:lvlJc w:val="left"/>
      <w:pPr>
        <w:ind w:left="113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2" w:tplc="855C7C72">
      <w:start w:val="1"/>
      <w:numFmt w:val="bullet"/>
      <w:lvlText w:val="▪"/>
      <w:lvlJc w:val="left"/>
      <w:pPr>
        <w:ind w:left="185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3" w:tplc="7D78015E">
      <w:start w:val="1"/>
      <w:numFmt w:val="bullet"/>
      <w:lvlText w:val="•"/>
      <w:lvlJc w:val="left"/>
      <w:pPr>
        <w:ind w:left="257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4" w:tplc="DC7C1B40">
      <w:start w:val="1"/>
      <w:numFmt w:val="bullet"/>
      <w:lvlText w:val="o"/>
      <w:lvlJc w:val="left"/>
      <w:pPr>
        <w:ind w:left="329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5" w:tplc="B21C8E32">
      <w:start w:val="1"/>
      <w:numFmt w:val="bullet"/>
      <w:lvlText w:val="▪"/>
      <w:lvlJc w:val="left"/>
      <w:pPr>
        <w:ind w:left="401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6" w:tplc="B7D29F30">
      <w:start w:val="1"/>
      <w:numFmt w:val="bullet"/>
      <w:lvlText w:val="•"/>
      <w:lvlJc w:val="left"/>
      <w:pPr>
        <w:ind w:left="473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7" w:tplc="A3CA0EC4">
      <w:start w:val="1"/>
      <w:numFmt w:val="bullet"/>
      <w:lvlText w:val="o"/>
      <w:lvlJc w:val="left"/>
      <w:pPr>
        <w:ind w:left="545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8" w:tplc="B22CF4DE">
      <w:start w:val="1"/>
      <w:numFmt w:val="bullet"/>
      <w:lvlText w:val="▪"/>
      <w:lvlJc w:val="left"/>
      <w:pPr>
        <w:ind w:left="617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abstractNum>
  <w:abstractNum w:abstractNumId="20" w15:restartNumberingAfterBreak="0">
    <w:nsid w:val="557A00AA"/>
    <w:multiLevelType w:val="hybridMultilevel"/>
    <w:tmpl w:val="36F0EDD8"/>
    <w:styleLink w:val="ImportedStyle2"/>
    <w:lvl w:ilvl="0" w:tplc="FB50D1E6">
      <w:start w:val="1"/>
      <w:numFmt w:val="bullet"/>
      <w:lvlText w:val="•"/>
      <w:lvlJc w:val="left"/>
      <w:pPr>
        <w:ind w:left="283"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1" w:tplc="236C70D6">
      <w:start w:val="1"/>
      <w:numFmt w:val="bullet"/>
      <w:lvlText w:val="o"/>
      <w:lvlJc w:val="left"/>
      <w:pPr>
        <w:ind w:left="113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2" w:tplc="2C9E2740">
      <w:start w:val="1"/>
      <w:numFmt w:val="bullet"/>
      <w:lvlText w:val="▪"/>
      <w:lvlJc w:val="left"/>
      <w:pPr>
        <w:ind w:left="185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3" w:tplc="3D6CE604">
      <w:start w:val="1"/>
      <w:numFmt w:val="bullet"/>
      <w:lvlText w:val="•"/>
      <w:lvlJc w:val="left"/>
      <w:pPr>
        <w:ind w:left="257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4" w:tplc="ECAE98CE">
      <w:start w:val="1"/>
      <w:numFmt w:val="bullet"/>
      <w:lvlText w:val="o"/>
      <w:lvlJc w:val="left"/>
      <w:pPr>
        <w:ind w:left="329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5" w:tplc="C4B00B88">
      <w:start w:val="1"/>
      <w:numFmt w:val="bullet"/>
      <w:lvlText w:val="▪"/>
      <w:lvlJc w:val="left"/>
      <w:pPr>
        <w:ind w:left="401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6" w:tplc="C34027BA">
      <w:start w:val="1"/>
      <w:numFmt w:val="bullet"/>
      <w:lvlText w:val="•"/>
      <w:lvlJc w:val="left"/>
      <w:pPr>
        <w:ind w:left="473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7" w:tplc="9788CE4E">
      <w:start w:val="1"/>
      <w:numFmt w:val="bullet"/>
      <w:lvlText w:val="o"/>
      <w:lvlJc w:val="left"/>
      <w:pPr>
        <w:ind w:left="545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lvl w:ilvl="8" w:tplc="03EE05BA">
      <w:start w:val="1"/>
      <w:numFmt w:val="bullet"/>
      <w:lvlText w:val="▪"/>
      <w:lvlJc w:val="left"/>
      <w:pPr>
        <w:ind w:left="6171" w:hanging="277"/>
      </w:pPr>
      <w:rPr>
        <w:rFonts w:ascii="Trebuchet MS" w:eastAsia="Trebuchet MS" w:hAnsi="Trebuchet MS" w:cs="Trebuchet MS"/>
        <w:b w:val="0"/>
        <w:bCs w:val="0"/>
        <w:i w:val="0"/>
        <w:iCs w:val="0"/>
        <w:caps w:val="0"/>
        <w:smallCaps w:val="0"/>
        <w:strike w:val="0"/>
        <w:dstrike w:val="0"/>
        <w:color w:val="0055B7"/>
        <w:spacing w:val="0"/>
        <w:w w:val="100"/>
        <w:kern w:val="0"/>
        <w:position w:val="0"/>
        <w:highlight w:val="none"/>
        <w:vertAlign w:val="baseline"/>
      </w:rPr>
    </w:lvl>
  </w:abstractNum>
  <w:abstractNum w:abstractNumId="21" w15:restartNumberingAfterBreak="0">
    <w:nsid w:val="55FC78EC"/>
    <w:multiLevelType w:val="hybridMultilevel"/>
    <w:tmpl w:val="8B747F88"/>
    <w:lvl w:ilvl="0" w:tplc="E58E0380">
      <w:start w:val="1"/>
      <w:numFmt w:val="bullet"/>
      <w:pStyle w:val="BulletOne"/>
      <w:lvlText w:val=""/>
      <w:lvlJc w:val="left"/>
      <w:pPr>
        <w:tabs>
          <w:tab w:val="num" w:pos="227"/>
        </w:tabs>
        <w:ind w:left="227" w:hanging="227"/>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73F4973"/>
    <w:multiLevelType w:val="hybridMultilevel"/>
    <w:tmpl w:val="23ACD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94A2B2C"/>
    <w:multiLevelType w:val="multilevel"/>
    <w:tmpl w:val="99C484AA"/>
    <w:styleLink w:val="SimpleList"/>
    <w:lvl w:ilvl="0">
      <w:start w:val="1"/>
      <w:numFmt w:val="decimal"/>
      <w:lvlText w:val="%1."/>
      <w:lvlJc w:val="left"/>
      <w:pPr>
        <w:tabs>
          <w:tab w:val="num" w:pos="567"/>
        </w:tabs>
        <w:ind w:left="567" w:hanging="567"/>
      </w:pPr>
      <w:rPr>
        <w:rFonts w:hint="default"/>
        <w:b/>
        <w:i w:val="0"/>
        <w:sz w:val="20"/>
      </w:rPr>
    </w:lvl>
    <w:lvl w:ilvl="1">
      <w:start w:val="1"/>
      <w:numFmt w:val="lowerLetter"/>
      <w:pStyle w:val="SimpleL2"/>
      <w:lvlText w:val="(%2)"/>
      <w:lvlJc w:val="left"/>
      <w:pPr>
        <w:tabs>
          <w:tab w:val="num" w:pos="1134"/>
        </w:tabs>
        <w:ind w:left="1134" w:hanging="567"/>
      </w:pPr>
      <w:rPr>
        <w:rFonts w:ascii="Arial" w:hAnsi="Arial" w:cs="Arial"/>
        <w:sz w:val="20"/>
      </w:rPr>
    </w:lvl>
    <w:lvl w:ilvl="2">
      <w:start w:val="1"/>
      <w:numFmt w:val="lowerRoman"/>
      <w:pStyle w:val="SimpleL3"/>
      <w:lvlText w:val="(%3)"/>
      <w:lvlJc w:val="left"/>
      <w:pPr>
        <w:tabs>
          <w:tab w:val="num" w:pos="1701"/>
        </w:tabs>
        <w:ind w:left="1701" w:hanging="567"/>
      </w:pPr>
      <w:rPr>
        <w:rFonts w:ascii="Arial" w:hAnsi="Arial" w:cs="Arial"/>
        <w:sz w:val="20"/>
      </w:rPr>
    </w:lvl>
    <w:lvl w:ilvl="3">
      <w:start w:val="1"/>
      <w:numFmt w:val="upperLetter"/>
      <w:pStyle w:val="SimpleL4"/>
      <w:lvlText w:val="(%4)"/>
      <w:lvlJc w:val="left"/>
      <w:pPr>
        <w:tabs>
          <w:tab w:val="num" w:pos="2268"/>
        </w:tabs>
        <w:ind w:left="2268" w:hanging="567"/>
      </w:pPr>
      <w:rPr>
        <w:rFonts w:ascii="Arial" w:hAnsi="Arial" w:cs="Arial"/>
        <w:sz w:val="20"/>
      </w:rPr>
    </w:lvl>
    <w:lvl w:ilvl="4">
      <w:start w:val="1"/>
      <w:numFmt w:val="decimal"/>
      <w:pStyle w:val="SimpleL5"/>
      <w:lvlText w:val="%5)"/>
      <w:lvlJc w:val="left"/>
      <w:pPr>
        <w:tabs>
          <w:tab w:val="num" w:pos="2835"/>
        </w:tabs>
        <w:ind w:left="2835" w:hanging="567"/>
      </w:pPr>
      <w:rPr>
        <w:rFonts w:ascii="Arial" w:hAnsi="Arial" w:cs="Arial"/>
        <w:sz w:val="20"/>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15:restartNumberingAfterBreak="0">
    <w:nsid w:val="5BA92191"/>
    <w:multiLevelType w:val="hybridMultilevel"/>
    <w:tmpl w:val="3DC2CF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F836AF2"/>
    <w:multiLevelType w:val="hybridMultilevel"/>
    <w:tmpl w:val="47F4BEE8"/>
    <w:lvl w:ilvl="0" w:tplc="D59C810A">
      <w:start w:val="1"/>
      <w:numFmt w:val="bullet"/>
      <w:pStyle w:val="BulletTwo"/>
      <w:lvlText w:val=""/>
      <w:lvlJc w:val="left"/>
      <w:pPr>
        <w:tabs>
          <w:tab w:val="num" w:pos="454"/>
        </w:tabs>
        <w:ind w:left="454" w:hanging="22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1BB1727"/>
    <w:multiLevelType w:val="hybridMultilevel"/>
    <w:tmpl w:val="B148A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2E20727"/>
    <w:multiLevelType w:val="hybridMultilevel"/>
    <w:tmpl w:val="A1D27B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3374AC7"/>
    <w:multiLevelType w:val="multilevel"/>
    <w:tmpl w:val="AD528F6C"/>
    <w:lvl w:ilvl="0">
      <w:start w:val="1"/>
      <w:numFmt w:val="decimal"/>
      <w:lvlRestart w:val="0"/>
      <w:pStyle w:val="NumBulletOne"/>
      <w:lvlText w:val="%1"/>
      <w:lvlJc w:val="left"/>
      <w:pPr>
        <w:tabs>
          <w:tab w:val="num" w:pos="227"/>
        </w:tabs>
        <w:ind w:left="227" w:hanging="227"/>
      </w:pPr>
      <w:rPr>
        <w:rFonts w:hint="default"/>
      </w:rPr>
    </w:lvl>
    <w:lvl w:ilvl="1">
      <w:start w:val="1"/>
      <w:numFmt w:val="lowerLetter"/>
      <w:pStyle w:val="NumBulletTwo"/>
      <w:lvlText w:val="%2"/>
      <w:lvlJc w:val="left"/>
      <w:pPr>
        <w:tabs>
          <w:tab w:val="num" w:pos="454"/>
        </w:tabs>
        <w:ind w:left="454" w:hanging="227"/>
      </w:pPr>
      <w:rPr>
        <w:rFonts w:hint="default"/>
      </w:rPr>
    </w:lvl>
    <w:lvl w:ilvl="2">
      <w:start w:val="1"/>
      <w:numFmt w:val="lowerRoman"/>
      <w:pStyle w:val="NumBulletThree"/>
      <w:lvlText w:val="%3"/>
      <w:lvlJc w:val="left"/>
      <w:pPr>
        <w:tabs>
          <w:tab w:val="num" w:pos="680"/>
        </w:tabs>
        <w:ind w:left="680" w:hanging="226"/>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9" w15:restartNumberingAfterBreak="0">
    <w:nsid w:val="739A3338"/>
    <w:multiLevelType w:val="hybridMultilevel"/>
    <w:tmpl w:val="6AAA600C"/>
    <w:lvl w:ilvl="0" w:tplc="D6109F54">
      <w:start w:val="1"/>
      <w:numFmt w:val="lowerLetter"/>
      <w:lvlText w:val="%1."/>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3FE20F5"/>
    <w:multiLevelType w:val="hybridMultilevel"/>
    <w:tmpl w:val="84CAADDE"/>
    <w:lvl w:ilvl="0" w:tplc="0B12213C">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A486E2F"/>
    <w:multiLevelType w:val="hybridMultilevel"/>
    <w:tmpl w:val="44FA760C"/>
    <w:lvl w:ilvl="0" w:tplc="3EF235C6">
      <w:start w:val="1"/>
      <w:numFmt w:val="bullet"/>
      <w:pStyle w:val="BulletThree"/>
      <w:lvlText w:val=""/>
      <w:lvlJc w:val="left"/>
      <w:pPr>
        <w:tabs>
          <w:tab w:val="num" w:pos="681"/>
        </w:tabs>
        <w:ind w:left="681" w:hanging="227"/>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7BDE47E1"/>
    <w:multiLevelType w:val="hybridMultilevel"/>
    <w:tmpl w:val="2AD0E95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EC072BB"/>
    <w:multiLevelType w:val="hybridMultilevel"/>
    <w:tmpl w:val="7F3EE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F954997"/>
    <w:multiLevelType w:val="hybridMultilevel"/>
    <w:tmpl w:val="D1E83492"/>
    <w:lvl w:ilvl="0" w:tplc="F03E4300">
      <w:start w:val="1"/>
      <w:numFmt w:val="bullet"/>
      <w:pStyle w:val="B1"/>
      <w:lvlText w:val=""/>
      <w:lvlJc w:val="left"/>
      <w:pPr>
        <w:tabs>
          <w:tab w:val="num" w:pos="992"/>
        </w:tabs>
        <w:ind w:left="992" w:hanging="425"/>
      </w:pPr>
      <w:rPr>
        <w:rFonts w:ascii="Wingdings 2" w:hAnsi="Wingdings 2" w:hint="default"/>
        <w:color w:val="auto"/>
        <w:sz w:val="18"/>
      </w:rPr>
    </w:lvl>
    <w:lvl w:ilvl="1" w:tplc="08090003" w:tentative="1">
      <w:start w:val="1"/>
      <w:numFmt w:val="bullet"/>
      <w:lvlText w:val="o"/>
      <w:lvlJc w:val="left"/>
      <w:pPr>
        <w:tabs>
          <w:tab w:val="num" w:pos="2574"/>
        </w:tabs>
        <w:ind w:left="2574" w:hanging="360"/>
      </w:pPr>
      <w:rPr>
        <w:rFonts w:ascii="Courier New" w:hAnsi="Courier New" w:cs="Wingdings 2"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Wingdings 2"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Wingdings 2" w:hint="default"/>
      </w:rPr>
    </w:lvl>
    <w:lvl w:ilvl="8" w:tplc="08090005" w:tentative="1">
      <w:start w:val="1"/>
      <w:numFmt w:val="bullet"/>
      <w:lvlText w:val=""/>
      <w:lvlJc w:val="left"/>
      <w:pPr>
        <w:tabs>
          <w:tab w:val="num" w:pos="7614"/>
        </w:tabs>
        <w:ind w:left="7614" w:hanging="360"/>
      </w:pPr>
      <w:rPr>
        <w:rFonts w:ascii="Wingdings" w:hAnsi="Wingdings" w:hint="default"/>
      </w:rPr>
    </w:lvl>
  </w:abstractNum>
  <w:num w:numId="1" w16cid:durableId="294990945">
    <w:abstractNumId w:val="32"/>
  </w:num>
  <w:num w:numId="2" w16cid:durableId="748355853">
    <w:abstractNumId w:val="1"/>
  </w:num>
  <w:num w:numId="3" w16cid:durableId="212348100">
    <w:abstractNumId w:val="24"/>
  </w:num>
  <w:num w:numId="4" w16cid:durableId="1050882205">
    <w:abstractNumId w:val="10"/>
  </w:num>
  <w:num w:numId="5" w16cid:durableId="1450318229">
    <w:abstractNumId w:val="17"/>
  </w:num>
  <w:num w:numId="6" w16cid:durableId="11953974">
    <w:abstractNumId w:val="15"/>
  </w:num>
  <w:num w:numId="7" w16cid:durableId="1298954214">
    <w:abstractNumId w:val="21"/>
  </w:num>
  <w:num w:numId="8" w16cid:durableId="1821073807">
    <w:abstractNumId w:val="31"/>
  </w:num>
  <w:num w:numId="9" w16cid:durableId="942155233">
    <w:abstractNumId w:val="25"/>
  </w:num>
  <w:num w:numId="10" w16cid:durableId="513686159">
    <w:abstractNumId w:val="28"/>
  </w:num>
  <w:num w:numId="11" w16cid:durableId="1301305243">
    <w:abstractNumId w:val="18"/>
  </w:num>
  <w:num w:numId="12" w16cid:durableId="32079541">
    <w:abstractNumId w:val="3"/>
  </w:num>
  <w:num w:numId="13" w16cid:durableId="960647138">
    <w:abstractNumId w:val="23"/>
  </w:num>
  <w:num w:numId="14" w16cid:durableId="1089305362">
    <w:abstractNumId w:val="12"/>
  </w:num>
  <w:num w:numId="15" w16cid:durableId="788860630">
    <w:abstractNumId w:val="14"/>
  </w:num>
  <w:num w:numId="16" w16cid:durableId="1958829724">
    <w:abstractNumId w:val="9"/>
  </w:num>
  <w:num w:numId="17" w16cid:durableId="210269779">
    <w:abstractNumId w:val="34"/>
  </w:num>
  <w:num w:numId="18" w16cid:durableId="1136339245">
    <w:abstractNumId w:val="19"/>
  </w:num>
  <w:num w:numId="19" w16cid:durableId="1671523471">
    <w:abstractNumId w:val="20"/>
  </w:num>
  <w:num w:numId="20" w16cid:durableId="666790231">
    <w:abstractNumId w:val="2"/>
  </w:num>
  <w:num w:numId="21" w16cid:durableId="346836593">
    <w:abstractNumId w:val="0"/>
  </w:num>
  <w:num w:numId="22" w16cid:durableId="1978755116">
    <w:abstractNumId w:val="6"/>
  </w:num>
  <w:num w:numId="23" w16cid:durableId="1544321474">
    <w:abstractNumId w:val="8"/>
  </w:num>
  <w:num w:numId="24" w16cid:durableId="1296334498">
    <w:abstractNumId w:val="13"/>
  </w:num>
  <w:num w:numId="25" w16cid:durableId="1953199095">
    <w:abstractNumId w:val="27"/>
  </w:num>
  <w:num w:numId="26" w16cid:durableId="790977652">
    <w:abstractNumId w:val="26"/>
  </w:num>
  <w:num w:numId="27" w16cid:durableId="736439657">
    <w:abstractNumId w:val="30"/>
  </w:num>
  <w:num w:numId="28" w16cid:durableId="905455134">
    <w:abstractNumId w:val="22"/>
  </w:num>
  <w:num w:numId="29" w16cid:durableId="1827241919">
    <w:abstractNumId w:val="4"/>
  </w:num>
  <w:num w:numId="30" w16cid:durableId="1371419933">
    <w:abstractNumId w:val="16"/>
  </w:num>
  <w:num w:numId="31" w16cid:durableId="1662344997">
    <w:abstractNumId w:val="7"/>
  </w:num>
  <w:num w:numId="32" w16cid:durableId="1392802067">
    <w:abstractNumId w:val="5"/>
  </w:num>
  <w:num w:numId="33" w16cid:durableId="1885211515">
    <w:abstractNumId w:val="29"/>
  </w:num>
  <w:num w:numId="34" w16cid:durableId="1499803637">
    <w:abstractNumId w:val="33"/>
  </w:num>
  <w:num w:numId="35" w16cid:durableId="305672787">
    <w:abstractNumId w:val="11"/>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APWAFNeedToUniquify" w:val="false"/>
    <w:docVar w:name="APWAFVersion" w:val="5.0"/>
  </w:docVars>
  <w:rsids>
    <w:rsidRoot w:val="00894EC5"/>
    <w:rsid w:val="000001DA"/>
    <w:rsid w:val="0000060D"/>
    <w:rsid w:val="0000096F"/>
    <w:rsid w:val="00000F76"/>
    <w:rsid w:val="0000106E"/>
    <w:rsid w:val="00001C27"/>
    <w:rsid w:val="00001DC1"/>
    <w:rsid w:val="00001DEA"/>
    <w:rsid w:val="000029FB"/>
    <w:rsid w:val="00002F7F"/>
    <w:rsid w:val="00003033"/>
    <w:rsid w:val="0000311E"/>
    <w:rsid w:val="00004735"/>
    <w:rsid w:val="00004A42"/>
    <w:rsid w:val="00004AC2"/>
    <w:rsid w:val="00005483"/>
    <w:rsid w:val="00005A4F"/>
    <w:rsid w:val="00006358"/>
    <w:rsid w:val="00006958"/>
    <w:rsid w:val="00006AFE"/>
    <w:rsid w:val="00007682"/>
    <w:rsid w:val="0000781C"/>
    <w:rsid w:val="00007BF6"/>
    <w:rsid w:val="00007FCA"/>
    <w:rsid w:val="00010031"/>
    <w:rsid w:val="00010BF2"/>
    <w:rsid w:val="00010DB0"/>
    <w:rsid w:val="00010F1C"/>
    <w:rsid w:val="000113BA"/>
    <w:rsid w:val="000115C7"/>
    <w:rsid w:val="000116B5"/>
    <w:rsid w:val="00012024"/>
    <w:rsid w:val="00012497"/>
    <w:rsid w:val="0001258E"/>
    <w:rsid w:val="00012B9A"/>
    <w:rsid w:val="00012C1E"/>
    <w:rsid w:val="00012DDD"/>
    <w:rsid w:val="00012EF2"/>
    <w:rsid w:val="0001308D"/>
    <w:rsid w:val="000132A1"/>
    <w:rsid w:val="00013D48"/>
    <w:rsid w:val="00013E84"/>
    <w:rsid w:val="0001410B"/>
    <w:rsid w:val="0001461F"/>
    <w:rsid w:val="00014719"/>
    <w:rsid w:val="000154BB"/>
    <w:rsid w:val="00015904"/>
    <w:rsid w:val="00015E94"/>
    <w:rsid w:val="00015EEB"/>
    <w:rsid w:val="00016986"/>
    <w:rsid w:val="00016C4B"/>
    <w:rsid w:val="000173F7"/>
    <w:rsid w:val="00017A52"/>
    <w:rsid w:val="00017DF3"/>
    <w:rsid w:val="000203CE"/>
    <w:rsid w:val="0002072C"/>
    <w:rsid w:val="00020BE9"/>
    <w:rsid w:val="0002109E"/>
    <w:rsid w:val="0002173F"/>
    <w:rsid w:val="00021AE8"/>
    <w:rsid w:val="00021F3F"/>
    <w:rsid w:val="000227F7"/>
    <w:rsid w:val="00022A32"/>
    <w:rsid w:val="00022A51"/>
    <w:rsid w:val="00022C66"/>
    <w:rsid w:val="000233AB"/>
    <w:rsid w:val="00023498"/>
    <w:rsid w:val="00023E42"/>
    <w:rsid w:val="00023FBF"/>
    <w:rsid w:val="00024012"/>
    <w:rsid w:val="000244F7"/>
    <w:rsid w:val="00024C1F"/>
    <w:rsid w:val="0002546E"/>
    <w:rsid w:val="00025BC7"/>
    <w:rsid w:val="00025C6F"/>
    <w:rsid w:val="000260C8"/>
    <w:rsid w:val="000261D7"/>
    <w:rsid w:val="0002640C"/>
    <w:rsid w:val="00026498"/>
    <w:rsid w:val="0002668E"/>
    <w:rsid w:val="00027592"/>
    <w:rsid w:val="00030116"/>
    <w:rsid w:val="00030265"/>
    <w:rsid w:val="00030EFA"/>
    <w:rsid w:val="00031276"/>
    <w:rsid w:val="000315F1"/>
    <w:rsid w:val="000316F0"/>
    <w:rsid w:val="000319C7"/>
    <w:rsid w:val="000321F6"/>
    <w:rsid w:val="00032A36"/>
    <w:rsid w:val="00032A3F"/>
    <w:rsid w:val="00032DA6"/>
    <w:rsid w:val="00033652"/>
    <w:rsid w:val="000336BD"/>
    <w:rsid w:val="0003380D"/>
    <w:rsid w:val="00034094"/>
    <w:rsid w:val="00034528"/>
    <w:rsid w:val="000348BE"/>
    <w:rsid w:val="00034D48"/>
    <w:rsid w:val="00035266"/>
    <w:rsid w:val="00035543"/>
    <w:rsid w:val="00035CE6"/>
    <w:rsid w:val="00035DD0"/>
    <w:rsid w:val="000360C9"/>
    <w:rsid w:val="000364AD"/>
    <w:rsid w:val="00036800"/>
    <w:rsid w:val="00036911"/>
    <w:rsid w:val="00036A6C"/>
    <w:rsid w:val="00036BA5"/>
    <w:rsid w:val="000373A3"/>
    <w:rsid w:val="000373B8"/>
    <w:rsid w:val="0003773F"/>
    <w:rsid w:val="000377B4"/>
    <w:rsid w:val="00037B7D"/>
    <w:rsid w:val="00037ED8"/>
    <w:rsid w:val="00037FEE"/>
    <w:rsid w:val="00040744"/>
    <w:rsid w:val="00040980"/>
    <w:rsid w:val="00040D77"/>
    <w:rsid w:val="00040DEA"/>
    <w:rsid w:val="00040F38"/>
    <w:rsid w:val="0004117B"/>
    <w:rsid w:val="000412AF"/>
    <w:rsid w:val="00041349"/>
    <w:rsid w:val="00041613"/>
    <w:rsid w:val="000416E9"/>
    <w:rsid w:val="0004194A"/>
    <w:rsid w:val="00042688"/>
    <w:rsid w:val="0004291C"/>
    <w:rsid w:val="000429C1"/>
    <w:rsid w:val="00043995"/>
    <w:rsid w:val="00043B1A"/>
    <w:rsid w:val="00043C69"/>
    <w:rsid w:val="0004419A"/>
    <w:rsid w:val="00044995"/>
    <w:rsid w:val="00044A00"/>
    <w:rsid w:val="00044B24"/>
    <w:rsid w:val="00044C63"/>
    <w:rsid w:val="00044E97"/>
    <w:rsid w:val="00045204"/>
    <w:rsid w:val="0004570E"/>
    <w:rsid w:val="00045E63"/>
    <w:rsid w:val="00046333"/>
    <w:rsid w:val="000463D1"/>
    <w:rsid w:val="000464E0"/>
    <w:rsid w:val="0004670F"/>
    <w:rsid w:val="00046D5D"/>
    <w:rsid w:val="00046E37"/>
    <w:rsid w:val="000472BE"/>
    <w:rsid w:val="0004762E"/>
    <w:rsid w:val="00047AF6"/>
    <w:rsid w:val="00047CF2"/>
    <w:rsid w:val="0005011E"/>
    <w:rsid w:val="000506B5"/>
    <w:rsid w:val="00050A18"/>
    <w:rsid w:val="00051042"/>
    <w:rsid w:val="000510D9"/>
    <w:rsid w:val="00051295"/>
    <w:rsid w:val="00051C6B"/>
    <w:rsid w:val="00052124"/>
    <w:rsid w:val="00052265"/>
    <w:rsid w:val="000522BA"/>
    <w:rsid w:val="00052A93"/>
    <w:rsid w:val="00052D5E"/>
    <w:rsid w:val="00053203"/>
    <w:rsid w:val="0005340D"/>
    <w:rsid w:val="00053D21"/>
    <w:rsid w:val="00054F93"/>
    <w:rsid w:val="00055119"/>
    <w:rsid w:val="0005513C"/>
    <w:rsid w:val="00055223"/>
    <w:rsid w:val="00055CE3"/>
    <w:rsid w:val="00055ED9"/>
    <w:rsid w:val="00056135"/>
    <w:rsid w:val="0005659C"/>
    <w:rsid w:val="000567AC"/>
    <w:rsid w:val="00056ACE"/>
    <w:rsid w:val="00056CE8"/>
    <w:rsid w:val="00056F0F"/>
    <w:rsid w:val="00057021"/>
    <w:rsid w:val="00057D73"/>
    <w:rsid w:val="000601C9"/>
    <w:rsid w:val="00060371"/>
    <w:rsid w:val="0006093B"/>
    <w:rsid w:val="00060A76"/>
    <w:rsid w:val="00060BFD"/>
    <w:rsid w:val="000610F2"/>
    <w:rsid w:val="000611F5"/>
    <w:rsid w:val="000613E1"/>
    <w:rsid w:val="000616C2"/>
    <w:rsid w:val="00061F74"/>
    <w:rsid w:val="00062385"/>
    <w:rsid w:val="00062642"/>
    <w:rsid w:val="00062A6F"/>
    <w:rsid w:val="00062AB3"/>
    <w:rsid w:val="0006316F"/>
    <w:rsid w:val="000631C4"/>
    <w:rsid w:val="000637D8"/>
    <w:rsid w:val="00063FAD"/>
    <w:rsid w:val="0006401A"/>
    <w:rsid w:val="000643A3"/>
    <w:rsid w:val="0006471F"/>
    <w:rsid w:val="00064813"/>
    <w:rsid w:val="00064D80"/>
    <w:rsid w:val="000653A4"/>
    <w:rsid w:val="000658AB"/>
    <w:rsid w:val="00065C19"/>
    <w:rsid w:val="00065F0C"/>
    <w:rsid w:val="00066E3C"/>
    <w:rsid w:val="000670DE"/>
    <w:rsid w:val="00067275"/>
    <w:rsid w:val="00067930"/>
    <w:rsid w:val="00067A7D"/>
    <w:rsid w:val="00067AF0"/>
    <w:rsid w:val="000700A8"/>
    <w:rsid w:val="0007036F"/>
    <w:rsid w:val="00070651"/>
    <w:rsid w:val="000709DF"/>
    <w:rsid w:val="00070CD6"/>
    <w:rsid w:val="00070EEB"/>
    <w:rsid w:val="0007108A"/>
    <w:rsid w:val="000716E6"/>
    <w:rsid w:val="000717F5"/>
    <w:rsid w:val="00071C8B"/>
    <w:rsid w:val="00072082"/>
    <w:rsid w:val="00072C6C"/>
    <w:rsid w:val="00072D1B"/>
    <w:rsid w:val="00073435"/>
    <w:rsid w:val="0007366D"/>
    <w:rsid w:val="0007372C"/>
    <w:rsid w:val="00073846"/>
    <w:rsid w:val="00073A24"/>
    <w:rsid w:val="00073A93"/>
    <w:rsid w:val="00073AEC"/>
    <w:rsid w:val="00073F20"/>
    <w:rsid w:val="00073FC5"/>
    <w:rsid w:val="00074515"/>
    <w:rsid w:val="000749A5"/>
    <w:rsid w:val="00074AEB"/>
    <w:rsid w:val="00074FF5"/>
    <w:rsid w:val="000753F8"/>
    <w:rsid w:val="000757FE"/>
    <w:rsid w:val="00075B5B"/>
    <w:rsid w:val="00075BA3"/>
    <w:rsid w:val="00075BF0"/>
    <w:rsid w:val="000762C9"/>
    <w:rsid w:val="00076713"/>
    <w:rsid w:val="00077F70"/>
    <w:rsid w:val="00077FD1"/>
    <w:rsid w:val="000804DC"/>
    <w:rsid w:val="00080A81"/>
    <w:rsid w:val="00080D23"/>
    <w:rsid w:val="00080DE7"/>
    <w:rsid w:val="0008141D"/>
    <w:rsid w:val="00081693"/>
    <w:rsid w:val="0008179F"/>
    <w:rsid w:val="00081B88"/>
    <w:rsid w:val="000829C3"/>
    <w:rsid w:val="00082D95"/>
    <w:rsid w:val="000835F3"/>
    <w:rsid w:val="00083C0A"/>
    <w:rsid w:val="0008462B"/>
    <w:rsid w:val="00084815"/>
    <w:rsid w:val="00084ADB"/>
    <w:rsid w:val="00084B96"/>
    <w:rsid w:val="00084DD7"/>
    <w:rsid w:val="0008509F"/>
    <w:rsid w:val="00085850"/>
    <w:rsid w:val="0008594F"/>
    <w:rsid w:val="00085997"/>
    <w:rsid w:val="00085D0E"/>
    <w:rsid w:val="000867B1"/>
    <w:rsid w:val="000868EB"/>
    <w:rsid w:val="000869AF"/>
    <w:rsid w:val="00086BC3"/>
    <w:rsid w:val="00086C8E"/>
    <w:rsid w:val="00086E93"/>
    <w:rsid w:val="00087008"/>
    <w:rsid w:val="0008731E"/>
    <w:rsid w:val="00087322"/>
    <w:rsid w:val="00087B77"/>
    <w:rsid w:val="00090080"/>
    <w:rsid w:val="0009014A"/>
    <w:rsid w:val="000903A5"/>
    <w:rsid w:val="00090576"/>
    <w:rsid w:val="00090872"/>
    <w:rsid w:val="00090D43"/>
    <w:rsid w:val="00091165"/>
    <w:rsid w:val="0009178F"/>
    <w:rsid w:val="00091842"/>
    <w:rsid w:val="00091D9B"/>
    <w:rsid w:val="00091ECF"/>
    <w:rsid w:val="000920B8"/>
    <w:rsid w:val="000921C8"/>
    <w:rsid w:val="000924A9"/>
    <w:rsid w:val="000926FB"/>
    <w:rsid w:val="000927D4"/>
    <w:rsid w:val="00092DE0"/>
    <w:rsid w:val="00092EF8"/>
    <w:rsid w:val="000931A2"/>
    <w:rsid w:val="0009342E"/>
    <w:rsid w:val="0009360F"/>
    <w:rsid w:val="00093DB1"/>
    <w:rsid w:val="00094290"/>
    <w:rsid w:val="00094396"/>
    <w:rsid w:val="00094D45"/>
    <w:rsid w:val="00095096"/>
    <w:rsid w:val="00096485"/>
    <w:rsid w:val="00096D34"/>
    <w:rsid w:val="00097068"/>
    <w:rsid w:val="000972EF"/>
    <w:rsid w:val="00097434"/>
    <w:rsid w:val="00097839"/>
    <w:rsid w:val="00097A0A"/>
    <w:rsid w:val="00097D6A"/>
    <w:rsid w:val="000A0060"/>
    <w:rsid w:val="000A02F0"/>
    <w:rsid w:val="000A0BA2"/>
    <w:rsid w:val="000A109F"/>
    <w:rsid w:val="000A12EF"/>
    <w:rsid w:val="000A14D7"/>
    <w:rsid w:val="000A15C5"/>
    <w:rsid w:val="000A1654"/>
    <w:rsid w:val="000A1A09"/>
    <w:rsid w:val="000A1B0E"/>
    <w:rsid w:val="000A1E4F"/>
    <w:rsid w:val="000A22C4"/>
    <w:rsid w:val="000A29C7"/>
    <w:rsid w:val="000A2CB2"/>
    <w:rsid w:val="000A3167"/>
    <w:rsid w:val="000A3363"/>
    <w:rsid w:val="000A3CA8"/>
    <w:rsid w:val="000A3D9E"/>
    <w:rsid w:val="000A4AC6"/>
    <w:rsid w:val="000A4CE1"/>
    <w:rsid w:val="000A5206"/>
    <w:rsid w:val="000A5245"/>
    <w:rsid w:val="000A54A7"/>
    <w:rsid w:val="000A5F9D"/>
    <w:rsid w:val="000A61CC"/>
    <w:rsid w:val="000A6531"/>
    <w:rsid w:val="000A6E26"/>
    <w:rsid w:val="000A70DE"/>
    <w:rsid w:val="000A7227"/>
    <w:rsid w:val="000A7577"/>
    <w:rsid w:val="000A75CF"/>
    <w:rsid w:val="000A7A6A"/>
    <w:rsid w:val="000A7B23"/>
    <w:rsid w:val="000B005F"/>
    <w:rsid w:val="000B00B6"/>
    <w:rsid w:val="000B0852"/>
    <w:rsid w:val="000B13E1"/>
    <w:rsid w:val="000B21D1"/>
    <w:rsid w:val="000B2705"/>
    <w:rsid w:val="000B2AFA"/>
    <w:rsid w:val="000B335D"/>
    <w:rsid w:val="000B35FE"/>
    <w:rsid w:val="000B45EB"/>
    <w:rsid w:val="000B49C6"/>
    <w:rsid w:val="000B4E00"/>
    <w:rsid w:val="000B50D8"/>
    <w:rsid w:val="000B50FC"/>
    <w:rsid w:val="000B5BFE"/>
    <w:rsid w:val="000B6C01"/>
    <w:rsid w:val="000C014D"/>
    <w:rsid w:val="000C07BF"/>
    <w:rsid w:val="000C15F3"/>
    <w:rsid w:val="000C1A21"/>
    <w:rsid w:val="000C1CD4"/>
    <w:rsid w:val="000C2638"/>
    <w:rsid w:val="000C2647"/>
    <w:rsid w:val="000C26E8"/>
    <w:rsid w:val="000C2806"/>
    <w:rsid w:val="000C295D"/>
    <w:rsid w:val="000C2A35"/>
    <w:rsid w:val="000C3103"/>
    <w:rsid w:val="000C319B"/>
    <w:rsid w:val="000C3E16"/>
    <w:rsid w:val="000C3E2A"/>
    <w:rsid w:val="000C40A1"/>
    <w:rsid w:val="000C421F"/>
    <w:rsid w:val="000C439A"/>
    <w:rsid w:val="000C4A25"/>
    <w:rsid w:val="000C4FFB"/>
    <w:rsid w:val="000C50B6"/>
    <w:rsid w:val="000C55C0"/>
    <w:rsid w:val="000C59D6"/>
    <w:rsid w:val="000C5BC5"/>
    <w:rsid w:val="000C5CAE"/>
    <w:rsid w:val="000C5CF4"/>
    <w:rsid w:val="000C5EBA"/>
    <w:rsid w:val="000C6389"/>
    <w:rsid w:val="000C644F"/>
    <w:rsid w:val="000C659F"/>
    <w:rsid w:val="000C66BC"/>
    <w:rsid w:val="000C6D75"/>
    <w:rsid w:val="000C6EA8"/>
    <w:rsid w:val="000C724F"/>
    <w:rsid w:val="000C7555"/>
    <w:rsid w:val="000C799F"/>
    <w:rsid w:val="000C7B97"/>
    <w:rsid w:val="000C7D5F"/>
    <w:rsid w:val="000D04E1"/>
    <w:rsid w:val="000D0BBC"/>
    <w:rsid w:val="000D0E14"/>
    <w:rsid w:val="000D0EBA"/>
    <w:rsid w:val="000D1307"/>
    <w:rsid w:val="000D1662"/>
    <w:rsid w:val="000D1814"/>
    <w:rsid w:val="000D188C"/>
    <w:rsid w:val="000D206D"/>
    <w:rsid w:val="000D20A3"/>
    <w:rsid w:val="000D2336"/>
    <w:rsid w:val="000D3289"/>
    <w:rsid w:val="000D385F"/>
    <w:rsid w:val="000D3883"/>
    <w:rsid w:val="000D409F"/>
    <w:rsid w:val="000D413D"/>
    <w:rsid w:val="000D4287"/>
    <w:rsid w:val="000D4B37"/>
    <w:rsid w:val="000D4C04"/>
    <w:rsid w:val="000D4C28"/>
    <w:rsid w:val="000D53D9"/>
    <w:rsid w:val="000D5405"/>
    <w:rsid w:val="000D58AB"/>
    <w:rsid w:val="000D613E"/>
    <w:rsid w:val="000D6936"/>
    <w:rsid w:val="000D7133"/>
    <w:rsid w:val="000D753F"/>
    <w:rsid w:val="000D7A3B"/>
    <w:rsid w:val="000D7CE7"/>
    <w:rsid w:val="000E0270"/>
    <w:rsid w:val="000E0B45"/>
    <w:rsid w:val="000E0BAE"/>
    <w:rsid w:val="000E0E10"/>
    <w:rsid w:val="000E1044"/>
    <w:rsid w:val="000E1502"/>
    <w:rsid w:val="000E1589"/>
    <w:rsid w:val="000E1637"/>
    <w:rsid w:val="000E1648"/>
    <w:rsid w:val="000E170D"/>
    <w:rsid w:val="000E1857"/>
    <w:rsid w:val="000E1973"/>
    <w:rsid w:val="000E1F46"/>
    <w:rsid w:val="000E20B4"/>
    <w:rsid w:val="000E22A5"/>
    <w:rsid w:val="000E26AE"/>
    <w:rsid w:val="000E27C4"/>
    <w:rsid w:val="000E30A5"/>
    <w:rsid w:val="000E3151"/>
    <w:rsid w:val="000E3D9A"/>
    <w:rsid w:val="000E4029"/>
    <w:rsid w:val="000E4123"/>
    <w:rsid w:val="000E42E7"/>
    <w:rsid w:val="000E448F"/>
    <w:rsid w:val="000E46EA"/>
    <w:rsid w:val="000E47BF"/>
    <w:rsid w:val="000E4A4B"/>
    <w:rsid w:val="000E555B"/>
    <w:rsid w:val="000E5984"/>
    <w:rsid w:val="000E5C28"/>
    <w:rsid w:val="000E6976"/>
    <w:rsid w:val="000E6B95"/>
    <w:rsid w:val="000E6B96"/>
    <w:rsid w:val="000E709E"/>
    <w:rsid w:val="000E72A3"/>
    <w:rsid w:val="000E7766"/>
    <w:rsid w:val="000E7BDA"/>
    <w:rsid w:val="000E7C69"/>
    <w:rsid w:val="000E7D51"/>
    <w:rsid w:val="000F0013"/>
    <w:rsid w:val="000F04E7"/>
    <w:rsid w:val="000F0894"/>
    <w:rsid w:val="000F14CA"/>
    <w:rsid w:val="000F292A"/>
    <w:rsid w:val="000F2C1E"/>
    <w:rsid w:val="000F2CCA"/>
    <w:rsid w:val="000F38A6"/>
    <w:rsid w:val="000F3992"/>
    <w:rsid w:val="000F3C6F"/>
    <w:rsid w:val="000F4263"/>
    <w:rsid w:val="000F4554"/>
    <w:rsid w:val="000F45AA"/>
    <w:rsid w:val="000F49E4"/>
    <w:rsid w:val="000F562D"/>
    <w:rsid w:val="000F5C20"/>
    <w:rsid w:val="000F5F85"/>
    <w:rsid w:val="000F6382"/>
    <w:rsid w:val="000F6397"/>
    <w:rsid w:val="000F63D1"/>
    <w:rsid w:val="000F6879"/>
    <w:rsid w:val="000F6E3C"/>
    <w:rsid w:val="000F7079"/>
    <w:rsid w:val="000F70CA"/>
    <w:rsid w:val="000F70E0"/>
    <w:rsid w:val="000F7E70"/>
    <w:rsid w:val="001003B2"/>
    <w:rsid w:val="001003EE"/>
    <w:rsid w:val="001006C1"/>
    <w:rsid w:val="001008E8"/>
    <w:rsid w:val="00100C34"/>
    <w:rsid w:val="00100D08"/>
    <w:rsid w:val="00100D45"/>
    <w:rsid w:val="00100F5F"/>
    <w:rsid w:val="0010127C"/>
    <w:rsid w:val="00101368"/>
    <w:rsid w:val="00101579"/>
    <w:rsid w:val="00101B1A"/>
    <w:rsid w:val="00101B9C"/>
    <w:rsid w:val="00101D7A"/>
    <w:rsid w:val="00101E14"/>
    <w:rsid w:val="0010226D"/>
    <w:rsid w:val="00102DDD"/>
    <w:rsid w:val="00102F18"/>
    <w:rsid w:val="001031A2"/>
    <w:rsid w:val="0010340E"/>
    <w:rsid w:val="00103F0F"/>
    <w:rsid w:val="001044EF"/>
    <w:rsid w:val="00104843"/>
    <w:rsid w:val="00104C57"/>
    <w:rsid w:val="00104D3E"/>
    <w:rsid w:val="00105302"/>
    <w:rsid w:val="001058D9"/>
    <w:rsid w:val="00105D52"/>
    <w:rsid w:val="00106042"/>
    <w:rsid w:val="00106628"/>
    <w:rsid w:val="001066B3"/>
    <w:rsid w:val="001068B6"/>
    <w:rsid w:val="00106C10"/>
    <w:rsid w:val="00106ED0"/>
    <w:rsid w:val="00106F32"/>
    <w:rsid w:val="001071BC"/>
    <w:rsid w:val="0010777E"/>
    <w:rsid w:val="001078D3"/>
    <w:rsid w:val="00107912"/>
    <w:rsid w:val="001079A0"/>
    <w:rsid w:val="00107A40"/>
    <w:rsid w:val="00107B99"/>
    <w:rsid w:val="00107BE6"/>
    <w:rsid w:val="00107D8E"/>
    <w:rsid w:val="00110C9C"/>
    <w:rsid w:val="00110D7D"/>
    <w:rsid w:val="00110F59"/>
    <w:rsid w:val="00111413"/>
    <w:rsid w:val="0011152A"/>
    <w:rsid w:val="001116FD"/>
    <w:rsid w:val="001119FC"/>
    <w:rsid w:val="00111AA1"/>
    <w:rsid w:val="00111AAB"/>
    <w:rsid w:val="00112A46"/>
    <w:rsid w:val="00112F08"/>
    <w:rsid w:val="00112F7F"/>
    <w:rsid w:val="001133A9"/>
    <w:rsid w:val="00113B77"/>
    <w:rsid w:val="00113DC1"/>
    <w:rsid w:val="001142C6"/>
    <w:rsid w:val="00114655"/>
    <w:rsid w:val="00114789"/>
    <w:rsid w:val="001147BD"/>
    <w:rsid w:val="0011487F"/>
    <w:rsid w:val="00114A3D"/>
    <w:rsid w:val="00114D95"/>
    <w:rsid w:val="00115C23"/>
    <w:rsid w:val="00115E95"/>
    <w:rsid w:val="00116074"/>
    <w:rsid w:val="001160D8"/>
    <w:rsid w:val="00116515"/>
    <w:rsid w:val="001168D9"/>
    <w:rsid w:val="00116944"/>
    <w:rsid w:val="00116C44"/>
    <w:rsid w:val="001170D8"/>
    <w:rsid w:val="00117B52"/>
    <w:rsid w:val="00117C5B"/>
    <w:rsid w:val="00120330"/>
    <w:rsid w:val="00120409"/>
    <w:rsid w:val="00120459"/>
    <w:rsid w:val="00120BBF"/>
    <w:rsid w:val="00120C84"/>
    <w:rsid w:val="00120ED0"/>
    <w:rsid w:val="001212E7"/>
    <w:rsid w:val="001219DD"/>
    <w:rsid w:val="00121CDC"/>
    <w:rsid w:val="00121D37"/>
    <w:rsid w:val="00121F9B"/>
    <w:rsid w:val="00122366"/>
    <w:rsid w:val="00122382"/>
    <w:rsid w:val="001229D6"/>
    <w:rsid w:val="00122A0C"/>
    <w:rsid w:val="00122D8A"/>
    <w:rsid w:val="0012304E"/>
    <w:rsid w:val="00123203"/>
    <w:rsid w:val="00123280"/>
    <w:rsid w:val="0012335B"/>
    <w:rsid w:val="00123A41"/>
    <w:rsid w:val="00123C1B"/>
    <w:rsid w:val="00123F2C"/>
    <w:rsid w:val="001247D1"/>
    <w:rsid w:val="00125018"/>
    <w:rsid w:val="0012515A"/>
    <w:rsid w:val="001256A5"/>
    <w:rsid w:val="00125752"/>
    <w:rsid w:val="00125B8F"/>
    <w:rsid w:val="001261FF"/>
    <w:rsid w:val="00126324"/>
    <w:rsid w:val="00126396"/>
    <w:rsid w:val="001263C6"/>
    <w:rsid w:val="001268AD"/>
    <w:rsid w:val="00126AD3"/>
    <w:rsid w:val="00126ECF"/>
    <w:rsid w:val="00126F8B"/>
    <w:rsid w:val="00127004"/>
    <w:rsid w:val="00127192"/>
    <w:rsid w:val="001272B5"/>
    <w:rsid w:val="001275D6"/>
    <w:rsid w:val="0013054C"/>
    <w:rsid w:val="00130FC2"/>
    <w:rsid w:val="00130FE3"/>
    <w:rsid w:val="00131069"/>
    <w:rsid w:val="0013120C"/>
    <w:rsid w:val="001316F7"/>
    <w:rsid w:val="00131703"/>
    <w:rsid w:val="00131F3D"/>
    <w:rsid w:val="00132142"/>
    <w:rsid w:val="001325CF"/>
    <w:rsid w:val="001335F1"/>
    <w:rsid w:val="001342C4"/>
    <w:rsid w:val="001345D9"/>
    <w:rsid w:val="001347D2"/>
    <w:rsid w:val="00134848"/>
    <w:rsid w:val="001350AC"/>
    <w:rsid w:val="00135102"/>
    <w:rsid w:val="001353B4"/>
    <w:rsid w:val="00135573"/>
    <w:rsid w:val="0013573D"/>
    <w:rsid w:val="00135C82"/>
    <w:rsid w:val="00135FA8"/>
    <w:rsid w:val="00136F90"/>
    <w:rsid w:val="001373C2"/>
    <w:rsid w:val="001378A9"/>
    <w:rsid w:val="00137CEC"/>
    <w:rsid w:val="00137EA4"/>
    <w:rsid w:val="00137EB7"/>
    <w:rsid w:val="001400F7"/>
    <w:rsid w:val="00140462"/>
    <w:rsid w:val="0014063D"/>
    <w:rsid w:val="0014116D"/>
    <w:rsid w:val="00141353"/>
    <w:rsid w:val="0014135F"/>
    <w:rsid w:val="00141370"/>
    <w:rsid w:val="00142444"/>
    <w:rsid w:val="001428C2"/>
    <w:rsid w:val="00142955"/>
    <w:rsid w:val="00142A87"/>
    <w:rsid w:val="00142B5A"/>
    <w:rsid w:val="00142C90"/>
    <w:rsid w:val="001431D1"/>
    <w:rsid w:val="00143236"/>
    <w:rsid w:val="00143442"/>
    <w:rsid w:val="00143CA9"/>
    <w:rsid w:val="00143E88"/>
    <w:rsid w:val="001440FE"/>
    <w:rsid w:val="001441C9"/>
    <w:rsid w:val="00144388"/>
    <w:rsid w:val="00144658"/>
    <w:rsid w:val="00144BE9"/>
    <w:rsid w:val="001450D8"/>
    <w:rsid w:val="001463BF"/>
    <w:rsid w:val="00146865"/>
    <w:rsid w:val="0014692F"/>
    <w:rsid w:val="0014750F"/>
    <w:rsid w:val="0015022E"/>
    <w:rsid w:val="001507EA"/>
    <w:rsid w:val="0015102F"/>
    <w:rsid w:val="00151156"/>
    <w:rsid w:val="00151447"/>
    <w:rsid w:val="001516CF"/>
    <w:rsid w:val="0015187C"/>
    <w:rsid w:val="00151BAE"/>
    <w:rsid w:val="001526F1"/>
    <w:rsid w:val="00152BD1"/>
    <w:rsid w:val="00152F91"/>
    <w:rsid w:val="001532C4"/>
    <w:rsid w:val="00153603"/>
    <w:rsid w:val="00153736"/>
    <w:rsid w:val="00153FAC"/>
    <w:rsid w:val="00154951"/>
    <w:rsid w:val="00154A1F"/>
    <w:rsid w:val="00155329"/>
    <w:rsid w:val="00155376"/>
    <w:rsid w:val="001554F3"/>
    <w:rsid w:val="0015594A"/>
    <w:rsid w:val="00155E14"/>
    <w:rsid w:val="00155FFB"/>
    <w:rsid w:val="001569AE"/>
    <w:rsid w:val="00156ED2"/>
    <w:rsid w:val="001571FC"/>
    <w:rsid w:val="0015722A"/>
    <w:rsid w:val="0015785E"/>
    <w:rsid w:val="00157D39"/>
    <w:rsid w:val="00160B59"/>
    <w:rsid w:val="00160FCA"/>
    <w:rsid w:val="00161113"/>
    <w:rsid w:val="00161174"/>
    <w:rsid w:val="001611A0"/>
    <w:rsid w:val="00161294"/>
    <w:rsid w:val="001614AD"/>
    <w:rsid w:val="001614D7"/>
    <w:rsid w:val="0016154C"/>
    <w:rsid w:val="001616BD"/>
    <w:rsid w:val="00161AC1"/>
    <w:rsid w:val="00161E87"/>
    <w:rsid w:val="0016251B"/>
    <w:rsid w:val="00162684"/>
    <w:rsid w:val="00162C37"/>
    <w:rsid w:val="00162D46"/>
    <w:rsid w:val="001630A8"/>
    <w:rsid w:val="0016353C"/>
    <w:rsid w:val="0016382C"/>
    <w:rsid w:val="00163846"/>
    <w:rsid w:val="00164401"/>
    <w:rsid w:val="0016444F"/>
    <w:rsid w:val="00164613"/>
    <w:rsid w:val="00164772"/>
    <w:rsid w:val="00164C93"/>
    <w:rsid w:val="00164E3B"/>
    <w:rsid w:val="0016517E"/>
    <w:rsid w:val="00165392"/>
    <w:rsid w:val="00165892"/>
    <w:rsid w:val="00165B50"/>
    <w:rsid w:val="00166022"/>
    <w:rsid w:val="001665EB"/>
    <w:rsid w:val="00166CA8"/>
    <w:rsid w:val="00167140"/>
    <w:rsid w:val="001679DE"/>
    <w:rsid w:val="00167B96"/>
    <w:rsid w:val="00167C72"/>
    <w:rsid w:val="00167E25"/>
    <w:rsid w:val="00170447"/>
    <w:rsid w:val="00170AAA"/>
    <w:rsid w:val="00170CC6"/>
    <w:rsid w:val="00171112"/>
    <w:rsid w:val="0017176F"/>
    <w:rsid w:val="00171BD3"/>
    <w:rsid w:val="00171EBA"/>
    <w:rsid w:val="00171EFF"/>
    <w:rsid w:val="00172B6C"/>
    <w:rsid w:val="00172D71"/>
    <w:rsid w:val="00172F8E"/>
    <w:rsid w:val="00173ACC"/>
    <w:rsid w:val="00173E35"/>
    <w:rsid w:val="001748BE"/>
    <w:rsid w:val="00174D0B"/>
    <w:rsid w:val="00174EB5"/>
    <w:rsid w:val="00174F77"/>
    <w:rsid w:val="001753FC"/>
    <w:rsid w:val="001758F8"/>
    <w:rsid w:val="0017772C"/>
    <w:rsid w:val="00177ED5"/>
    <w:rsid w:val="001800FA"/>
    <w:rsid w:val="001801E9"/>
    <w:rsid w:val="00180398"/>
    <w:rsid w:val="00180D4D"/>
    <w:rsid w:val="00180D8F"/>
    <w:rsid w:val="00180FB1"/>
    <w:rsid w:val="00181007"/>
    <w:rsid w:val="0018113B"/>
    <w:rsid w:val="001814D7"/>
    <w:rsid w:val="00181603"/>
    <w:rsid w:val="00182148"/>
    <w:rsid w:val="001824BC"/>
    <w:rsid w:val="00182DAC"/>
    <w:rsid w:val="00182E11"/>
    <w:rsid w:val="0018312D"/>
    <w:rsid w:val="00183B84"/>
    <w:rsid w:val="0018400F"/>
    <w:rsid w:val="0018474C"/>
    <w:rsid w:val="00184F81"/>
    <w:rsid w:val="00185292"/>
    <w:rsid w:val="0018566A"/>
    <w:rsid w:val="00185A36"/>
    <w:rsid w:val="00185C2F"/>
    <w:rsid w:val="00185D55"/>
    <w:rsid w:val="00185FBB"/>
    <w:rsid w:val="00186503"/>
    <w:rsid w:val="00187805"/>
    <w:rsid w:val="00187E2C"/>
    <w:rsid w:val="00187F89"/>
    <w:rsid w:val="00190442"/>
    <w:rsid w:val="001906F7"/>
    <w:rsid w:val="00190FF6"/>
    <w:rsid w:val="00191790"/>
    <w:rsid w:val="00191C5A"/>
    <w:rsid w:val="00191E0F"/>
    <w:rsid w:val="0019258F"/>
    <w:rsid w:val="0019292A"/>
    <w:rsid w:val="0019294F"/>
    <w:rsid w:val="00192BE7"/>
    <w:rsid w:val="00192E30"/>
    <w:rsid w:val="001931F8"/>
    <w:rsid w:val="0019349B"/>
    <w:rsid w:val="0019403C"/>
    <w:rsid w:val="00194401"/>
    <w:rsid w:val="001944C2"/>
    <w:rsid w:val="00194D5F"/>
    <w:rsid w:val="0019548D"/>
    <w:rsid w:val="00195A83"/>
    <w:rsid w:val="00195DDB"/>
    <w:rsid w:val="001960C4"/>
    <w:rsid w:val="00196D0E"/>
    <w:rsid w:val="0019704D"/>
    <w:rsid w:val="00197119"/>
    <w:rsid w:val="0019739A"/>
    <w:rsid w:val="00197B99"/>
    <w:rsid w:val="00197C10"/>
    <w:rsid w:val="00197C6E"/>
    <w:rsid w:val="00197DDA"/>
    <w:rsid w:val="001A006D"/>
    <w:rsid w:val="001A03B4"/>
    <w:rsid w:val="001A11DD"/>
    <w:rsid w:val="001A1535"/>
    <w:rsid w:val="001A15B8"/>
    <w:rsid w:val="001A167E"/>
    <w:rsid w:val="001A1D35"/>
    <w:rsid w:val="001A1DF3"/>
    <w:rsid w:val="001A217F"/>
    <w:rsid w:val="001A21A9"/>
    <w:rsid w:val="001A2318"/>
    <w:rsid w:val="001A23CA"/>
    <w:rsid w:val="001A2878"/>
    <w:rsid w:val="001A329E"/>
    <w:rsid w:val="001A344E"/>
    <w:rsid w:val="001A3992"/>
    <w:rsid w:val="001A3A0B"/>
    <w:rsid w:val="001A3F4D"/>
    <w:rsid w:val="001A54D4"/>
    <w:rsid w:val="001A5512"/>
    <w:rsid w:val="001A5601"/>
    <w:rsid w:val="001A5A31"/>
    <w:rsid w:val="001A5D90"/>
    <w:rsid w:val="001A5F01"/>
    <w:rsid w:val="001A61DF"/>
    <w:rsid w:val="001A63AB"/>
    <w:rsid w:val="001A7EC7"/>
    <w:rsid w:val="001B01C8"/>
    <w:rsid w:val="001B0736"/>
    <w:rsid w:val="001B0944"/>
    <w:rsid w:val="001B09CC"/>
    <w:rsid w:val="001B0F2D"/>
    <w:rsid w:val="001B103B"/>
    <w:rsid w:val="001B13D7"/>
    <w:rsid w:val="001B153C"/>
    <w:rsid w:val="001B187E"/>
    <w:rsid w:val="001B1A79"/>
    <w:rsid w:val="001B1DAD"/>
    <w:rsid w:val="001B2201"/>
    <w:rsid w:val="001B2218"/>
    <w:rsid w:val="001B22D3"/>
    <w:rsid w:val="001B2F91"/>
    <w:rsid w:val="001B34E2"/>
    <w:rsid w:val="001B389D"/>
    <w:rsid w:val="001B3903"/>
    <w:rsid w:val="001B390C"/>
    <w:rsid w:val="001B396E"/>
    <w:rsid w:val="001B4059"/>
    <w:rsid w:val="001B4A16"/>
    <w:rsid w:val="001B4A9F"/>
    <w:rsid w:val="001B4AD2"/>
    <w:rsid w:val="001B5293"/>
    <w:rsid w:val="001B5596"/>
    <w:rsid w:val="001B573C"/>
    <w:rsid w:val="001B60E5"/>
    <w:rsid w:val="001B61CD"/>
    <w:rsid w:val="001B63C6"/>
    <w:rsid w:val="001B7191"/>
    <w:rsid w:val="001B76AA"/>
    <w:rsid w:val="001B7856"/>
    <w:rsid w:val="001C000F"/>
    <w:rsid w:val="001C0079"/>
    <w:rsid w:val="001C028A"/>
    <w:rsid w:val="001C0489"/>
    <w:rsid w:val="001C09ED"/>
    <w:rsid w:val="001C0D5B"/>
    <w:rsid w:val="001C0D91"/>
    <w:rsid w:val="001C0E31"/>
    <w:rsid w:val="001C0EFD"/>
    <w:rsid w:val="001C0FD9"/>
    <w:rsid w:val="001C1138"/>
    <w:rsid w:val="001C1313"/>
    <w:rsid w:val="001C142A"/>
    <w:rsid w:val="001C15F8"/>
    <w:rsid w:val="001C184F"/>
    <w:rsid w:val="001C1DBE"/>
    <w:rsid w:val="001C23B8"/>
    <w:rsid w:val="001C25FA"/>
    <w:rsid w:val="001C2673"/>
    <w:rsid w:val="001C280A"/>
    <w:rsid w:val="001C2F62"/>
    <w:rsid w:val="001C3551"/>
    <w:rsid w:val="001C3FAB"/>
    <w:rsid w:val="001C411F"/>
    <w:rsid w:val="001C4202"/>
    <w:rsid w:val="001C43DF"/>
    <w:rsid w:val="001C47EC"/>
    <w:rsid w:val="001C4829"/>
    <w:rsid w:val="001C48F9"/>
    <w:rsid w:val="001C49D0"/>
    <w:rsid w:val="001C4AFC"/>
    <w:rsid w:val="001C4CB5"/>
    <w:rsid w:val="001C515A"/>
    <w:rsid w:val="001C51D1"/>
    <w:rsid w:val="001C588C"/>
    <w:rsid w:val="001C5CBF"/>
    <w:rsid w:val="001C6171"/>
    <w:rsid w:val="001C6283"/>
    <w:rsid w:val="001C6A88"/>
    <w:rsid w:val="001C707D"/>
    <w:rsid w:val="001D0173"/>
    <w:rsid w:val="001D01FE"/>
    <w:rsid w:val="001D0759"/>
    <w:rsid w:val="001D090E"/>
    <w:rsid w:val="001D0CF4"/>
    <w:rsid w:val="001D10A4"/>
    <w:rsid w:val="001D14C1"/>
    <w:rsid w:val="001D160A"/>
    <w:rsid w:val="001D1859"/>
    <w:rsid w:val="001D1AD9"/>
    <w:rsid w:val="001D1FA7"/>
    <w:rsid w:val="001D24FC"/>
    <w:rsid w:val="001D2859"/>
    <w:rsid w:val="001D2A92"/>
    <w:rsid w:val="001D2B59"/>
    <w:rsid w:val="001D3105"/>
    <w:rsid w:val="001D3724"/>
    <w:rsid w:val="001D3C0E"/>
    <w:rsid w:val="001D3EAF"/>
    <w:rsid w:val="001D4402"/>
    <w:rsid w:val="001D471C"/>
    <w:rsid w:val="001D4CB2"/>
    <w:rsid w:val="001D4CE9"/>
    <w:rsid w:val="001D53CB"/>
    <w:rsid w:val="001D55ED"/>
    <w:rsid w:val="001D5763"/>
    <w:rsid w:val="001D5802"/>
    <w:rsid w:val="001D58B5"/>
    <w:rsid w:val="001D59F7"/>
    <w:rsid w:val="001D5FBD"/>
    <w:rsid w:val="001D69B4"/>
    <w:rsid w:val="001D6A54"/>
    <w:rsid w:val="001D7309"/>
    <w:rsid w:val="001D738B"/>
    <w:rsid w:val="001D752B"/>
    <w:rsid w:val="001E006B"/>
    <w:rsid w:val="001E00AA"/>
    <w:rsid w:val="001E0168"/>
    <w:rsid w:val="001E0563"/>
    <w:rsid w:val="001E0699"/>
    <w:rsid w:val="001E0B1C"/>
    <w:rsid w:val="001E1966"/>
    <w:rsid w:val="001E19F6"/>
    <w:rsid w:val="001E1B27"/>
    <w:rsid w:val="001E1BE5"/>
    <w:rsid w:val="001E1C21"/>
    <w:rsid w:val="001E2927"/>
    <w:rsid w:val="001E293F"/>
    <w:rsid w:val="001E2D27"/>
    <w:rsid w:val="001E31CF"/>
    <w:rsid w:val="001E353A"/>
    <w:rsid w:val="001E3D09"/>
    <w:rsid w:val="001E413C"/>
    <w:rsid w:val="001E4393"/>
    <w:rsid w:val="001E4F88"/>
    <w:rsid w:val="001E513F"/>
    <w:rsid w:val="001E537E"/>
    <w:rsid w:val="001E5485"/>
    <w:rsid w:val="001E5A69"/>
    <w:rsid w:val="001E5DE4"/>
    <w:rsid w:val="001E6058"/>
    <w:rsid w:val="001E6EB5"/>
    <w:rsid w:val="001E7064"/>
    <w:rsid w:val="001E7071"/>
    <w:rsid w:val="001E72FC"/>
    <w:rsid w:val="001E7688"/>
    <w:rsid w:val="001E7980"/>
    <w:rsid w:val="001E7CE4"/>
    <w:rsid w:val="001F0006"/>
    <w:rsid w:val="001F008D"/>
    <w:rsid w:val="001F013D"/>
    <w:rsid w:val="001F0157"/>
    <w:rsid w:val="001F02FB"/>
    <w:rsid w:val="001F0A1D"/>
    <w:rsid w:val="001F0D02"/>
    <w:rsid w:val="001F1239"/>
    <w:rsid w:val="001F184C"/>
    <w:rsid w:val="001F1D66"/>
    <w:rsid w:val="001F1EC2"/>
    <w:rsid w:val="001F1F6C"/>
    <w:rsid w:val="001F225E"/>
    <w:rsid w:val="001F2A6E"/>
    <w:rsid w:val="001F2AAE"/>
    <w:rsid w:val="001F2B0A"/>
    <w:rsid w:val="001F3315"/>
    <w:rsid w:val="001F35C4"/>
    <w:rsid w:val="001F3E1C"/>
    <w:rsid w:val="001F42B9"/>
    <w:rsid w:val="001F4990"/>
    <w:rsid w:val="001F53B2"/>
    <w:rsid w:val="001F540C"/>
    <w:rsid w:val="001F577D"/>
    <w:rsid w:val="001F5B05"/>
    <w:rsid w:val="001F5B6B"/>
    <w:rsid w:val="001F6042"/>
    <w:rsid w:val="001F6563"/>
    <w:rsid w:val="001F6C50"/>
    <w:rsid w:val="001F7EE9"/>
    <w:rsid w:val="00200693"/>
    <w:rsid w:val="002006FA"/>
    <w:rsid w:val="00200793"/>
    <w:rsid w:val="002007EA"/>
    <w:rsid w:val="00200AD6"/>
    <w:rsid w:val="00200BB6"/>
    <w:rsid w:val="00200CC8"/>
    <w:rsid w:val="00201140"/>
    <w:rsid w:val="00201D1D"/>
    <w:rsid w:val="002028FD"/>
    <w:rsid w:val="00203331"/>
    <w:rsid w:val="0020333D"/>
    <w:rsid w:val="00203E3C"/>
    <w:rsid w:val="0020476F"/>
    <w:rsid w:val="002049C5"/>
    <w:rsid w:val="0020518B"/>
    <w:rsid w:val="0020537C"/>
    <w:rsid w:val="002053B6"/>
    <w:rsid w:val="002061DC"/>
    <w:rsid w:val="002066FB"/>
    <w:rsid w:val="00206984"/>
    <w:rsid w:val="00206C3E"/>
    <w:rsid w:val="00206ED2"/>
    <w:rsid w:val="00206FA7"/>
    <w:rsid w:val="002075A4"/>
    <w:rsid w:val="00207782"/>
    <w:rsid w:val="0020779F"/>
    <w:rsid w:val="00210F4B"/>
    <w:rsid w:val="00211167"/>
    <w:rsid w:val="002112C0"/>
    <w:rsid w:val="00211542"/>
    <w:rsid w:val="00211BDB"/>
    <w:rsid w:val="0021253A"/>
    <w:rsid w:val="002128ED"/>
    <w:rsid w:val="00212C97"/>
    <w:rsid w:val="002131B4"/>
    <w:rsid w:val="0021343B"/>
    <w:rsid w:val="002134FB"/>
    <w:rsid w:val="0021357F"/>
    <w:rsid w:val="00213827"/>
    <w:rsid w:val="00213852"/>
    <w:rsid w:val="002142EB"/>
    <w:rsid w:val="0021463F"/>
    <w:rsid w:val="002146CC"/>
    <w:rsid w:val="00214B90"/>
    <w:rsid w:val="002150CD"/>
    <w:rsid w:val="00215464"/>
    <w:rsid w:val="0021568F"/>
    <w:rsid w:val="002156BA"/>
    <w:rsid w:val="0021572C"/>
    <w:rsid w:val="002168F0"/>
    <w:rsid w:val="00216BDC"/>
    <w:rsid w:val="00217356"/>
    <w:rsid w:val="00217445"/>
    <w:rsid w:val="00217A39"/>
    <w:rsid w:val="00217F18"/>
    <w:rsid w:val="00217FCA"/>
    <w:rsid w:val="0022029D"/>
    <w:rsid w:val="0022061E"/>
    <w:rsid w:val="0022088C"/>
    <w:rsid w:val="00221117"/>
    <w:rsid w:val="0022113B"/>
    <w:rsid w:val="002213A3"/>
    <w:rsid w:val="00221810"/>
    <w:rsid w:val="00221890"/>
    <w:rsid w:val="00221B27"/>
    <w:rsid w:val="00221DFA"/>
    <w:rsid w:val="002221B9"/>
    <w:rsid w:val="00222272"/>
    <w:rsid w:val="00222289"/>
    <w:rsid w:val="00222347"/>
    <w:rsid w:val="00222E6B"/>
    <w:rsid w:val="0022300D"/>
    <w:rsid w:val="00223010"/>
    <w:rsid w:val="0022320E"/>
    <w:rsid w:val="0022330D"/>
    <w:rsid w:val="00223BF1"/>
    <w:rsid w:val="00223D3E"/>
    <w:rsid w:val="00223F1A"/>
    <w:rsid w:val="00224F15"/>
    <w:rsid w:val="00225C4B"/>
    <w:rsid w:val="002273E0"/>
    <w:rsid w:val="00227555"/>
    <w:rsid w:val="00227951"/>
    <w:rsid w:val="00227C07"/>
    <w:rsid w:val="00227E20"/>
    <w:rsid w:val="00227E85"/>
    <w:rsid w:val="002303E6"/>
    <w:rsid w:val="002303FC"/>
    <w:rsid w:val="00230403"/>
    <w:rsid w:val="00230605"/>
    <w:rsid w:val="00230864"/>
    <w:rsid w:val="00230910"/>
    <w:rsid w:val="0023093C"/>
    <w:rsid w:val="0023098F"/>
    <w:rsid w:val="002311B2"/>
    <w:rsid w:val="00231588"/>
    <w:rsid w:val="00231AEC"/>
    <w:rsid w:val="00231E0F"/>
    <w:rsid w:val="00232B26"/>
    <w:rsid w:val="00232C82"/>
    <w:rsid w:val="0023315E"/>
    <w:rsid w:val="00233454"/>
    <w:rsid w:val="00233592"/>
    <w:rsid w:val="002335F6"/>
    <w:rsid w:val="00233A30"/>
    <w:rsid w:val="002340D2"/>
    <w:rsid w:val="0023417D"/>
    <w:rsid w:val="002341BB"/>
    <w:rsid w:val="0023442F"/>
    <w:rsid w:val="002345AA"/>
    <w:rsid w:val="00234611"/>
    <w:rsid w:val="00234D2E"/>
    <w:rsid w:val="0023506B"/>
    <w:rsid w:val="0023549E"/>
    <w:rsid w:val="0023592C"/>
    <w:rsid w:val="00235A6F"/>
    <w:rsid w:val="00235F27"/>
    <w:rsid w:val="002361DC"/>
    <w:rsid w:val="00236AC1"/>
    <w:rsid w:val="00236C8B"/>
    <w:rsid w:val="002375E5"/>
    <w:rsid w:val="00237A50"/>
    <w:rsid w:val="002400AB"/>
    <w:rsid w:val="0024056E"/>
    <w:rsid w:val="00240A5C"/>
    <w:rsid w:val="00240E73"/>
    <w:rsid w:val="00240EEA"/>
    <w:rsid w:val="0024127B"/>
    <w:rsid w:val="0024164B"/>
    <w:rsid w:val="0024224B"/>
    <w:rsid w:val="00242699"/>
    <w:rsid w:val="00243148"/>
    <w:rsid w:val="00243199"/>
    <w:rsid w:val="002436EC"/>
    <w:rsid w:val="00243788"/>
    <w:rsid w:val="00243DCE"/>
    <w:rsid w:val="00244046"/>
    <w:rsid w:val="00244289"/>
    <w:rsid w:val="002445FB"/>
    <w:rsid w:val="002447D0"/>
    <w:rsid w:val="00244ACE"/>
    <w:rsid w:val="00244B45"/>
    <w:rsid w:val="00244DE2"/>
    <w:rsid w:val="00245062"/>
    <w:rsid w:val="002450C0"/>
    <w:rsid w:val="00246C19"/>
    <w:rsid w:val="0024749C"/>
    <w:rsid w:val="0024793F"/>
    <w:rsid w:val="00247A3F"/>
    <w:rsid w:val="002504C3"/>
    <w:rsid w:val="00250539"/>
    <w:rsid w:val="0025078F"/>
    <w:rsid w:val="00250A0C"/>
    <w:rsid w:val="00250B7D"/>
    <w:rsid w:val="00251120"/>
    <w:rsid w:val="002511DA"/>
    <w:rsid w:val="00251203"/>
    <w:rsid w:val="002513EB"/>
    <w:rsid w:val="002515E1"/>
    <w:rsid w:val="00251611"/>
    <w:rsid w:val="0025201E"/>
    <w:rsid w:val="00252A91"/>
    <w:rsid w:val="00252A99"/>
    <w:rsid w:val="00252B55"/>
    <w:rsid w:val="00252B67"/>
    <w:rsid w:val="00252EDD"/>
    <w:rsid w:val="00252FAE"/>
    <w:rsid w:val="00253280"/>
    <w:rsid w:val="00253775"/>
    <w:rsid w:val="0025397A"/>
    <w:rsid w:val="00253A6D"/>
    <w:rsid w:val="00254193"/>
    <w:rsid w:val="0025428E"/>
    <w:rsid w:val="00254317"/>
    <w:rsid w:val="002546B9"/>
    <w:rsid w:val="00254B8A"/>
    <w:rsid w:val="0025526D"/>
    <w:rsid w:val="002552D7"/>
    <w:rsid w:val="00255362"/>
    <w:rsid w:val="002553E5"/>
    <w:rsid w:val="002556BC"/>
    <w:rsid w:val="00255CBC"/>
    <w:rsid w:val="00255DF5"/>
    <w:rsid w:val="00255F27"/>
    <w:rsid w:val="00256187"/>
    <w:rsid w:val="002566A6"/>
    <w:rsid w:val="00256D30"/>
    <w:rsid w:val="002574F2"/>
    <w:rsid w:val="00257847"/>
    <w:rsid w:val="00260499"/>
    <w:rsid w:val="00260822"/>
    <w:rsid w:val="0026099F"/>
    <w:rsid w:val="00260D6E"/>
    <w:rsid w:val="00261CF1"/>
    <w:rsid w:val="00261D40"/>
    <w:rsid w:val="00261F2E"/>
    <w:rsid w:val="0026221C"/>
    <w:rsid w:val="00262C73"/>
    <w:rsid w:val="00263814"/>
    <w:rsid w:val="00263839"/>
    <w:rsid w:val="00263A8D"/>
    <w:rsid w:val="002647A4"/>
    <w:rsid w:val="00265267"/>
    <w:rsid w:val="0026556E"/>
    <w:rsid w:val="00265A0E"/>
    <w:rsid w:val="00265D88"/>
    <w:rsid w:val="0026630F"/>
    <w:rsid w:val="0026638F"/>
    <w:rsid w:val="00267609"/>
    <w:rsid w:val="002679E5"/>
    <w:rsid w:val="00267FF0"/>
    <w:rsid w:val="00270409"/>
    <w:rsid w:val="00270427"/>
    <w:rsid w:val="002704C9"/>
    <w:rsid w:val="00270649"/>
    <w:rsid w:val="00270BBE"/>
    <w:rsid w:val="00271399"/>
    <w:rsid w:val="002717BE"/>
    <w:rsid w:val="0027185B"/>
    <w:rsid w:val="002718C1"/>
    <w:rsid w:val="00271AA5"/>
    <w:rsid w:val="00272545"/>
    <w:rsid w:val="002726B6"/>
    <w:rsid w:val="0027286A"/>
    <w:rsid w:val="002728F0"/>
    <w:rsid w:val="002738ED"/>
    <w:rsid w:val="00274CCA"/>
    <w:rsid w:val="00274D21"/>
    <w:rsid w:val="00274EE5"/>
    <w:rsid w:val="00275195"/>
    <w:rsid w:val="002753C5"/>
    <w:rsid w:val="002755E8"/>
    <w:rsid w:val="0027563C"/>
    <w:rsid w:val="00275A25"/>
    <w:rsid w:val="00275BC4"/>
    <w:rsid w:val="00275EF7"/>
    <w:rsid w:val="002760A0"/>
    <w:rsid w:val="0027625F"/>
    <w:rsid w:val="00276589"/>
    <w:rsid w:val="002765D3"/>
    <w:rsid w:val="00277358"/>
    <w:rsid w:val="002777CD"/>
    <w:rsid w:val="00277D6C"/>
    <w:rsid w:val="00277D74"/>
    <w:rsid w:val="00280AF6"/>
    <w:rsid w:val="00281257"/>
    <w:rsid w:val="00281404"/>
    <w:rsid w:val="00281AD7"/>
    <w:rsid w:val="00281CA1"/>
    <w:rsid w:val="00281D1A"/>
    <w:rsid w:val="0028208E"/>
    <w:rsid w:val="002823AE"/>
    <w:rsid w:val="00282640"/>
    <w:rsid w:val="0028282C"/>
    <w:rsid w:val="0028325C"/>
    <w:rsid w:val="00283F75"/>
    <w:rsid w:val="002846DC"/>
    <w:rsid w:val="00284856"/>
    <w:rsid w:val="00284A67"/>
    <w:rsid w:val="00284AE8"/>
    <w:rsid w:val="00284AFE"/>
    <w:rsid w:val="002852F7"/>
    <w:rsid w:val="00285B25"/>
    <w:rsid w:val="00286118"/>
    <w:rsid w:val="00286119"/>
    <w:rsid w:val="00286C48"/>
    <w:rsid w:val="00286F58"/>
    <w:rsid w:val="00286F59"/>
    <w:rsid w:val="002870AD"/>
    <w:rsid w:val="0028726E"/>
    <w:rsid w:val="00287311"/>
    <w:rsid w:val="00287733"/>
    <w:rsid w:val="00287CFB"/>
    <w:rsid w:val="00287FC9"/>
    <w:rsid w:val="00290497"/>
    <w:rsid w:val="00290762"/>
    <w:rsid w:val="00290CC4"/>
    <w:rsid w:val="002912E4"/>
    <w:rsid w:val="0029169E"/>
    <w:rsid w:val="002918DD"/>
    <w:rsid w:val="00291B62"/>
    <w:rsid w:val="00292071"/>
    <w:rsid w:val="002927B0"/>
    <w:rsid w:val="00292919"/>
    <w:rsid w:val="00292D0B"/>
    <w:rsid w:val="00292E65"/>
    <w:rsid w:val="0029313B"/>
    <w:rsid w:val="00293211"/>
    <w:rsid w:val="0029322D"/>
    <w:rsid w:val="002935FF"/>
    <w:rsid w:val="002938A8"/>
    <w:rsid w:val="002941F7"/>
    <w:rsid w:val="00294359"/>
    <w:rsid w:val="002943DF"/>
    <w:rsid w:val="00294938"/>
    <w:rsid w:val="0029605A"/>
    <w:rsid w:val="002961CD"/>
    <w:rsid w:val="00296266"/>
    <w:rsid w:val="0029640F"/>
    <w:rsid w:val="0029645A"/>
    <w:rsid w:val="00296AF1"/>
    <w:rsid w:val="00297924"/>
    <w:rsid w:val="00297A79"/>
    <w:rsid w:val="00297C46"/>
    <w:rsid w:val="002A01A1"/>
    <w:rsid w:val="002A055A"/>
    <w:rsid w:val="002A07F5"/>
    <w:rsid w:val="002A0BE4"/>
    <w:rsid w:val="002A0C04"/>
    <w:rsid w:val="002A0D88"/>
    <w:rsid w:val="002A0E6C"/>
    <w:rsid w:val="002A122E"/>
    <w:rsid w:val="002A1A1A"/>
    <w:rsid w:val="002A1F9D"/>
    <w:rsid w:val="002A2728"/>
    <w:rsid w:val="002A27B7"/>
    <w:rsid w:val="002A2C16"/>
    <w:rsid w:val="002A2CA6"/>
    <w:rsid w:val="002A2F3B"/>
    <w:rsid w:val="002A2F74"/>
    <w:rsid w:val="002A2FBD"/>
    <w:rsid w:val="002A355B"/>
    <w:rsid w:val="002A3F8C"/>
    <w:rsid w:val="002A3FEF"/>
    <w:rsid w:val="002A4114"/>
    <w:rsid w:val="002A43C8"/>
    <w:rsid w:val="002A4B0B"/>
    <w:rsid w:val="002A4B0F"/>
    <w:rsid w:val="002A4C03"/>
    <w:rsid w:val="002A4C58"/>
    <w:rsid w:val="002A4D61"/>
    <w:rsid w:val="002A50E7"/>
    <w:rsid w:val="002A5397"/>
    <w:rsid w:val="002A5BA3"/>
    <w:rsid w:val="002A5C18"/>
    <w:rsid w:val="002A5F95"/>
    <w:rsid w:val="002A6093"/>
    <w:rsid w:val="002A6314"/>
    <w:rsid w:val="002A6624"/>
    <w:rsid w:val="002A6A4B"/>
    <w:rsid w:val="002A734C"/>
    <w:rsid w:val="002A73F8"/>
    <w:rsid w:val="002A7A96"/>
    <w:rsid w:val="002A7BAE"/>
    <w:rsid w:val="002B0446"/>
    <w:rsid w:val="002B05FA"/>
    <w:rsid w:val="002B0A60"/>
    <w:rsid w:val="002B0A6D"/>
    <w:rsid w:val="002B0B8B"/>
    <w:rsid w:val="002B0C14"/>
    <w:rsid w:val="002B158A"/>
    <w:rsid w:val="002B1C94"/>
    <w:rsid w:val="002B1D53"/>
    <w:rsid w:val="002B1E21"/>
    <w:rsid w:val="002B229E"/>
    <w:rsid w:val="002B2621"/>
    <w:rsid w:val="002B2D2F"/>
    <w:rsid w:val="002B2EEF"/>
    <w:rsid w:val="002B3BD2"/>
    <w:rsid w:val="002B43F6"/>
    <w:rsid w:val="002B4761"/>
    <w:rsid w:val="002B47A1"/>
    <w:rsid w:val="002B4A28"/>
    <w:rsid w:val="002B4A3A"/>
    <w:rsid w:val="002B4A64"/>
    <w:rsid w:val="002B4BA7"/>
    <w:rsid w:val="002B4D6A"/>
    <w:rsid w:val="002B4E34"/>
    <w:rsid w:val="002B53F6"/>
    <w:rsid w:val="002B541D"/>
    <w:rsid w:val="002B542E"/>
    <w:rsid w:val="002B5C6F"/>
    <w:rsid w:val="002B5ED2"/>
    <w:rsid w:val="002B6096"/>
    <w:rsid w:val="002B63FB"/>
    <w:rsid w:val="002B6528"/>
    <w:rsid w:val="002B6DB9"/>
    <w:rsid w:val="002B6FA9"/>
    <w:rsid w:val="002B78E0"/>
    <w:rsid w:val="002B79C0"/>
    <w:rsid w:val="002B7A8F"/>
    <w:rsid w:val="002B7ABE"/>
    <w:rsid w:val="002B7AD4"/>
    <w:rsid w:val="002B7DB4"/>
    <w:rsid w:val="002B7DF5"/>
    <w:rsid w:val="002B7F30"/>
    <w:rsid w:val="002C03CB"/>
    <w:rsid w:val="002C0A31"/>
    <w:rsid w:val="002C0BE1"/>
    <w:rsid w:val="002C0E47"/>
    <w:rsid w:val="002C0E63"/>
    <w:rsid w:val="002C104D"/>
    <w:rsid w:val="002C16D9"/>
    <w:rsid w:val="002C1B41"/>
    <w:rsid w:val="002C21F3"/>
    <w:rsid w:val="002C24BD"/>
    <w:rsid w:val="002C2591"/>
    <w:rsid w:val="002C2A22"/>
    <w:rsid w:val="002C2BFD"/>
    <w:rsid w:val="002C2F8E"/>
    <w:rsid w:val="002C3468"/>
    <w:rsid w:val="002C350F"/>
    <w:rsid w:val="002C3628"/>
    <w:rsid w:val="002C3884"/>
    <w:rsid w:val="002C4258"/>
    <w:rsid w:val="002C42F6"/>
    <w:rsid w:val="002C47A8"/>
    <w:rsid w:val="002C49BC"/>
    <w:rsid w:val="002C49D4"/>
    <w:rsid w:val="002C55A6"/>
    <w:rsid w:val="002C5748"/>
    <w:rsid w:val="002C57E2"/>
    <w:rsid w:val="002C5AA4"/>
    <w:rsid w:val="002C5B03"/>
    <w:rsid w:val="002C5E0A"/>
    <w:rsid w:val="002C6346"/>
    <w:rsid w:val="002C6A3A"/>
    <w:rsid w:val="002C70A8"/>
    <w:rsid w:val="002C7994"/>
    <w:rsid w:val="002D03F0"/>
    <w:rsid w:val="002D0851"/>
    <w:rsid w:val="002D0D5B"/>
    <w:rsid w:val="002D0E0A"/>
    <w:rsid w:val="002D1701"/>
    <w:rsid w:val="002D18A6"/>
    <w:rsid w:val="002D18EE"/>
    <w:rsid w:val="002D1AC1"/>
    <w:rsid w:val="002D1B3C"/>
    <w:rsid w:val="002D21CF"/>
    <w:rsid w:val="002D2235"/>
    <w:rsid w:val="002D279B"/>
    <w:rsid w:val="002D2B5B"/>
    <w:rsid w:val="002D2FE9"/>
    <w:rsid w:val="002D320C"/>
    <w:rsid w:val="002D3249"/>
    <w:rsid w:val="002D362A"/>
    <w:rsid w:val="002D3C4B"/>
    <w:rsid w:val="002D4846"/>
    <w:rsid w:val="002D4AF5"/>
    <w:rsid w:val="002D4DDA"/>
    <w:rsid w:val="002D4E31"/>
    <w:rsid w:val="002D564C"/>
    <w:rsid w:val="002D5C37"/>
    <w:rsid w:val="002D5FB8"/>
    <w:rsid w:val="002D601D"/>
    <w:rsid w:val="002D608E"/>
    <w:rsid w:val="002D6457"/>
    <w:rsid w:val="002D67C1"/>
    <w:rsid w:val="002D6ACF"/>
    <w:rsid w:val="002D6FEB"/>
    <w:rsid w:val="002D74A2"/>
    <w:rsid w:val="002D766F"/>
    <w:rsid w:val="002E0042"/>
    <w:rsid w:val="002E096B"/>
    <w:rsid w:val="002E1025"/>
    <w:rsid w:val="002E120F"/>
    <w:rsid w:val="002E1246"/>
    <w:rsid w:val="002E19F0"/>
    <w:rsid w:val="002E1B3D"/>
    <w:rsid w:val="002E1D1F"/>
    <w:rsid w:val="002E284D"/>
    <w:rsid w:val="002E28CA"/>
    <w:rsid w:val="002E2C66"/>
    <w:rsid w:val="002E38E5"/>
    <w:rsid w:val="002E3C00"/>
    <w:rsid w:val="002E3C47"/>
    <w:rsid w:val="002E4184"/>
    <w:rsid w:val="002E450E"/>
    <w:rsid w:val="002E46BB"/>
    <w:rsid w:val="002E4929"/>
    <w:rsid w:val="002E50DE"/>
    <w:rsid w:val="002E5EF9"/>
    <w:rsid w:val="002E667A"/>
    <w:rsid w:val="002E66AB"/>
    <w:rsid w:val="002E6DF3"/>
    <w:rsid w:val="002E7272"/>
    <w:rsid w:val="002E72A1"/>
    <w:rsid w:val="002E738C"/>
    <w:rsid w:val="002E7640"/>
    <w:rsid w:val="002E770F"/>
    <w:rsid w:val="002F02A0"/>
    <w:rsid w:val="002F096F"/>
    <w:rsid w:val="002F0CA8"/>
    <w:rsid w:val="002F0D03"/>
    <w:rsid w:val="002F1327"/>
    <w:rsid w:val="002F1759"/>
    <w:rsid w:val="002F1922"/>
    <w:rsid w:val="002F1F74"/>
    <w:rsid w:val="002F297D"/>
    <w:rsid w:val="002F3511"/>
    <w:rsid w:val="002F42A1"/>
    <w:rsid w:val="002F43A3"/>
    <w:rsid w:val="002F457C"/>
    <w:rsid w:val="002F4687"/>
    <w:rsid w:val="002F4BC5"/>
    <w:rsid w:val="002F4CB0"/>
    <w:rsid w:val="002F4FF5"/>
    <w:rsid w:val="002F534C"/>
    <w:rsid w:val="002F5665"/>
    <w:rsid w:val="002F5A90"/>
    <w:rsid w:val="002F5B70"/>
    <w:rsid w:val="002F5D30"/>
    <w:rsid w:val="002F5EC0"/>
    <w:rsid w:val="002F63B9"/>
    <w:rsid w:val="002F64B7"/>
    <w:rsid w:val="002F6EA2"/>
    <w:rsid w:val="002F6EBE"/>
    <w:rsid w:val="002F71CB"/>
    <w:rsid w:val="002F72A8"/>
    <w:rsid w:val="002F74A0"/>
    <w:rsid w:val="002F7E85"/>
    <w:rsid w:val="002F7FBD"/>
    <w:rsid w:val="003005DE"/>
    <w:rsid w:val="003006EF"/>
    <w:rsid w:val="0030085C"/>
    <w:rsid w:val="00300895"/>
    <w:rsid w:val="00301017"/>
    <w:rsid w:val="00301064"/>
    <w:rsid w:val="003011C1"/>
    <w:rsid w:val="003016BC"/>
    <w:rsid w:val="003016F5"/>
    <w:rsid w:val="00301736"/>
    <w:rsid w:val="00301F3A"/>
    <w:rsid w:val="00301FE5"/>
    <w:rsid w:val="0030240B"/>
    <w:rsid w:val="00302B6A"/>
    <w:rsid w:val="00302C5D"/>
    <w:rsid w:val="00303049"/>
    <w:rsid w:val="0030427B"/>
    <w:rsid w:val="00304D2E"/>
    <w:rsid w:val="00304FFD"/>
    <w:rsid w:val="0030530A"/>
    <w:rsid w:val="00305F0C"/>
    <w:rsid w:val="003067C9"/>
    <w:rsid w:val="0030689A"/>
    <w:rsid w:val="0030696B"/>
    <w:rsid w:val="00306EAE"/>
    <w:rsid w:val="003070A7"/>
    <w:rsid w:val="0030737D"/>
    <w:rsid w:val="003074B8"/>
    <w:rsid w:val="00307E51"/>
    <w:rsid w:val="003101CB"/>
    <w:rsid w:val="003105F0"/>
    <w:rsid w:val="0031079C"/>
    <w:rsid w:val="0031083A"/>
    <w:rsid w:val="00310B71"/>
    <w:rsid w:val="0031155E"/>
    <w:rsid w:val="0031156D"/>
    <w:rsid w:val="0031171A"/>
    <w:rsid w:val="00311EB2"/>
    <w:rsid w:val="00311ED9"/>
    <w:rsid w:val="00311F3F"/>
    <w:rsid w:val="0031287B"/>
    <w:rsid w:val="00312A42"/>
    <w:rsid w:val="00312E6E"/>
    <w:rsid w:val="00312E76"/>
    <w:rsid w:val="00312EA8"/>
    <w:rsid w:val="00312FE6"/>
    <w:rsid w:val="003139FC"/>
    <w:rsid w:val="00313D03"/>
    <w:rsid w:val="00313D13"/>
    <w:rsid w:val="00313DEB"/>
    <w:rsid w:val="003145D8"/>
    <w:rsid w:val="00315111"/>
    <w:rsid w:val="003151FA"/>
    <w:rsid w:val="0031538B"/>
    <w:rsid w:val="003157F6"/>
    <w:rsid w:val="0031580D"/>
    <w:rsid w:val="003168F2"/>
    <w:rsid w:val="00316BF4"/>
    <w:rsid w:val="00316E28"/>
    <w:rsid w:val="003170A2"/>
    <w:rsid w:val="003175DF"/>
    <w:rsid w:val="0031764A"/>
    <w:rsid w:val="0031770A"/>
    <w:rsid w:val="003179BD"/>
    <w:rsid w:val="003205A8"/>
    <w:rsid w:val="0032066C"/>
    <w:rsid w:val="0032079F"/>
    <w:rsid w:val="003207BA"/>
    <w:rsid w:val="00320BC4"/>
    <w:rsid w:val="00321719"/>
    <w:rsid w:val="00321E9A"/>
    <w:rsid w:val="003220CF"/>
    <w:rsid w:val="00322F77"/>
    <w:rsid w:val="003233A6"/>
    <w:rsid w:val="003234C9"/>
    <w:rsid w:val="00323A6F"/>
    <w:rsid w:val="00323DA0"/>
    <w:rsid w:val="00323E8D"/>
    <w:rsid w:val="00323ED0"/>
    <w:rsid w:val="00324178"/>
    <w:rsid w:val="00324603"/>
    <w:rsid w:val="00324682"/>
    <w:rsid w:val="00324CCB"/>
    <w:rsid w:val="00324F76"/>
    <w:rsid w:val="00324F99"/>
    <w:rsid w:val="003251DE"/>
    <w:rsid w:val="003257CA"/>
    <w:rsid w:val="00325924"/>
    <w:rsid w:val="00325E38"/>
    <w:rsid w:val="0032612C"/>
    <w:rsid w:val="00326882"/>
    <w:rsid w:val="00326AD6"/>
    <w:rsid w:val="00326C30"/>
    <w:rsid w:val="00326CB5"/>
    <w:rsid w:val="0032717E"/>
    <w:rsid w:val="0032726E"/>
    <w:rsid w:val="003274AF"/>
    <w:rsid w:val="00327689"/>
    <w:rsid w:val="00327870"/>
    <w:rsid w:val="00330079"/>
    <w:rsid w:val="00330157"/>
    <w:rsid w:val="00330D43"/>
    <w:rsid w:val="00330FC4"/>
    <w:rsid w:val="003310DB"/>
    <w:rsid w:val="0033111F"/>
    <w:rsid w:val="00331138"/>
    <w:rsid w:val="003313B9"/>
    <w:rsid w:val="0033161A"/>
    <w:rsid w:val="00331DF5"/>
    <w:rsid w:val="00332550"/>
    <w:rsid w:val="003327D8"/>
    <w:rsid w:val="00332875"/>
    <w:rsid w:val="003330BB"/>
    <w:rsid w:val="0033335F"/>
    <w:rsid w:val="00333558"/>
    <w:rsid w:val="0033367E"/>
    <w:rsid w:val="00333BE2"/>
    <w:rsid w:val="00333EB1"/>
    <w:rsid w:val="003340E6"/>
    <w:rsid w:val="003342D4"/>
    <w:rsid w:val="003346B2"/>
    <w:rsid w:val="00334717"/>
    <w:rsid w:val="00335C2F"/>
    <w:rsid w:val="00336326"/>
    <w:rsid w:val="00336972"/>
    <w:rsid w:val="003373B1"/>
    <w:rsid w:val="003375EB"/>
    <w:rsid w:val="00337A4D"/>
    <w:rsid w:val="00337B1D"/>
    <w:rsid w:val="00337CA7"/>
    <w:rsid w:val="00337F03"/>
    <w:rsid w:val="00337FB3"/>
    <w:rsid w:val="00340081"/>
    <w:rsid w:val="00340462"/>
    <w:rsid w:val="00340845"/>
    <w:rsid w:val="0034097C"/>
    <w:rsid w:val="00340A3A"/>
    <w:rsid w:val="00340CE2"/>
    <w:rsid w:val="00341239"/>
    <w:rsid w:val="00341246"/>
    <w:rsid w:val="00341631"/>
    <w:rsid w:val="00341933"/>
    <w:rsid w:val="00341B19"/>
    <w:rsid w:val="00341CB8"/>
    <w:rsid w:val="00341D6A"/>
    <w:rsid w:val="00341E1E"/>
    <w:rsid w:val="00342414"/>
    <w:rsid w:val="00342431"/>
    <w:rsid w:val="00342562"/>
    <w:rsid w:val="003425F2"/>
    <w:rsid w:val="00342CFA"/>
    <w:rsid w:val="00342F32"/>
    <w:rsid w:val="003437E9"/>
    <w:rsid w:val="00343B7B"/>
    <w:rsid w:val="003440A8"/>
    <w:rsid w:val="003444B5"/>
    <w:rsid w:val="0034454F"/>
    <w:rsid w:val="00344E13"/>
    <w:rsid w:val="003455C2"/>
    <w:rsid w:val="0034606F"/>
    <w:rsid w:val="00346527"/>
    <w:rsid w:val="003465CA"/>
    <w:rsid w:val="0034665C"/>
    <w:rsid w:val="00346813"/>
    <w:rsid w:val="00346AFE"/>
    <w:rsid w:val="0034730B"/>
    <w:rsid w:val="00347702"/>
    <w:rsid w:val="00347AF8"/>
    <w:rsid w:val="00347DDA"/>
    <w:rsid w:val="00347FDF"/>
    <w:rsid w:val="003505CB"/>
    <w:rsid w:val="003506B1"/>
    <w:rsid w:val="0035083B"/>
    <w:rsid w:val="0035096B"/>
    <w:rsid w:val="00350CA4"/>
    <w:rsid w:val="003516E6"/>
    <w:rsid w:val="003524A1"/>
    <w:rsid w:val="0035284A"/>
    <w:rsid w:val="00352F8A"/>
    <w:rsid w:val="00353B37"/>
    <w:rsid w:val="00353FC9"/>
    <w:rsid w:val="00354341"/>
    <w:rsid w:val="003545DC"/>
    <w:rsid w:val="0035472C"/>
    <w:rsid w:val="00354999"/>
    <w:rsid w:val="00354C35"/>
    <w:rsid w:val="00355003"/>
    <w:rsid w:val="003551CF"/>
    <w:rsid w:val="00355FFE"/>
    <w:rsid w:val="0035601B"/>
    <w:rsid w:val="00356557"/>
    <w:rsid w:val="00356CA0"/>
    <w:rsid w:val="0035774C"/>
    <w:rsid w:val="003578A5"/>
    <w:rsid w:val="00357A30"/>
    <w:rsid w:val="00357B28"/>
    <w:rsid w:val="00357CF5"/>
    <w:rsid w:val="003602A7"/>
    <w:rsid w:val="0036097C"/>
    <w:rsid w:val="00360F9A"/>
    <w:rsid w:val="00361055"/>
    <w:rsid w:val="0036108C"/>
    <w:rsid w:val="003610A2"/>
    <w:rsid w:val="003611AE"/>
    <w:rsid w:val="003617D2"/>
    <w:rsid w:val="00361957"/>
    <w:rsid w:val="00361A5C"/>
    <w:rsid w:val="00361D27"/>
    <w:rsid w:val="003622A3"/>
    <w:rsid w:val="0036265A"/>
    <w:rsid w:val="00362F64"/>
    <w:rsid w:val="003649CF"/>
    <w:rsid w:val="00365114"/>
    <w:rsid w:val="003661F2"/>
    <w:rsid w:val="003662FE"/>
    <w:rsid w:val="00366728"/>
    <w:rsid w:val="00366A95"/>
    <w:rsid w:val="00366C9F"/>
    <w:rsid w:val="003673E0"/>
    <w:rsid w:val="0036752D"/>
    <w:rsid w:val="00367ABC"/>
    <w:rsid w:val="00367B99"/>
    <w:rsid w:val="00367E52"/>
    <w:rsid w:val="00367EAF"/>
    <w:rsid w:val="003700E9"/>
    <w:rsid w:val="003702F7"/>
    <w:rsid w:val="003706F2"/>
    <w:rsid w:val="003718D2"/>
    <w:rsid w:val="00371B7A"/>
    <w:rsid w:val="00371E80"/>
    <w:rsid w:val="003722B9"/>
    <w:rsid w:val="003724A4"/>
    <w:rsid w:val="003724E6"/>
    <w:rsid w:val="00372A1B"/>
    <w:rsid w:val="00372B4A"/>
    <w:rsid w:val="00372E22"/>
    <w:rsid w:val="0037339B"/>
    <w:rsid w:val="00373B53"/>
    <w:rsid w:val="00373F31"/>
    <w:rsid w:val="003742C7"/>
    <w:rsid w:val="0037471A"/>
    <w:rsid w:val="00374BEC"/>
    <w:rsid w:val="00374FBE"/>
    <w:rsid w:val="00374FDA"/>
    <w:rsid w:val="003756EB"/>
    <w:rsid w:val="00375709"/>
    <w:rsid w:val="00375D78"/>
    <w:rsid w:val="00375D98"/>
    <w:rsid w:val="00375E6E"/>
    <w:rsid w:val="003762A8"/>
    <w:rsid w:val="00376F62"/>
    <w:rsid w:val="003773F4"/>
    <w:rsid w:val="0037788C"/>
    <w:rsid w:val="00377CE4"/>
    <w:rsid w:val="00377DDD"/>
    <w:rsid w:val="003801DA"/>
    <w:rsid w:val="00380578"/>
    <w:rsid w:val="0038061F"/>
    <w:rsid w:val="003808C0"/>
    <w:rsid w:val="00380AAC"/>
    <w:rsid w:val="00380E27"/>
    <w:rsid w:val="00381C26"/>
    <w:rsid w:val="00381DC3"/>
    <w:rsid w:val="0038280D"/>
    <w:rsid w:val="00382F6D"/>
    <w:rsid w:val="00383221"/>
    <w:rsid w:val="003838BA"/>
    <w:rsid w:val="003838FF"/>
    <w:rsid w:val="00383EF0"/>
    <w:rsid w:val="0038450D"/>
    <w:rsid w:val="00384B7F"/>
    <w:rsid w:val="00384CBC"/>
    <w:rsid w:val="00384FF2"/>
    <w:rsid w:val="00385200"/>
    <w:rsid w:val="00385BF3"/>
    <w:rsid w:val="00385C76"/>
    <w:rsid w:val="00385FFA"/>
    <w:rsid w:val="0038619C"/>
    <w:rsid w:val="003862FA"/>
    <w:rsid w:val="00386852"/>
    <w:rsid w:val="00386877"/>
    <w:rsid w:val="003870F3"/>
    <w:rsid w:val="00387229"/>
    <w:rsid w:val="00387489"/>
    <w:rsid w:val="00387932"/>
    <w:rsid w:val="00387ACD"/>
    <w:rsid w:val="00390936"/>
    <w:rsid w:val="00390ECC"/>
    <w:rsid w:val="0039101A"/>
    <w:rsid w:val="003911F1"/>
    <w:rsid w:val="003912A2"/>
    <w:rsid w:val="0039141D"/>
    <w:rsid w:val="00391871"/>
    <w:rsid w:val="003919FA"/>
    <w:rsid w:val="00391D56"/>
    <w:rsid w:val="00391DB3"/>
    <w:rsid w:val="00391E66"/>
    <w:rsid w:val="0039206B"/>
    <w:rsid w:val="00392318"/>
    <w:rsid w:val="0039231A"/>
    <w:rsid w:val="003926B4"/>
    <w:rsid w:val="00392CE9"/>
    <w:rsid w:val="003931A1"/>
    <w:rsid w:val="003931C7"/>
    <w:rsid w:val="003936D7"/>
    <w:rsid w:val="00393BE2"/>
    <w:rsid w:val="003941A6"/>
    <w:rsid w:val="00394749"/>
    <w:rsid w:val="003952C9"/>
    <w:rsid w:val="00395B25"/>
    <w:rsid w:val="00395BD4"/>
    <w:rsid w:val="003964C2"/>
    <w:rsid w:val="003967D0"/>
    <w:rsid w:val="003967D9"/>
    <w:rsid w:val="0039694D"/>
    <w:rsid w:val="00396EC1"/>
    <w:rsid w:val="0039702C"/>
    <w:rsid w:val="003971CE"/>
    <w:rsid w:val="0039723F"/>
    <w:rsid w:val="003973A8"/>
    <w:rsid w:val="003975DA"/>
    <w:rsid w:val="00397720"/>
    <w:rsid w:val="0039789B"/>
    <w:rsid w:val="003979CF"/>
    <w:rsid w:val="00397AA1"/>
    <w:rsid w:val="003A02BB"/>
    <w:rsid w:val="003A0CBD"/>
    <w:rsid w:val="003A0CFC"/>
    <w:rsid w:val="003A13B7"/>
    <w:rsid w:val="003A1512"/>
    <w:rsid w:val="003A18F2"/>
    <w:rsid w:val="003A1E98"/>
    <w:rsid w:val="003A1EE6"/>
    <w:rsid w:val="003A21D6"/>
    <w:rsid w:val="003A247E"/>
    <w:rsid w:val="003A28F2"/>
    <w:rsid w:val="003A2B66"/>
    <w:rsid w:val="003A3095"/>
    <w:rsid w:val="003A3336"/>
    <w:rsid w:val="003A371D"/>
    <w:rsid w:val="003A4085"/>
    <w:rsid w:val="003A4366"/>
    <w:rsid w:val="003A46E7"/>
    <w:rsid w:val="003A480A"/>
    <w:rsid w:val="003A4C92"/>
    <w:rsid w:val="003A4CEB"/>
    <w:rsid w:val="003A523E"/>
    <w:rsid w:val="003A57B6"/>
    <w:rsid w:val="003A585B"/>
    <w:rsid w:val="003A63CB"/>
    <w:rsid w:val="003A663B"/>
    <w:rsid w:val="003A69F4"/>
    <w:rsid w:val="003A6BA7"/>
    <w:rsid w:val="003A762A"/>
    <w:rsid w:val="003A7B66"/>
    <w:rsid w:val="003B09BB"/>
    <w:rsid w:val="003B0F68"/>
    <w:rsid w:val="003B1107"/>
    <w:rsid w:val="003B12EE"/>
    <w:rsid w:val="003B14C2"/>
    <w:rsid w:val="003B1ACD"/>
    <w:rsid w:val="003B1F72"/>
    <w:rsid w:val="003B2057"/>
    <w:rsid w:val="003B239F"/>
    <w:rsid w:val="003B2877"/>
    <w:rsid w:val="003B3549"/>
    <w:rsid w:val="003B3776"/>
    <w:rsid w:val="003B3D71"/>
    <w:rsid w:val="003B4E83"/>
    <w:rsid w:val="003B5170"/>
    <w:rsid w:val="003B5FF6"/>
    <w:rsid w:val="003B6358"/>
    <w:rsid w:val="003B6497"/>
    <w:rsid w:val="003B7099"/>
    <w:rsid w:val="003B7789"/>
    <w:rsid w:val="003B7A0B"/>
    <w:rsid w:val="003B7C8A"/>
    <w:rsid w:val="003B7E8C"/>
    <w:rsid w:val="003B7F1B"/>
    <w:rsid w:val="003C0072"/>
    <w:rsid w:val="003C0274"/>
    <w:rsid w:val="003C06B4"/>
    <w:rsid w:val="003C0CC7"/>
    <w:rsid w:val="003C1067"/>
    <w:rsid w:val="003C17CF"/>
    <w:rsid w:val="003C1A0D"/>
    <w:rsid w:val="003C2288"/>
    <w:rsid w:val="003C25E7"/>
    <w:rsid w:val="003C2802"/>
    <w:rsid w:val="003C295E"/>
    <w:rsid w:val="003C2A16"/>
    <w:rsid w:val="003C3323"/>
    <w:rsid w:val="003C34E6"/>
    <w:rsid w:val="003C373D"/>
    <w:rsid w:val="003C3FAC"/>
    <w:rsid w:val="003C444B"/>
    <w:rsid w:val="003C46A1"/>
    <w:rsid w:val="003C4CE2"/>
    <w:rsid w:val="003C55D0"/>
    <w:rsid w:val="003C5766"/>
    <w:rsid w:val="003C5B42"/>
    <w:rsid w:val="003C6240"/>
    <w:rsid w:val="003C627D"/>
    <w:rsid w:val="003C6415"/>
    <w:rsid w:val="003C660A"/>
    <w:rsid w:val="003C6643"/>
    <w:rsid w:val="003C6658"/>
    <w:rsid w:val="003C7025"/>
    <w:rsid w:val="003C7B55"/>
    <w:rsid w:val="003D06B4"/>
    <w:rsid w:val="003D296C"/>
    <w:rsid w:val="003D2B23"/>
    <w:rsid w:val="003D2C7D"/>
    <w:rsid w:val="003D33B8"/>
    <w:rsid w:val="003D3CCF"/>
    <w:rsid w:val="003D4517"/>
    <w:rsid w:val="003D4587"/>
    <w:rsid w:val="003D490C"/>
    <w:rsid w:val="003D4A5B"/>
    <w:rsid w:val="003D4FB8"/>
    <w:rsid w:val="003D50A0"/>
    <w:rsid w:val="003D6066"/>
    <w:rsid w:val="003D611E"/>
    <w:rsid w:val="003D6220"/>
    <w:rsid w:val="003D62D8"/>
    <w:rsid w:val="003D6541"/>
    <w:rsid w:val="003D74B8"/>
    <w:rsid w:val="003D75DA"/>
    <w:rsid w:val="003E0753"/>
    <w:rsid w:val="003E0D2A"/>
    <w:rsid w:val="003E0F0F"/>
    <w:rsid w:val="003E10B3"/>
    <w:rsid w:val="003E135A"/>
    <w:rsid w:val="003E1368"/>
    <w:rsid w:val="003E185D"/>
    <w:rsid w:val="003E186D"/>
    <w:rsid w:val="003E219A"/>
    <w:rsid w:val="003E2212"/>
    <w:rsid w:val="003E2557"/>
    <w:rsid w:val="003E2C05"/>
    <w:rsid w:val="003E2C2E"/>
    <w:rsid w:val="003E38EF"/>
    <w:rsid w:val="003E3903"/>
    <w:rsid w:val="003E3E31"/>
    <w:rsid w:val="003E42D3"/>
    <w:rsid w:val="003E4520"/>
    <w:rsid w:val="003E470D"/>
    <w:rsid w:val="003E4968"/>
    <w:rsid w:val="003E500F"/>
    <w:rsid w:val="003E509E"/>
    <w:rsid w:val="003E50C4"/>
    <w:rsid w:val="003E5616"/>
    <w:rsid w:val="003E5D7C"/>
    <w:rsid w:val="003E65B4"/>
    <w:rsid w:val="003E6803"/>
    <w:rsid w:val="003E6914"/>
    <w:rsid w:val="003E6E89"/>
    <w:rsid w:val="003E74B4"/>
    <w:rsid w:val="003E7971"/>
    <w:rsid w:val="003E7D1A"/>
    <w:rsid w:val="003F00F7"/>
    <w:rsid w:val="003F01B5"/>
    <w:rsid w:val="003F059D"/>
    <w:rsid w:val="003F0CE0"/>
    <w:rsid w:val="003F0E64"/>
    <w:rsid w:val="003F14F0"/>
    <w:rsid w:val="003F166F"/>
    <w:rsid w:val="003F1A15"/>
    <w:rsid w:val="003F1B57"/>
    <w:rsid w:val="003F21E1"/>
    <w:rsid w:val="003F2376"/>
    <w:rsid w:val="003F242E"/>
    <w:rsid w:val="003F25F7"/>
    <w:rsid w:val="003F262D"/>
    <w:rsid w:val="003F2652"/>
    <w:rsid w:val="003F2BD9"/>
    <w:rsid w:val="003F2CA0"/>
    <w:rsid w:val="003F2DA4"/>
    <w:rsid w:val="003F2F51"/>
    <w:rsid w:val="003F307A"/>
    <w:rsid w:val="003F323B"/>
    <w:rsid w:val="003F3A78"/>
    <w:rsid w:val="003F3B38"/>
    <w:rsid w:val="003F4661"/>
    <w:rsid w:val="003F4E7C"/>
    <w:rsid w:val="003F4F46"/>
    <w:rsid w:val="003F5CE8"/>
    <w:rsid w:val="003F6603"/>
    <w:rsid w:val="003F68B1"/>
    <w:rsid w:val="003F6959"/>
    <w:rsid w:val="003F6BA9"/>
    <w:rsid w:val="003F6EA2"/>
    <w:rsid w:val="003F708F"/>
    <w:rsid w:val="003F750A"/>
    <w:rsid w:val="003F77B6"/>
    <w:rsid w:val="003F7838"/>
    <w:rsid w:val="003F7A1A"/>
    <w:rsid w:val="003F7A44"/>
    <w:rsid w:val="003F7CAA"/>
    <w:rsid w:val="00400378"/>
    <w:rsid w:val="0040065A"/>
    <w:rsid w:val="0040077A"/>
    <w:rsid w:val="00401295"/>
    <w:rsid w:val="004019A4"/>
    <w:rsid w:val="00401D89"/>
    <w:rsid w:val="00401F26"/>
    <w:rsid w:val="004023BB"/>
    <w:rsid w:val="0040268E"/>
    <w:rsid w:val="00402942"/>
    <w:rsid w:val="00402E38"/>
    <w:rsid w:val="00403627"/>
    <w:rsid w:val="004047FE"/>
    <w:rsid w:val="00404A8E"/>
    <w:rsid w:val="00404A9F"/>
    <w:rsid w:val="004051EE"/>
    <w:rsid w:val="004051FD"/>
    <w:rsid w:val="004061A3"/>
    <w:rsid w:val="004062BE"/>
    <w:rsid w:val="0040630E"/>
    <w:rsid w:val="00406518"/>
    <w:rsid w:val="00406864"/>
    <w:rsid w:val="00406C76"/>
    <w:rsid w:val="00406C99"/>
    <w:rsid w:val="00406E42"/>
    <w:rsid w:val="00406FE4"/>
    <w:rsid w:val="00407166"/>
    <w:rsid w:val="00407740"/>
    <w:rsid w:val="00407948"/>
    <w:rsid w:val="00407CFD"/>
    <w:rsid w:val="0041005A"/>
    <w:rsid w:val="00410307"/>
    <w:rsid w:val="00410570"/>
    <w:rsid w:val="0041073F"/>
    <w:rsid w:val="0041158F"/>
    <w:rsid w:val="004115C6"/>
    <w:rsid w:val="0041181C"/>
    <w:rsid w:val="00411E00"/>
    <w:rsid w:val="00411E1C"/>
    <w:rsid w:val="00411FC8"/>
    <w:rsid w:val="00412344"/>
    <w:rsid w:val="00412B1E"/>
    <w:rsid w:val="00412B58"/>
    <w:rsid w:val="0041372D"/>
    <w:rsid w:val="00413761"/>
    <w:rsid w:val="0041388F"/>
    <w:rsid w:val="00413A3C"/>
    <w:rsid w:val="00413C85"/>
    <w:rsid w:val="004140BE"/>
    <w:rsid w:val="00415CBD"/>
    <w:rsid w:val="004166A2"/>
    <w:rsid w:val="00416875"/>
    <w:rsid w:val="00417245"/>
    <w:rsid w:val="004177B7"/>
    <w:rsid w:val="00417A94"/>
    <w:rsid w:val="00417DAB"/>
    <w:rsid w:val="00417E90"/>
    <w:rsid w:val="0042067A"/>
    <w:rsid w:val="00420793"/>
    <w:rsid w:val="00420848"/>
    <w:rsid w:val="0042095E"/>
    <w:rsid w:val="00420B00"/>
    <w:rsid w:val="00420D72"/>
    <w:rsid w:val="0042116E"/>
    <w:rsid w:val="00421BF4"/>
    <w:rsid w:val="004220C5"/>
    <w:rsid w:val="0042221A"/>
    <w:rsid w:val="00422AFE"/>
    <w:rsid w:val="00422DA1"/>
    <w:rsid w:val="0042384B"/>
    <w:rsid w:val="00423C3B"/>
    <w:rsid w:val="004243A0"/>
    <w:rsid w:val="00424549"/>
    <w:rsid w:val="004252BE"/>
    <w:rsid w:val="00425780"/>
    <w:rsid w:val="00425E04"/>
    <w:rsid w:val="00425E6D"/>
    <w:rsid w:val="00426364"/>
    <w:rsid w:val="00426F8D"/>
    <w:rsid w:val="00427128"/>
    <w:rsid w:val="0042729C"/>
    <w:rsid w:val="00427496"/>
    <w:rsid w:val="004277C7"/>
    <w:rsid w:val="004277FD"/>
    <w:rsid w:val="00427CA8"/>
    <w:rsid w:val="00430265"/>
    <w:rsid w:val="00430369"/>
    <w:rsid w:val="00430682"/>
    <w:rsid w:val="004309D1"/>
    <w:rsid w:val="00430B2A"/>
    <w:rsid w:val="0043111D"/>
    <w:rsid w:val="00431192"/>
    <w:rsid w:val="00431593"/>
    <w:rsid w:val="00432016"/>
    <w:rsid w:val="0043209D"/>
    <w:rsid w:val="004325DC"/>
    <w:rsid w:val="004326EE"/>
    <w:rsid w:val="004327E7"/>
    <w:rsid w:val="004329CC"/>
    <w:rsid w:val="00432A86"/>
    <w:rsid w:val="00432DAD"/>
    <w:rsid w:val="00432F3C"/>
    <w:rsid w:val="00432FD4"/>
    <w:rsid w:val="00433083"/>
    <w:rsid w:val="0043366C"/>
    <w:rsid w:val="0043424F"/>
    <w:rsid w:val="0043475F"/>
    <w:rsid w:val="00434F97"/>
    <w:rsid w:val="004352AD"/>
    <w:rsid w:val="00435656"/>
    <w:rsid w:val="004357CE"/>
    <w:rsid w:val="00435BC6"/>
    <w:rsid w:val="00435CE0"/>
    <w:rsid w:val="00435FD5"/>
    <w:rsid w:val="004367A9"/>
    <w:rsid w:val="00436B8A"/>
    <w:rsid w:val="00436CC1"/>
    <w:rsid w:val="00436CE7"/>
    <w:rsid w:val="00436D31"/>
    <w:rsid w:val="00436E31"/>
    <w:rsid w:val="00437552"/>
    <w:rsid w:val="004376CE"/>
    <w:rsid w:val="0044040D"/>
    <w:rsid w:val="00440E7E"/>
    <w:rsid w:val="00441014"/>
    <w:rsid w:val="0044111D"/>
    <w:rsid w:val="00441303"/>
    <w:rsid w:val="00441603"/>
    <w:rsid w:val="00441707"/>
    <w:rsid w:val="00441814"/>
    <w:rsid w:val="00441C0B"/>
    <w:rsid w:val="00441D50"/>
    <w:rsid w:val="00441D5D"/>
    <w:rsid w:val="00441D94"/>
    <w:rsid w:val="004420C5"/>
    <w:rsid w:val="0044219B"/>
    <w:rsid w:val="004427ED"/>
    <w:rsid w:val="00442806"/>
    <w:rsid w:val="00442867"/>
    <w:rsid w:val="00442C8D"/>
    <w:rsid w:val="00442D68"/>
    <w:rsid w:val="00442E7D"/>
    <w:rsid w:val="00442EF7"/>
    <w:rsid w:val="0044360A"/>
    <w:rsid w:val="004440AB"/>
    <w:rsid w:val="004441F1"/>
    <w:rsid w:val="00444E90"/>
    <w:rsid w:val="004452EE"/>
    <w:rsid w:val="004455E4"/>
    <w:rsid w:val="00445A74"/>
    <w:rsid w:val="00445D0D"/>
    <w:rsid w:val="00445EFA"/>
    <w:rsid w:val="00445FDA"/>
    <w:rsid w:val="00446421"/>
    <w:rsid w:val="0044678F"/>
    <w:rsid w:val="00446965"/>
    <w:rsid w:val="00446F47"/>
    <w:rsid w:val="00446FB3"/>
    <w:rsid w:val="004471B0"/>
    <w:rsid w:val="0044777C"/>
    <w:rsid w:val="00447C07"/>
    <w:rsid w:val="00450074"/>
    <w:rsid w:val="00450335"/>
    <w:rsid w:val="00450A5A"/>
    <w:rsid w:val="00451109"/>
    <w:rsid w:val="004518DB"/>
    <w:rsid w:val="00451927"/>
    <w:rsid w:val="00451A40"/>
    <w:rsid w:val="00451BC2"/>
    <w:rsid w:val="00452491"/>
    <w:rsid w:val="004531D2"/>
    <w:rsid w:val="004535B1"/>
    <w:rsid w:val="0045369D"/>
    <w:rsid w:val="00453A44"/>
    <w:rsid w:val="00453A4D"/>
    <w:rsid w:val="00453C02"/>
    <w:rsid w:val="00453C40"/>
    <w:rsid w:val="00453E89"/>
    <w:rsid w:val="00454300"/>
    <w:rsid w:val="0045430E"/>
    <w:rsid w:val="00454581"/>
    <w:rsid w:val="0045458D"/>
    <w:rsid w:val="004552F5"/>
    <w:rsid w:val="0045557F"/>
    <w:rsid w:val="0045594C"/>
    <w:rsid w:val="00455D75"/>
    <w:rsid w:val="00455DAA"/>
    <w:rsid w:val="00455EC9"/>
    <w:rsid w:val="00456878"/>
    <w:rsid w:val="00456A15"/>
    <w:rsid w:val="00456C0C"/>
    <w:rsid w:val="00456D95"/>
    <w:rsid w:val="00456EFC"/>
    <w:rsid w:val="00457232"/>
    <w:rsid w:val="0045787D"/>
    <w:rsid w:val="00457A28"/>
    <w:rsid w:val="00457F89"/>
    <w:rsid w:val="004609F9"/>
    <w:rsid w:val="00460A78"/>
    <w:rsid w:val="00460DD4"/>
    <w:rsid w:val="00460EF4"/>
    <w:rsid w:val="00461228"/>
    <w:rsid w:val="00461233"/>
    <w:rsid w:val="00461358"/>
    <w:rsid w:val="004616CF"/>
    <w:rsid w:val="0046178F"/>
    <w:rsid w:val="004617E6"/>
    <w:rsid w:val="004620A5"/>
    <w:rsid w:val="0046247E"/>
    <w:rsid w:val="00462654"/>
    <w:rsid w:val="00462C22"/>
    <w:rsid w:val="00462FD9"/>
    <w:rsid w:val="004630B5"/>
    <w:rsid w:val="004639E4"/>
    <w:rsid w:val="00463A65"/>
    <w:rsid w:val="00463D2F"/>
    <w:rsid w:val="0046480D"/>
    <w:rsid w:val="00464DD2"/>
    <w:rsid w:val="00464EB6"/>
    <w:rsid w:val="00464F8A"/>
    <w:rsid w:val="0046592D"/>
    <w:rsid w:val="00465958"/>
    <w:rsid w:val="00465A8E"/>
    <w:rsid w:val="00465D0F"/>
    <w:rsid w:val="00465EC3"/>
    <w:rsid w:val="00466148"/>
    <w:rsid w:val="004668EB"/>
    <w:rsid w:val="004669A5"/>
    <w:rsid w:val="00466A42"/>
    <w:rsid w:val="00466A50"/>
    <w:rsid w:val="00467AE3"/>
    <w:rsid w:val="004707F7"/>
    <w:rsid w:val="00470811"/>
    <w:rsid w:val="00470943"/>
    <w:rsid w:val="00470A63"/>
    <w:rsid w:val="00470BEF"/>
    <w:rsid w:val="0047143A"/>
    <w:rsid w:val="00471633"/>
    <w:rsid w:val="004724DF"/>
    <w:rsid w:val="00472BED"/>
    <w:rsid w:val="004730D9"/>
    <w:rsid w:val="004733D1"/>
    <w:rsid w:val="004742C8"/>
    <w:rsid w:val="00474373"/>
    <w:rsid w:val="0047458A"/>
    <w:rsid w:val="00474766"/>
    <w:rsid w:val="0047525A"/>
    <w:rsid w:val="0047564F"/>
    <w:rsid w:val="004758F7"/>
    <w:rsid w:val="00475C60"/>
    <w:rsid w:val="00476591"/>
    <w:rsid w:val="00476B93"/>
    <w:rsid w:val="00477998"/>
    <w:rsid w:val="00477AE9"/>
    <w:rsid w:val="004805AA"/>
    <w:rsid w:val="00480E32"/>
    <w:rsid w:val="00480EC4"/>
    <w:rsid w:val="004811AA"/>
    <w:rsid w:val="004820E4"/>
    <w:rsid w:val="004825C6"/>
    <w:rsid w:val="00482651"/>
    <w:rsid w:val="004829E8"/>
    <w:rsid w:val="00482A8D"/>
    <w:rsid w:val="00482BAB"/>
    <w:rsid w:val="00482FC4"/>
    <w:rsid w:val="0048347A"/>
    <w:rsid w:val="00483D08"/>
    <w:rsid w:val="00484225"/>
    <w:rsid w:val="004847B0"/>
    <w:rsid w:val="004848A6"/>
    <w:rsid w:val="00484A63"/>
    <w:rsid w:val="00484D43"/>
    <w:rsid w:val="00485139"/>
    <w:rsid w:val="0048516E"/>
    <w:rsid w:val="004857DB"/>
    <w:rsid w:val="00485B7F"/>
    <w:rsid w:val="00486800"/>
    <w:rsid w:val="00486A09"/>
    <w:rsid w:val="00486C07"/>
    <w:rsid w:val="00486C7D"/>
    <w:rsid w:val="00486DE1"/>
    <w:rsid w:val="00486E5F"/>
    <w:rsid w:val="00487282"/>
    <w:rsid w:val="00487322"/>
    <w:rsid w:val="00487448"/>
    <w:rsid w:val="00487AC5"/>
    <w:rsid w:val="004901ED"/>
    <w:rsid w:val="004904B2"/>
    <w:rsid w:val="0049082A"/>
    <w:rsid w:val="00490ADB"/>
    <w:rsid w:val="00490B5B"/>
    <w:rsid w:val="00490F45"/>
    <w:rsid w:val="00490F80"/>
    <w:rsid w:val="004913D7"/>
    <w:rsid w:val="0049209D"/>
    <w:rsid w:val="004924CD"/>
    <w:rsid w:val="004929C9"/>
    <w:rsid w:val="004930C0"/>
    <w:rsid w:val="00493F81"/>
    <w:rsid w:val="00494008"/>
    <w:rsid w:val="0049404D"/>
    <w:rsid w:val="0049435F"/>
    <w:rsid w:val="004944C9"/>
    <w:rsid w:val="004946EA"/>
    <w:rsid w:val="00494816"/>
    <w:rsid w:val="0049514D"/>
    <w:rsid w:val="00495200"/>
    <w:rsid w:val="00495275"/>
    <w:rsid w:val="004957BC"/>
    <w:rsid w:val="00495BF4"/>
    <w:rsid w:val="00495D24"/>
    <w:rsid w:val="00495F1B"/>
    <w:rsid w:val="00496746"/>
    <w:rsid w:val="00496DA3"/>
    <w:rsid w:val="00497441"/>
    <w:rsid w:val="0049750B"/>
    <w:rsid w:val="004975F4"/>
    <w:rsid w:val="00497782"/>
    <w:rsid w:val="004977AE"/>
    <w:rsid w:val="0049794C"/>
    <w:rsid w:val="004A004A"/>
    <w:rsid w:val="004A04DD"/>
    <w:rsid w:val="004A08CE"/>
    <w:rsid w:val="004A0927"/>
    <w:rsid w:val="004A0D84"/>
    <w:rsid w:val="004A0DDB"/>
    <w:rsid w:val="004A10BE"/>
    <w:rsid w:val="004A1805"/>
    <w:rsid w:val="004A2314"/>
    <w:rsid w:val="004A256D"/>
    <w:rsid w:val="004A261F"/>
    <w:rsid w:val="004A2949"/>
    <w:rsid w:val="004A2A0A"/>
    <w:rsid w:val="004A33F3"/>
    <w:rsid w:val="004A38F7"/>
    <w:rsid w:val="004A3F19"/>
    <w:rsid w:val="004A4947"/>
    <w:rsid w:val="004A4EE4"/>
    <w:rsid w:val="004A51B0"/>
    <w:rsid w:val="004A5273"/>
    <w:rsid w:val="004A5A83"/>
    <w:rsid w:val="004A5B4C"/>
    <w:rsid w:val="004A643C"/>
    <w:rsid w:val="004A6659"/>
    <w:rsid w:val="004A69DA"/>
    <w:rsid w:val="004A6A7D"/>
    <w:rsid w:val="004A75E0"/>
    <w:rsid w:val="004A790B"/>
    <w:rsid w:val="004A7D68"/>
    <w:rsid w:val="004B09C9"/>
    <w:rsid w:val="004B0BED"/>
    <w:rsid w:val="004B12EA"/>
    <w:rsid w:val="004B15F2"/>
    <w:rsid w:val="004B17BF"/>
    <w:rsid w:val="004B1A0B"/>
    <w:rsid w:val="004B1A19"/>
    <w:rsid w:val="004B1A89"/>
    <w:rsid w:val="004B353C"/>
    <w:rsid w:val="004B3783"/>
    <w:rsid w:val="004B3819"/>
    <w:rsid w:val="004B3F68"/>
    <w:rsid w:val="004B4029"/>
    <w:rsid w:val="004B461D"/>
    <w:rsid w:val="004B4711"/>
    <w:rsid w:val="004B516E"/>
    <w:rsid w:val="004B51DC"/>
    <w:rsid w:val="004B52F2"/>
    <w:rsid w:val="004B5AA0"/>
    <w:rsid w:val="004B5EDD"/>
    <w:rsid w:val="004B5FD3"/>
    <w:rsid w:val="004B6250"/>
    <w:rsid w:val="004B634C"/>
    <w:rsid w:val="004B6A91"/>
    <w:rsid w:val="004B73BC"/>
    <w:rsid w:val="004B76D5"/>
    <w:rsid w:val="004C0114"/>
    <w:rsid w:val="004C013E"/>
    <w:rsid w:val="004C01EE"/>
    <w:rsid w:val="004C0426"/>
    <w:rsid w:val="004C04B9"/>
    <w:rsid w:val="004C07B4"/>
    <w:rsid w:val="004C08F8"/>
    <w:rsid w:val="004C1882"/>
    <w:rsid w:val="004C19EC"/>
    <w:rsid w:val="004C1CB0"/>
    <w:rsid w:val="004C1DF4"/>
    <w:rsid w:val="004C20C4"/>
    <w:rsid w:val="004C220B"/>
    <w:rsid w:val="004C2614"/>
    <w:rsid w:val="004C2623"/>
    <w:rsid w:val="004C2A03"/>
    <w:rsid w:val="004C2B48"/>
    <w:rsid w:val="004C324D"/>
    <w:rsid w:val="004C39B1"/>
    <w:rsid w:val="004C3A75"/>
    <w:rsid w:val="004C3EEF"/>
    <w:rsid w:val="004C417E"/>
    <w:rsid w:val="004C436A"/>
    <w:rsid w:val="004C43C3"/>
    <w:rsid w:val="004C4485"/>
    <w:rsid w:val="004C4560"/>
    <w:rsid w:val="004C4898"/>
    <w:rsid w:val="004C4D91"/>
    <w:rsid w:val="004C5188"/>
    <w:rsid w:val="004C5335"/>
    <w:rsid w:val="004C589F"/>
    <w:rsid w:val="004C5CE1"/>
    <w:rsid w:val="004C5D9B"/>
    <w:rsid w:val="004C5E0F"/>
    <w:rsid w:val="004C6ADF"/>
    <w:rsid w:val="004C6E71"/>
    <w:rsid w:val="004C70D1"/>
    <w:rsid w:val="004C7121"/>
    <w:rsid w:val="004C7D81"/>
    <w:rsid w:val="004D0273"/>
    <w:rsid w:val="004D0748"/>
    <w:rsid w:val="004D084F"/>
    <w:rsid w:val="004D08F6"/>
    <w:rsid w:val="004D090F"/>
    <w:rsid w:val="004D0CB2"/>
    <w:rsid w:val="004D1CF7"/>
    <w:rsid w:val="004D2B8B"/>
    <w:rsid w:val="004D3100"/>
    <w:rsid w:val="004D312F"/>
    <w:rsid w:val="004D333F"/>
    <w:rsid w:val="004D33EC"/>
    <w:rsid w:val="004D3535"/>
    <w:rsid w:val="004D366D"/>
    <w:rsid w:val="004D36AE"/>
    <w:rsid w:val="004D37E7"/>
    <w:rsid w:val="004D3849"/>
    <w:rsid w:val="004D394D"/>
    <w:rsid w:val="004D3AB9"/>
    <w:rsid w:val="004D3ABA"/>
    <w:rsid w:val="004D3DAC"/>
    <w:rsid w:val="004D420F"/>
    <w:rsid w:val="004D467F"/>
    <w:rsid w:val="004D4CEA"/>
    <w:rsid w:val="004D4FFC"/>
    <w:rsid w:val="004D5A83"/>
    <w:rsid w:val="004D5D0A"/>
    <w:rsid w:val="004D5FB0"/>
    <w:rsid w:val="004D63B4"/>
    <w:rsid w:val="004D64EE"/>
    <w:rsid w:val="004D653A"/>
    <w:rsid w:val="004D675B"/>
    <w:rsid w:val="004D7134"/>
    <w:rsid w:val="004D71ED"/>
    <w:rsid w:val="004D7370"/>
    <w:rsid w:val="004D7C1C"/>
    <w:rsid w:val="004D7F64"/>
    <w:rsid w:val="004E0716"/>
    <w:rsid w:val="004E0989"/>
    <w:rsid w:val="004E1424"/>
    <w:rsid w:val="004E1A22"/>
    <w:rsid w:val="004E1CF3"/>
    <w:rsid w:val="004E2219"/>
    <w:rsid w:val="004E2ADD"/>
    <w:rsid w:val="004E2AF2"/>
    <w:rsid w:val="004E33E0"/>
    <w:rsid w:val="004E3427"/>
    <w:rsid w:val="004E3D06"/>
    <w:rsid w:val="004E40B3"/>
    <w:rsid w:val="004E476A"/>
    <w:rsid w:val="004E51A4"/>
    <w:rsid w:val="004E5F04"/>
    <w:rsid w:val="004E5F4A"/>
    <w:rsid w:val="004E63EC"/>
    <w:rsid w:val="004E6ED0"/>
    <w:rsid w:val="004E7321"/>
    <w:rsid w:val="004E7DEC"/>
    <w:rsid w:val="004F05E6"/>
    <w:rsid w:val="004F0C80"/>
    <w:rsid w:val="004F0F2D"/>
    <w:rsid w:val="004F100C"/>
    <w:rsid w:val="004F12A2"/>
    <w:rsid w:val="004F14B4"/>
    <w:rsid w:val="004F196C"/>
    <w:rsid w:val="004F2643"/>
    <w:rsid w:val="004F268D"/>
    <w:rsid w:val="004F29A1"/>
    <w:rsid w:val="004F2B6B"/>
    <w:rsid w:val="004F2D58"/>
    <w:rsid w:val="004F2F0D"/>
    <w:rsid w:val="004F2FB8"/>
    <w:rsid w:val="004F2FF8"/>
    <w:rsid w:val="004F3137"/>
    <w:rsid w:val="004F3635"/>
    <w:rsid w:val="004F3793"/>
    <w:rsid w:val="004F38C2"/>
    <w:rsid w:val="004F3CEE"/>
    <w:rsid w:val="004F46D7"/>
    <w:rsid w:val="004F4E9A"/>
    <w:rsid w:val="004F4F56"/>
    <w:rsid w:val="004F4F8C"/>
    <w:rsid w:val="004F5310"/>
    <w:rsid w:val="004F54E0"/>
    <w:rsid w:val="004F5703"/>
    <w:rsid w:val="004F6284"/>
    <w:rsid w:val="004F6431"/>
    <w:rsid w:val="004F6D5C"/>
    <w:rsid w:val="004F6E1D"/>
    <w:rsid w:val="004F70A2"/>
    <w:rsid w:val="004F72C0"/>
    <w:rsid w:val="004F787F"/>
    <w:rsid w:val="004F7BB9"/>
    <w:rsid w:val="004F7DE3"/>
    <w:rsid w:val="004F7E8D"/>
    <w:rsid w:val="0050071E"/>
    <w:rsid w:val="00500B18"/>
    <w:rsid w:val="00500C12"/>
    <w:rsid w:val="00500DDF"/>
    <w:rsid w:val="00500FA9"/>
    <w:rsid w:val="00501113"/>
    <w:rsid w:val="005013FC"/>
    <w:rsid w:val="005015E5"/>
    <w:rsid w:val="005017F8"/>
    <w:rsid w:val="00501A4D"/>
    <w:rsid w:val="00501D71"/>
    <w:rsid w:val="00501E25"/>
    <w:rsid w:val="00502012"/>
    <w:rsid w:val="00502219"/>
    <w:rsid w:val="005026F2"/>
    <w:rsid w:val="00502B38"/>
    <w:rsid w:val="00502E2E"/>
    <w:rsid w:val="00503380"/>
    <w:rsid w:val="005037A0"/>
    <w:rsid w:val="005037D9"/>
    <w:rsid w:val="00503800"/>
    <w:rsid w:val="00503919"/>
    <w:rsid w:val="005041D7"/>
    <w:rsid w:val="00504514"/>
    <w:rsid w:val="0050476D"/>
    <w:rsid w:val="00504957"/>
    <w:rsid w:val="00504DBD"/>
    <w:rsid w:val="00504DF0"/>
    <w:rsid w:val="00504ECE"/>
    <w:rsid w:val="005051B5"/>
    <w:rsid w:val="00505B8A"/>
    <w:rsid w:val="005065EB"/>
    <w:rsid w:val="00506F6B"/>
    <w:rsid w:val="0050720B"/>
    <w:rsid w:val="0050778B"/>
    <w:rsid w:val="005077E0"/>
    <w:rsid w:val="005079E6"/>
    <w:rsid w:val="00507EB2"/>
    <w:rsid w:val="00507FA4"/>
    <w:rsid w:val="00510EB0"/>
    <w:rsid w:val="00510EB9"/>
    <w:rsid w:val="00510ECE"/>
    <w:rsid w:val="005110A8"/>
    <w:rsid w:val="0051111A"/>
    <w:rsid w:val="0051133F"/>
    <w:rsid w:val="00511548"/>
    <w:rsid w:val="00511951"/>
    <w:rsid w:val="00511A08"/>
    <w:rsid w:val="00511D0A"/>
    <w:rsid w:val="00512186"/>
    <w:rsid w:val="0051258D"/>
    <w:rsid w:val="00512655"/>
    <w:rsid w:val="00512721"/>
    <w:rsid w:val="00513A86"/>
    <w:rsid w:val="00513BE7"/>
    <w:rsid w:val="00513C3B"/>
    <w:rsid w:val="005140E5"/>
    <w:rsid w:val="00514728"/>
    <w:rsid w:val="00514BD7"/>
    <w:rsid w:val="00514CBF"/>
    <w:rsid w:val="0051518B"/>
    <w:rsid w:val="00515414"/>
    <w:rsid w:val="005158E5"/>
    <w:rsid w:val="00515B71"/>
    <w:rsid w:val="00515CE3"/>
    <w:rsid w:val="00516410"/>
    <w:rsid w:val="0051664E"/>
    <w:rsid w:val="00516C8F"/>
    <w:rsid w:val="00516DC9"/>
    <w:rsid w:val="00516F0F"/>
    <w:rsid w:val="005172DC"/>
    <w:rsid w:val="00517A32"/>
    <w:rsid w:val="005204C1"/>
    <w:rsid w:val="005215AE"/>
    <w:rsid w:val="005216E0"/>
    <w:rsid w:val="0052175E"/>
    <w:rsid w:val="00521FA7"/>
    <w:rsid w:val="005224F3"/>
    <w:rsid w:val="00522665"/>
    <w:rsid w:val="00522683"/>
    <w:rsid w:val="005232AD"/>
    <w:rsid w:val="0052352B"/>
    <w:rsid w:val="00523664"/>
    <w:rsid w:val="00523795"/>
    <w:rsid w:val="00523AA4"/>
    <w:rsid w:val="00523CF5"/>
    <w:rsid w:val="0052429B"/>
    <w:rsid w:val="005243F1"/>
    <w:rsid w:val="005246A4"/>
    <w:rsid w:val="00524999"/>
    <w:rsid w:val="005250C8"/>
    <w:rsid w:val="005252C2"/>
    <w:rsid w:val="00525352"/>
    <w:rsid w:val="00525AD1"/>
    <w:rsid w:val="00525E95"/>
    <w:rsid w:val="005260E9"/>
    <w:rsid w:val="00526714"/>
    <w:rsid w:val="00526AD6"/>
    <w:rsid w:val="005270A8"/>
    <w:rsid w:val="00527351"/>
    <w:rsid w:val="00530411"/>
    <w:rsid w:val="00530C07"/>
    <w:rsid w:val="00530C60"/>
    <w:rsid w:val="0053105C"/>
    <w:rsid w:val="005310DD"/>
    <w:rsid w:val="005311F2"/>
    <w:rsid w:val="0053143C"/>
    <w:rsid w:val="00531AC7"/>
    <w:rsid w:val="00532085"/>
    <w:rsid w:val="0053249F"/>
    <w:rsid w:val="00532886"/>
    <w:rsid w:val="005328CE"/>
    <w:rsid w:val="00532AB0"/>
    <w:rsid w:val="00532B57"/>
    <w:rsid w:val="00532B8F"/>
    <w:rsid w:val="00532C89"/>
    <w:rsid w:val="00532DA8"/>
    <w:rsid w:val="00533118"/>
    <w:rsid w:val="0053429F"/>
    <w:rsid w:val="00534938"/>
    <w:rsid w:val="0053521F"/>
    <w:rsid w:val="00535A68"/>
    <w:rsid w:val="00536431"/>
    <w:rsid w:val="00536440"/>
    <w:rsid w:val="00536585"/>
    <w:rsid w:val="00536696"/>
    <w:rsid w:val="00536791"/>
    <w:rsid w:val="00536FC6"/>
    <w:rsid w:val="005372BF"/>
    <w:rsid w:val="0053775F"/>
    <w:rsid w:val="00537B72"/>
    <w:rsid w:val="00537CE5"/>
    <w:rsid w:val="00537FEC"/>
    <w:rsid w:val="005402AB"/>
    <w:rsid w:val="005404A7"/>
    <w:rsid w:val="0054086A"/>
    <w:rsid w:val="00540C48"/>
    <w:rsid w:val="0054173B"/>
    <w:rsid w:val="00541A8B"/>
    <w:rsid w:val="00541C15"/>
    <w:rsid w:val="00541F79"/>
    <w:rsid w:val="005420F4"/>
    <w:rsid w:val="00542228"/>
    <w:rsid w:val="0054223F"/>
    <w:rsid w:val="00542658"/>
    <w:rsid w:val="00542E6D"/>
    <w:rsid w:val="00542FAF"/>
    <w:rsid w:val="0054319F"/>
    <w:rsid w:val="0054351B"/>
    <w:rsid w:val="0054378C"/>
    <w:rsid w:val="00543CEF"/>
    <w:rsid w:val="00544490"/>
    <w:rsid w:val="0054464D"/>
    <w:rsid w:val="00544AD5"/>
    <w:rsid w:val="00544FBE"/>
    <w:rsid w:val="005451DB"/>
    <w:rsid w:val="00545760"/>
    <w:rsid w:val="0054590A"/>
    <w:rsid w:val="00545D4A"/>
    <w:rsid w:val="00545E69"/>
    <w:rsid w:val="00545FEF"/>
    <w:rsid w:val="005462FD"/>
    <w:rsid w:val="005464F6"/>
    <w:rsid w:val="00546FEA"/>
    <w:rsid w:val="00547A56"/>
    <w:rsid w:val="00547B13"/>
    <w:rsid w:val="0055007B"/>
    <w:rsid w:val="00550502"/>
    <w:rsid w:val="005505CA"/>
    <w:rsid w:val="00550736"/>
    <w:rsid w:val="00550E85"/>
    <w:rsid w:val="0055118A"/>
    <w:rsid w:val="005513A7"/>
    <w:rsid w:val="0055147E"/>
    <w:rsid w:val="0055226B"/>
    <w:rsid w:val="005525EB"/>
    <w:rsid w:val="00552BCD"/>
    <w:rsid w:val="00552E01"/>
    <w:rsid w:val="00552E12"/>
    <w:rsid w:val="00552FD1"/>
    <w:rsid w:val="00553CCD"/>
    <w:rsid w:val="00554208"/>
    <w:rsid w:val="00554387"/>
    <w:rsid w:val="005543FB"/>
    <w:rsid w:val="00554C9A"/>
    <w:rsid w:val="0055515D"/>
    <w:rsid w:val="005552E3"/>
    <w:rsid w:val="005562CD"/>
    <w:rsid w:val="00556621"/>
    <w:rsid w:val="0055667A"/>
    <w:rsid w:val="0055674D"/>
    <w:rsid w:val="00556DB9"/>
    <w:rsid w:val="00557477"/>
    <w:rsid w:val="00557561"/>
    <w:rsid w:val="00557588"/>
    <w:rsid w:val="00557686"/>
    <w:rsid w:val="00557EAF"/>
    <w:rsid w:val="00557F69"/>
    <w:rsid w:val="0056030F"/>
    <w:rsid w:val="005605F7"/>
    <w:rsid w:val="00560E08"/>
    <w:rsid w:val="005612A7"/>
    <w:rsid w:val="005615F9"/>
    <w:rsid w:val="005624A3"/>
    <w:rsid w:val="00562797"/>
    <w:rsid w:val="00562BCE"/>
    <w:rsid w:val="00562F72"/>
    <w:rsid w:val="005631E7"/>
    <w:rsid w:val="005636C5"/>
    <w:rsid w:val="00563C15"/>
    <w:rsid w:val="00563C18"/>
    <w:rsid w:val="00563F82"/>
    <w:rsid w:val="0056437D"/>
    <w:rsid w:val="0056450F"/>
    <w:rsid w:val="00565530"/>
    <w:rsid w:val="00565ACC"/>
    <w:rsid w:val="00565E1E"/>
    <w:rsid w:val="005662E8"/>
    <w:rsid w:val="00566803"/>
    <w:rsid w:val="00566873"/>
    <w:rsid w:val="00566FE5"/>
    <w:rsid w:val="005672E0"/>
    <w:rsid w:val="005674DD"/>
    <w:rsid w:val="00567656"/>
    <w:rsid w:val="005677D4"/>
    <w:rsid w:val="00567862"/>
    <w:rsid w:val="00567DE8"/>
    <w:rsid w:val="00570475"/>
    <w:rsid w:val="005708D5"/>
    <w:rsid w:val="00570A56"/>
    <w:rsid w:val="005710B3"/>
    <w:rsid w:val="0057111D"/>
    <w:rsid w:val="005712C7"/>
    <w:rsid w:val="00571623"/>
    <w:rsid w:val="005719D7"/>
    <w:rsid w:val="005725E6"/>
    <w:rsid w:val="00572660"/>
    <w:rsid w:val="0057268A"/>
    <w:rsid w:val="00572895"/>
    <w:rsid w:val="00572955"/>
    <w:rsid w:val="00573469"/>
    <w:rsid w:val="00574314"/>
    <w:rsid w:val="0057511C"/>
    <w:rsid w:val="0057590C"/>
    <w:rsid w:val="00575B56"/>
    <w:rsid w:val="00575DE9"/>
    <w:rsid w:val="00575E18"/>
    <w:rsid w:val="005760CF"/>
    <w:rsid w:val="00576263"/>
    <w:rsid w:val="005779AC"/>
    <w:rsid w:val="00577A4D"/>
    <w:rsid w:val="00577AE8"/>
    <w:rsid w:val="00577C47"/>
    <w:rsid w:val="0058068C"/>
    <w:rsid w:val="0058083C"/>
    <w:rsid w:val="005808BA"/>
    <w:rsid w:val="00580A9D"/>
    <w:rsid w:val="00580FF9"/>
    <w:rsid w:val="00581924"/>
    <w:rsid w:val="00581973"/>
    <w:rsid w:val="00581CDF"/>
    <w:rsid w:val="00582402"/>
    <w:rsid w:val="005828E7"/>
    <w:rsid w:val="00582968"/>
    <w:rsid w:val="00582D70"/>
    <w:rsid w:val="00583222"/>
    <w:rsid w:val="005833BA"/>
    <w:rsid w:val="0058351D"/>
    <w:rsid w:val="0058433D"/>
    <w:rsid w:val="0058437B"/>
    <w:rsid w:val="00584E97"/>
    <w:rsid w:val="005851F7"/>
    <w:rsid w:val="00585D68"/>
    <w:rsid w:val="0058619F"/>
    <w:rsid w:val="00587326"/>
    <w:rsid w:val="005873BA"/>
    <w:rsid w:val="00587AB1"/>
    <w:rsid w:val="00587C2F"/>
    <w:rsid w:val="00587D9E"/>
    <w:rsid w:val="00587DAD"/>
    <w:rsid w:val="00587E26"/>
    <w:rsid w:val="005901D5"/>
    <w:rsid w:val="0059068A"/>
    <w:rsid w:val="0059082D"/>
    <w:rsid w:val="00590F9D"/>
    <w:rsid w:val="00591B42"/>
    <w:rsid w:val="00593298"/>
    <w:rsid w:val="00593418"/>
    <w:rsid w:val="0059356B"/>
    <w:rsid w:val="005935FA"/>
    <w:rsid w:val="00594377"/>
    <w:rsid w:val="005944FE"/>
    <w:rsid w:val="005947D7"/>
    <w:rsid w:val="00594989"/>
    <w:rsid w:val="00594CF7"/>
    <w:rsid w:val="00594E46"/>
    <w:rsid w:val="00595162"/>
    <w:rsid w:val="0059534A"/>
    <w:rsid w:val="005955DF"/>
    <w:rsid w:val="0059585A"/>
    <w:rsid w:val="005967F1"/>
    <w:rsid w:val="00596EA8"/>
    <w:rsid w:val="00597137"/>
    <w:rsid w:val="00597415"/>
    <w:rsid w:val="00597941"/>
    <w:rsid w:val="0059798E"/>
    <w:rsid w:val="00597D8B"/>
    <w:rsid w:val="005A009E"/>
    <w:rsid w:val="005A04BA"/>
    <w:rsid w:val="005A0545"/>
    <w:rsid w:val="005A12F5"/>
    <w:rsid w:val="005A1577"/>
    <w:rsid w:val="005A1581"/>
    <w:rsid w:val="005A225E"/>
    <w:rsid w:val="005A232E"/>
    <w:rsid w:val="005A241F"/>
    <w:rsid w:val="005A2A89"/>
    <w:rsid w:val="005A3001"/>
    <w:rsid w:val="005A309B"/>
    <w:rsid w:val="005A3177"/>
    <w:rsid w:val="005A323C"/>
    <w:rsid w:val="005A3390"/>
    <w:rsid w:val="005A36CB"/>
    <w:rsid w:val="005A3AB1"/>
    <w:rsid w:val="005A405A"/>
    <w:rsid w:val="005A4484"/>
    <w:rsid w:val="005A4775"/>
    <w:rsid w:val="005A4BC8"/>
    <w:rsid w:val="005A5109"/>
    <w:rsid w:val="005A5803"/>
    <w:rsid w:val="005A5D29"/>
    <w:rsid w:val="005A5DBB"/>
    <w:rsid w:val="005A652C"/>
    <w:rsid w:val="005A65E5"/>
    <w:rsid w:val="005A68CD"/>
    <w:rsid w:val="005A6C68"/>
    <w:rsid w:val="005A6CC3"/>
    <w:rsid w:val="005A7475"/>
    <w:rsid w:val="005A752A"/>
    <w:rsid w:val="005A7B2D"/>
    <w:rsid w:val="005A7E55"/>
    <w:rsid w:val="005B0330"/>
    <w:rsid w:val="005B041A"/>
    <w:rsid w:val="005B0A39"/>
    <w:rsid w:val="005B0DFF"/>
    <w:rsid w:val="005B1304"/>
    <w:rsid w:val="005B24BC"/>
    <w:rsid w:val="005B2C53"/>
    <w:rsid w:val="005B2CF9"/>
    <w:rsid w:val="005B2D4E"/>
    <w:rsid w:val="005B2E8F"/>
    <w:rsid w:val="005B3130"/>
    <w:rsid w:val="005B34B8"/>
    <w:rsid w:val="005B429A"/>
    <w:rsid w:val="005B4593"/>
    <w:rsid w:val="005B49BE"/>
    <w:rsid w:val="005B549A"/>
    <w:rsid w:val="005B5783"/>
    <w:rsid w:val="005B586A"/>
    <w:rsid w:val="005B5ABA"/>
    <w:rsid w:val="005B6678"/>
    <w:rsid w:val="005B66E9"/>
    <w:rsid w:val="005B69E2"/>
    <w:rsid w:val="005B758D"/>
    <w:rsid w:val="005B7DDD"/>
    <w:rsid w:val="005B7EF5"/>
    <w:rsid w:val="005C0ED3"/>
    <w:rsid w:val="005C128E"/>
    <w:rsid w:val="005C140A"/>
    <w:rsid w:val="005C1536"/>
    <w:rsid w:val="005C1CDF"/>
    <w:rsid w:val="005C1DC7"/>
    <w:rsid w:val="005C25DF"/>
    <w:rsid w:val="005C2634"/>
    <w:rsid w:val="005C33BC"/>
    <w:rsid w:val="005C3695"/>
    <w:rsid w:val="005C388F"/>
    <w:rsid w:val="005C3C0C"/>
    <w:rsid w:val="005C3D0C"/>
    <w:rsid w:val="005C4706"/>
    <w:rsid w:val="005C4757"/>
    <w:rsid w:val="005C49DF"/>
    <w:rsid w:val="005C4BDD"/>
    <w:rsid w:val="005C4BE8"/>
    <w:rsid w:val="005C4DA6"/>
    <w:rsid w:val="005C4F27"/>
    <w:rsid w:val="005C5006"/>
    <w:rsid w:val="005C5965"/>
    <w:rsid w:val="005C5ABD"/>
    <w:rsid w:val="005C6032"/>
    <w:rsid w:val="005C611E"/>
    <w:rsid w:val="005C622A"/>
    <w:rsid w:val="005C6B14"/>
    <w:rsid w:val="005C7024"/>
    <w:rsid w:val="005C7402"/>
    <w:rsid w:val="005C74C3"/>
    <w:rsid w:val="005C76D0"/>
    <w:rsid w:val="005C7761"/>
    <w:rsid w:val="005D0EA7"/>
    <w:rsid w:val="005D10CD"/>
    <w:rsid w:val="005D1653"/>
    <w:rsid w:val="005D1862"/>
    <w:rsid w:val="005D1E52"/>
    <w:rsid w:val="005D20BA"/>
    <w:rsid w:val="005D39D7"/>
    <w:rsid w:val="005D3BEA"/>
    <w:rsid w:val="005D40EC"/>
    <w:rsid w:val="005D45BA"/>
    <w:rsid w:val="005D4764"/>
    <w:rsid w:val="005D49A4"/>
    <w:rsid w:val="005D49A6"/>
    <w:rsid w:val="005D4AB1"/>
    <w:rsid w:val="005D4F71"/>
    <w:rsid w:val="005D53DB"/>
    <w:rsid w:val="005D5431"/>
    <w:rsid w:val="005D5F6E"/>
    <w:rsid w:val="005D61AF"/>
    <w:rsid w:val="005D6640"/>
    <w:rsid w:val="005D77D4"/>
    <w:rsid w:val="005D7950"/>
    <w:rsid w:val="005D7A2D"/>
    <w:rsid w:val="005E139E"/>
    <w:rsid w:val="005E1557"/>
    <w:rsid w:val="005E2057"/>
    <w:rsid w:val="005E21DD"/>
    <w:rsid w:val="005E255C"/>
    <w:rsid w:val="005E28AF"/>
    <w:rsid w:val="005E2933"/>
    <w:rsid w:val="005E2DAD"/>
    <w:rsid w:val="005E2E00"/>
    <w:rsid w:val="005E30A1"/>
    <w:rsid w:val="005E35F2"/>
    <w:rsid w:val="005E3896"/>
    <w:rsid w:val="005E3C93"/>
    <w:rsid w:val="005E3CE1"/>
    <w:rsid w:val="005E3F72"/>
    <w:rsid w:val="005E44F1"/>
    <w:rsid w:val="005E69AA"/>
    <w:rsid w:val="005E6B34"/>
    <w:rsid w:val="005E6C96"/>
    <w:rsid w:val="005E6E7B"/>
    <w:rsid w:val="005E6FFA"/>
    <w:rsid w:val="005E7367"/>
    <w:rsid w:val="005E7FF2"/>
    <w:rsid w:val="005F074C"/>
    <w:rsid w:val="005F0E99"/>
    <w:rsid w:val="005F137A"/>
    <w:rsid w:val="005F17D2"/>
    <w:rsid w:val="005F220F"/>
    <w:rsid w:val="005F22FF"/>
    <w:rsid w:val="005F2E71"/>
    <w:rsid w:val="005F32ED"/>
    <w:rsid w:val="005F35F7"/>
    <w:rsid w:val="005F3CAC"/>
    <w:rsid w:val="005F40FF"/>
    <w:rsid w:val="005F4180"/>
    <w:rsid w:val="005F43C2"/>
    <w:rsid w:val="005F472B"/>
    <w:rsid w:val="005F4FA6"/>
    <w:rsid w:val="005F577D"/>
    <w:rsid w:val="005F5CE4"/>
    <w:rsid w:val="005F6490"/>
    <w:rsid w:val="005F6678"/>
    <w:rsid w:val="005F6904"/>
    <w:rsid w:val="005F6B5C"/>
    <w:rsid w:val="005F6E81"/>
    <w:rsid w:val="005F700C"/>
    <w:rsid w:val="005F71EF"/>
    <w:rsid w:val="005F792A"/>
    <w:rsid w:val="005F79A9"/>
    <w:rsid w:val="005F7A5E"/>
    <w:rsid w:val="006005C1"/>
    <w:rsid w:val="00600952"/>
    <w:rsid w:val="00600A1D"/>
    <w:rsid w:val="00600B2D"/>
    <w:rsid w:val="00600BD6"/>
    <w:rsid w:val="00600E53"/>
    <w:rsid w:val="0060140A"/>
    <w:rsid w:val="00601661"/>
    <w:rsid w:val="006019AF"/>
    <w:rsid w:val="00601A7B"/>
    <w:rsid w:val="00601D3B"/>
    <w:rsid w:val="00601DBF"/>
    <w:rsid w:val="0060206C"/>
    <w:rsid w:val="006020C2"/>
    <w:rsid w:val="0060223F"/>
    <w:rsid w:val="0060253F"/>
    <w:rsid w:val="0060267C"/>
    <w:rsid w:val="00602B9E"/>
    <w:rsid w:val="00602C67"/>
    <w:rsid w:val="00603571"/>
    <w:rsid w:val="006036A2"/>
    <w:rsid w:val="0060393D"/>
    <w:rsid w:val="006039BA"/>
    <w:rsid w:val="00605534"/>
    <w:rsid w:val="00605A86"/>
    <w:rsid w:val="00605F60"/>
    <w:rsid w:val="006060C4"/>
    <w:rsid w:val="006070EA"/>
    <w:rsid w:val="00607441"/>
    <w:rsid w:val="006075E8"/>
    <w:rsid w:val="00607894"/>
    <w:rsid w:val="0060798E"/>
    <w:rsid w:val="0061061B"/>
    <w:rsid w:val="00610A11"/>
    <w:rsid w:val="00610A9D"/>
    <w:rsid w:val="00610D5C"/>
    <w:rsid w:val="00610E35"/>
    <w:rsid w:val="006119A4"/>
    <w:rsid w:val="00611D7D"/>
    <w:rsid w:val="00611FA5"/>
    <w:rsid w:val="0061204D"/>
    <w:rsid w:val="006120FA"/>
    <w:rsid w:val="0061277B"/>
    <w:rsid w:val="00612E37"/>
    <w:rsid w:val="00612F50"/>
    <w:rsid w:val="006130CE"/>
    <w:rsid w:val="0061330A"/>
    <w:rsid w:val="00613BDC"/>
    <w:rsid w:val="00613DDC"/>
    <w:rsid w:val="006143E6"/>
    <w:rsid w:val="00614952"/>
    <w:rsid w:val="006151D2"/>
    <w:rsid w:val="0061522D"/>
    <w:rsid w:val="00615762"/>
    <w:rsid w:val="00615A44"/>
    <w:rsid w:val="00616222"/>
    <w:rsid w:val="006165BB"/>
    <w:rsid w:val="0061661F"/>
    <w:rsid w:val="006168FA"/>
    <w:rsid w:val="00616A55"/>
    <w:rsid w:val="00616AA6"/>
    <w:rsid w:val="0061768C"/>
    <w:rsid w:val="006179C0"/>
    <w:rsid w:val="00617C3D"/>
    <w:rsid w:val="00617F49"/>
    <w:rsid w:val="00620071"/>
    <w:rsid w:val="0062020D"/>
    <w:rsid w:val="006202DD"/>
    <w:rsid w:val="00620481"/>
    <w:rsid w:val="00620783"/>
    <w:rsid w:val="00620E52"/>
    <w:rsid w:val="00620F2D"/>
    <w:rsid w:val="006212DE"/>
    <w:rsid w:val="0062187D"/>
    <w:rsid w:val="006218BB"/>
    <w:rsid w:val="00621B55"/>
    <w:rsid w:val="00622014"/>
    <w:rsid w:val="00622377"/>
    <w:rsid w:val="00622B0D"/>
    <w:rsid w:val="00622EDC"/>
    <w:rsid w:val="00622F2A"/>
    <w:rsid w:val="006235CE"/>
    <w:rsid w:val="0062378D"/>
    <w:rsid w:val="00623B5D"/>
    <w:rsid w:val="006241E6"/>
    <w:rsid w:val="006245A3"/>
    <w:rsid w:val="00624D58"/>
    <w:rsid w:val="00625A5A"/>
    <w:rsid w:val="006264DC"/>
    <w:rsid w:val="0062653A"/>
    <w:rsid w:val="00626680"/>
    <w:rsid w:val="00626699"/>
    <w:rsid w:val="006269E8"/>
    <w:rsid w:val="00627131"/>
    <w:rsid w:val="0062756E"/>
    <w:rsid w:val="00627C11"/>
    <w:rsid w:val="0063014B"/>
    <w:rsid w:val="00630279"/>
    <w:rsid w:val="006302F0"/>
    <w:rsid w:val="00630751"/>
    <w:rsid w:val="0063088C"/>
    <w:rsid w:val="00630930"/>
    <w:rsid w:val="00630DBF"/>
    <w:rsid w:val="00630E9F"/>
    <w:rsid w:val="006310DA"/>
    <w:rsid w:val="006311AF"/>
    <w:rsid w:val="0063133A"/>
    <w:rsid w:val="0063174B"/>
    <w:rsid w:val="00631CBC"/>
    <w:rsid w:val="00631ED2"/>
    <w:rsid w:val="0063270B"/>
    <w:rsid w:val="006327F5"/>
    <w:rsid w:val="00632B8E"/>
    <w:rsid w:val="00632E8F"/>
    <w:rsid w:val="00632FE2"/>
    <w:rsid w:val="00633053"/>
    <w:rsid w:val="00633233"/>
    <w:rsid w:val="006338F0"/>
    <w:rsid w:val="00633D8A"/>
    <w:rsid w:val="00633E97"/>
    <w:rsid w:val="00634366"/>
    <w:rsid w:val="006345AB"/>
    <w:rsid w:val="00634E9A"/>
    <w:rsid w:val="00634F84"/>
    <w:rsid w:val="006350A4"/>
    <w:rsid w:val="006352D8"/>
    <w:rsid w:val="006354C3"/>
    <w:rsid w:val="00635F48"/>
    <w:rsid w:val="0063621E"/>
    <w:rsid w:val="00636787"/>
    <w:rsid w:val="006367A1"/>
    <w:rsid w:val="0063683A"/>
    <w:rsid w:val="006373ED"/>
    <w:rsid w:val="006375FA"/>
    <w:rsid w:val="00637659"/>
    <w:rsid w:val="00637941"/>
    <w:rsid w:val="00637CE6"/>
    <w:rsid w:val="00637D12"/>
    <w:rsid w:val="00637E2A"/>
    <w:rsid w:val="00640804"/>
    <w:rsid w:val="006414E3"/>
    <w:rsid w:val="006415D2"/>
    <w:rsid w:val="006419D0"/>
    <w:rsid w:val="00641D3C"/>
    <w:rsid w:val="006423B7"/>
    <w:rsid w:val="006423F2"/>
    <w:rsid w:val="00642981"/>
    <w:rsid w:val="00642BF7"/>
    <w:rsid w:val="00642FF5"/>
    <w:rsid w:val="006431FC"/>
    <w:rsid w:val="00643FCF"/>
    <w:rsid w:val="00643FE2"/>
    <w:rsid w:val="0064400C"/>
    <w:rsid w:val="0064415E"/>
    <w:rsid w:val="006442BF"/>
    <w:rsid w:val="006447C4"/>
    <w:rsid w:val="00644BAB"/>
    <w:rsid w:val="006452B8"/>
    <w:rsid w:val="006456A8"/>
    <w:rsid w:val="00645CDE"/>
    <w:rsid w:val="00646057"/>
    <w:rsid w:val="006462A9"/>
    <w:rsid w:val="006464C2"/>
    <w:rsid w:val="00646712"/>
    <w:rsid w:val="00646EEB"/>
    <w:rsid w:val="00647032"/>
    <w:rsid w:val="00647494"/>
    <w:rsid w:val="0064765F"/>
    <w:rsid w:val="00647BE0"/>
    <w:rsid w:val="00650248"/>
    <w:rsid w:val="00650382"/>
    <w:rsid w:val="00650CC9"/>
    <w:rsid w:val="00650D50"/>
    <w:rsid w:val="00650FF6"/>
    <w:rsid w:val="00651FB5"/>
    <w:rsid w:val="006528C4"/>
    <w:rsid w:val="00652A62"/>
    <w:rsid w:val="00652D7C"/>
    <w:rsid w:val="00653538"/>
    <w:rsid w:val="0065353E"/>
    <w:rsid w:val="00653727"/>
    <w:rsid w:val="00653A55"/>
    <w:rsid w:val="00653D54"/>
    <w:rsid w:val="00653E6C"/>
    <w:rsid w:val="00653F71"/>
    <w:rsid w:val="00654300"/>
    <w:rsid w:val="00654572"/>
    <w:rsid w:val="00654606"/>
    <w:rsid w:val="006548B9"/>
    <w:rsid w:val="006548C5"/>
    <w:rsid w:val="00655621"/>
    <w:rsid w:val="0065579B"/>
    <w:rsid w:val="00655864"/>
    <w:rsid w:val="0065620E"/>
    <w:rsid w:val="006565AF"/>
    <w:rsid w:val="00656784"/>
    <w:rsid w:val="00657777"/>
    <w:rsid w:val="00660D58"/>
    <w:rsid w:val="00661276"/>
    <w:rsid w:val="00661601"/>
    <w:rsid w:val="00661F78"/>
    <w:rsid w:val="0066224D"/>
    <w:rsid w:val="006622BE"/>
    <w:rsid w:val="00662590"/>
    <w:rsid w:val="006628A5"/>
    <w:rsid w:val="0066298E"/>
    <w:rsid w:val="00662AA0"/>
    <w:rsid w:val="006631FA"/>
    <w:rsid w:val="00663487"/>
    <w:rsid w:val="006637CE"/>
    <w:rsid w:val="0066397F"/>
    <w:rsid w:val="00663DEA"/>
    <w:rsid w:val="006642AC"/>
    <w:rsid w:val="00664630"/>
    <w:rsid w:val="00664721"/>
    <w:rsid w:val="006647C1"/>
    <w:rsid w:val="006647E7"/>
    <w:rsid w:val="006649F8"/>
    <w:rsid w:val="00664AF3"/>
    <w:rsid w:val="00665924"/>
    <w:rsid w:val="006659DB"/>
    <w:rsid w:val="00665C26"/>
    <w:rsid w:val="00666259"/>
    <w:rsid w:val="006669F0"/>
    <w:rsid w:val="00666A1F"/>
    <w:rsid w:val="00666C9E"/>
    <w:rsid w:val="00666E36"/>
    <w:rsid w:val="00667097"/>
    <w:rsid w:val="006672C7"/>
    <w:rsid w:val="006676AD"/>
    <w:rsid w:val="00667700"/>
    <w:rsid w:val="00667A78"/>
    <w:rsid w:val="00667D4C"/>
    <w:rsid w:val="00670D6C"/>
    <w:rsid w:val="00671042"/>
    <w:rsid w:val="0067130A"/>
    <w:rsid w:val="00671661"/>
    <w:rsid w:val="0067202F"/>
    <w:rsid w:val="006723D0"/>
    <w:rsid w:val="006725AC"/>
    <w:rsid w:val="00672868"/>
    <w:rsid w:val="00672969"/>
    <w:rsid w:val="00672AEA"/>
    <w:rsid w:val="00672EB5"/>
    <w:rsid w:val="006732A3"/>
    <w:rsid w:val="00673801"/>
    <w:rsid w:val="00673F05"/>
    <w:rsid w:val="00673F88"/>
    <w:rsid w:val="00674330"/>
    <w:rsid w:val="00674704"/>
    <w:rsid w:val="006749FA"/>
    <w:rsid w:val="00674A37"/>
    <w:rsid w:val="0067569A"/>
    <w:rsid w:val="006758B3"/>
    <w:rsid w:val="00675DB2"/>
    <w:rsid w:val="00676363"/>
    <w:rsid w:val="00676738"/>
    <w:rsid w:val="00677359"/>
    <w:rsid w:val="00677B4D"/>
    <w:rsid w:val="00677B51"/>
    <w:rsid w:val="00677C32"/>
    <w:rsid w:val="00677D5B"/>
    <w:rsid w:val="0068055D"/>
    <w:rsid w:val="00680803"/>
    <w:rsid w:val="00680BE1"/>
    <w:rsid w:val="0068189E"/>
    <w:rsid w:val="00681A62"/>
    <w:rsid w:val="006824CC"/>
    <w:rsid w:val="006824E5"/>
    <w:rsid w:val="00682787"/>
    <w:rsid w:val="00682790"/>
    <w:rsid w:val="006834A2"/>
    <w:rsid w:val="006835F8"/>
    <w:rsid w:val="0068370A"/>
    <w:rsid w:val="006837D6"/>
    <w:rsid w:val="00683AB6"/>
    <w:rsid w:val="00683F43"/>
    <w:rsid w:val="00684A27"/>
    <w:rsid w:val="00684D31"/>
    <w:rsid w:val="006850C9"/>
    <w:rsid w:val="00685138"/>
    <w:rsid w:val="006852E1"/>
    <w:rsid w:val="00685CAA"/>
    <w:rsid w:val="0068619A"/>
    <w:rsid w:val="0068674B"/>
    <w:rsid w:val="00686D2F"/>
    <w:rsid w:val="00687984"/>
    <w:rsid w:val="006902EC"/>
    <w:rsid w:val="006904E5"/>
    <w:rsid w:val="0069071F"/>
    <w:rsid w:val="00690978"/>
    <w:rsid w:val="00690DB3"/>
    <w:rsid w:val="00690F5A"/>
    <w:rsid w:val="00691D1A"/>
    <w:rsid w:val="00691F82"/>
    <w:rsid w:val="0069220D"/>
    <w:rsid w:val="00692336"/>
    <w:rsid w:val="0069302D"/>
    <w:rsid w:val="00693C1C"/>
    <w:rsid w:val="00693DAB"/>
    <w:rsid w:val="00693EC4"/>
    <w:rsid w:val="00694665"/>
    <w:rsid w:val="006949F8"/>
    <w:rsid w:val="006950AB"/>
    <w:rsid w:val="006955BF"/>
    <w:rsid w:val="006957E5"/>
    <w:rsid w:val="00695865"/>
    <w:rsid w:val="00695B3A"/>
    <w:rsid w:val="00696148"/>
    <w:rsid w:val="00696211"/>
    <w:rsid w:val="00696236"/>
    <w:rsid w:val="0069639C"/>
    <w:rsid w:val="00696444"/>
    <w:rsid w:val="0069672B"/>
    <w:rsid w:val="00696DBD"/>
    <w:rsid w:val="00696F8D"/>
    <w:rsid w:val="00696FA1"/>
    <w:rsid w:val="00697832"/>
    <w:rsid w:val="00697879"/>
    <w:rsid w:val="0069796B"/>
    <w:rsid w:val="00697DD6"/>
    <w:rsid w:val="006A039A"/>
    <w:rsid w:val="006A044D"/>
    <w:rsid w:val="006A0519"/>
    <w:rsid w:val="006A077B"/>
    <w:rsid w:val="006A0DA3"/>
    <w:rsid w:val="006A0E16"/>
    <w:rsid w:val="006A0EF3"/>
    <w:rsid w:val="006A1024"/>
    <w:rsid w:val="006A1082"/>
    <w:rsid w:val="006A10BC"/>
    <w:rsid w:val="006A1E49"/>
    <w:rsid w:val="006A2133"/>
    <w:rsid w:val="006A2D1D"/>
    <w:rsid w:val="006A30C8"/>
    <w:rsid w:val="006A32C8"/>
    <w:rsid w:val="006A380D"/>
    <w:rsid w:val="006A3F0C"/>
    <w:rsid w:val="006A3F72"/>
    <w:rsid w:val="006A4EA7"/>
    <w:rsid w:val="006A52FD"/>
    <w:rsid w:val="006A581E"/>
    <w:rsid w:val="006A598C"/>
    <w:rsid w:val="006A59D2"/>
    <w:rsid w:val="006A5B1B"/>
    <w:rsid w:val="006A61E2"/>
    <w:rsid w:val="006A628C"/>
    <w:rsid w:val="006A6835"/>
    <w:rsid w:val="006A6B5D"/>
    <w:rsid w:val="006A6BFB"/>
    <w:rsid w:val="006A76CF"/>
    <w:rsid w:val="006A7A81"/>
    <w:rsid w:val="006A7B33"/>
    <w:rsid w:val="006A7C44"/>
    <w:rsid w:val="006A7E22"/>
    <w:rsid w:val="006B0289"/>
    <w:rsid w:val="006B0326"/>
    <w:rsid w:val="006B0868"/>
    <w:rsid w:val="006B0BC5"/>
    <w:rsid w:val="006B0C54"/>
    <w:rsid w:val="006B0D6E"/>
    <w:rsid w:val="006B1196"/>
    <w:rsid w:val="006B145C"/>
    <w:rsid w:val="006B1DE5"/>
    <w:rsid w:val="006B210E"/>
    <w:rsid w:val="006B2621"/>
    <w:rsid w:val="006B2693"/>
    <w:rsid w:val="006B2817"/>
    <w:rsid w:val="006B3008"/>
    <w:rsid w:val="006B3494"/>
    <w:rsid w:val="006B372B"/>
    <w:rsid w:val="006B39B0"/>
    <w:rsid w:val="006B39EE"/>
    <w:rsid w:val="006B3A0B"/>
    <w:rsid w:val="006B4794"/>
    <w:rsid w:val="006B5435"/>
    <w:rsid w:val="006B73DD"/>
    <w:rsid w:val="006B7ADF"/>
    <w:rsid w:val="006B7B18"/>
    <w:rsid w:val="006B7C47"/>
    <w:rsid w:val="006B7F25"/>
    <w:rsid w:val="006C036A"/>
    <w:rsid w:val="006C0519"/>
    <w:rsid w:val="006C0C50"/>
    <w:rsid w:val="006C1792"/>
    <w:rsid w:val="006C17A9"/>
    <w:rsid w:val="006C1DFA"/>
    <w:rsid w:val="006C1E86"/>
    <w:rsid w:val="006C2587"/>
    <w:rsid w:val="006C2BDB"/>
    <w:rsid w:val="006C2FE0"/>
    <w:rsid w:val="006C30B2"/>
    <w:rsid w:val="006C32B3"/>
    <w:rsid w:val="006C33E6"/>
    <w:rsid w:val="006C37E4"/>
    <w:rsid w:val="006C37FB"/>
    <w:rsid w:val="006C3868"/>
    <w:rsid w:val="006C3BD7"/>
    <w:rsid w:val="006C3D2E"/>
    <w:rsid w:val="006C3F10"/>
    <w:rsid w:val="006C408F"/>
    <w:rsid w:val="006C46CE"/>
    <w:rsid w:val="006C46EB"/>
    <w:rsid w:val="006C4D11"/>
    <w:rsid w:val="006C4DC3"/>
    <w:rsid w:val="006C55F7"/>
    <w:rsid w:val="006C5686"/>
    <w:rsid w:val="006C5875"/>
    <w:rsid w:val="006C58E8"/>
    <w:rsid w:val="006C5A27"/>
    <w:rsid w:val="006C5FE3"/>
    <w:rsid w:val="006C61EA"/>
    <w:rsid w:val="006C64D1"/>
    <w:rsid w:val="006C69B1"/>
    <w:rsid w:val="006C74D3"/>
    <w:rsid w:val="006C750E"/>
    <w:rsid w:val="006C773E"/>
    <w:rsid w:val="006C7967"/>
    <w:rsid w:val="006C79CD"/>
    <w:rsid w:val="006C7A69"/>
    <w:rsid w:val="006D0618"/>
    <w:rsid w:val="006D09EE"/>
    <w:rsid w:val="006D0C0D"/>
    <w:rsid w:val="006D0EFE"/>
    <w:rsid w:val="006D157D"/>
    <w:rsid w:val="006D1A16"/>
    <w:rsid w:val="006D1C6A"/>
    <w:rsid w:val="006D21F1"/>
    <w:rsid w:val="006D2370"/>
    <w:rsid w:val="006D23BD"/>
    <w:rsid w:val="006D28F1"/>
    <w:rsid w:val="006D28FE"/>
    <w:rsid w:val="006D34E9"/>
    <w:rsid w:val="006D37C8"/>
    <w:rsid w:val="006D3E4A"/>
    <w:rsid w:val="006D3F20"/>
    <w:rsid w:val="006D421C"/>
    <w:rsid w:val="006D468D"/>
    <w:rsid w:val="006D4AED"/>
    <w:rsid w:val="006D4EEC"/>
    <w:rsid w:val="006D54EF"/>
    <w:rsid w:val="006D5503"/>
    <w:rsid w:val="006D572D"/>
    <w:rsid w:val="006D5C8F"/>
    <w:rsid w:val="006D5F01"/>
    <w:rsid w:val="006D5FD2"/>
    <w:rsid w:val="006D602B"/>
    <w:rsid w:val="006D66BB"/>
    <w:rsid w:val="006D6C5E"/>
    <w:rsid w:val="006D6D6A"/>
    <w:rsid w:val="006D70D1"/>
    <w:rsid w:val="006D712D"/>
    <w:rsid w:val="006D728A"/>
    <w:rsid w:val="006D764B"/>
    <w:rsid w:val="006D7C60"/>
    <w:rsid w:val="006D7C8A"/>
    <w:rsid w:val="006D7D79"/>
    <w:rsid w:val="006E019E"/>
    <w:rsid w:val="006E0B19"/>
    <w:rsid w:val="006E1070"/>
    <w:rsid w:val="006E153F"/>
    <w:rsid w:val="006E1810"/>
    <w:rsid w:val="006E19F0"/>
    <w:rsid w:val="006E1DFD"/>
    <w:rsid w:val="006E24F2"/>
    <w:rsid w:val="006E2A22"/>
    <w:rsid w:val="006E2C29"/>
    <w:rsid w:val="006E2F57"/>
    <w:rsid w:val="006E3109"/>
    <w:rsid w:val="006E3118"/>
    <w:rsid w:val="006E32DD"/>
    <w:rsid w:val="006E3590"/>
    <w:rsid w:val="006E4186"/>
    <w:rsid w:val="006E438A"/>
    <w:rsid w:val="006E44B5"/>
    <w:rsid w:val="006E45D1"/>
    <w:rsid w:val="006E47E4"/>
    <w:rsid w:val="006E4AAD"/>
    <w:rsid w:val="006E4CEC"/>
    <w:rsid w:val="006E4F00"/>
    <w:rsid w:val="006E5354"/>
    <w:rsid w:val="006E568D"/>
    <w:rsid w:val="006E57F6"/>
    <w:rsid w:val="006E5E8C"/>
    <w:rsid w:val="006E603C"/>
    <w:rsid w:val="006E63B5"/>
    <w:rsid w:val="006E69EA"/>
    <w:rsid w:val="006E6C9B"/>
    <w:rsid w:val="006E6F3E"/>
    <w:rsid w:val="006E7211"/>
    <w:rsid w:val="006E77B5"/>
    <w:rsid w:val="006E77C3"/>
    <w:rsid w:val="006E7838"/>
    <w:rsid w:val="006E7950"/>
    <w:rsid w:val="006E7DAC"/>
    <w:rsid w:val="006F0678"/>
    <w:rsid w:val="006F0B16"/>
    <w:rsid w:val="006F0CDC"/>
    <w:rsid w:val="006F0D34"/>
    <w:rsid w:val="006F0FEA"/>
    <w:rsid w:val="006F10C4"/>
    <w:rsid w:val="006F12E8"/>
    <w:rsid w:val="006F1790"/>
    <w:rsid w:val="006F1D94"/>
    <w:rsid w:val="006F20BE"/>
    <w:rsid w:val="006F2215"/>
    <w:rsid w:val="006F278D"/>
    <w:rsid w:val="006F2E77"/>
    <w:rsid w:val="006F3236"/>
    <w:rsid w:val="006F4011"/>
    <w:rsid w:val="006F4033"/>
    <w:rsid w:val="006F4DFE"/>
    <w:rsid w:val="006F52EF"/>
    <w:rsid w:val="006F55DF"/>
    <w:rsid w:val="006F5ADA"/>
    <w:rsid w:val="006F5E05"/>
    <w:rsid w:val="006F5F9A"/>
    <w:rsid w:val="006F6258"/>
    <w:rsid w:val="006F6490"/>
    <w:rsid w:val="006F6510"/>
    <w:rsid w:val="006F74FF"/>
    <w:rsid w:val="006F7A9F"/>
    <w:rsid w:val="006F7BA4"/>
    <w:rsid w:val="006F7BFA"/>
    <w:rsid w:val="006F7D3A"/>
    <w:rsid w:val="006F7E33"/>
    <w:rsid w:val="00700924"/>
    <w:rsid w:val="00700BDD"/>
    <w:rsid w:val="007019A8"/>
    <w:rsid w:val="00701C04"/>
    <w:rsid w:val="00701E4F"/>
    <w:rsid w:val="007022BC"/>
    <w:rsid w:val="00702B97"/>
    <w:rsid w:val="00702CF4"/>
    <w:rsid w:val="00702FDB"/>
    <w:rsid w:val="0070325D"/>
    <w:rsid w:val="007033D7"/>
    <w:rsid w:val="00703B31"/>
    <w:rsid w:val="00703D22"/>
    <w:rsid w:val="00703DA2"/>
    <w:rsid w:val="00703E62"/>
    <w:rsid w:val="00703FCB"/>
    <w:rsid w:val="00704029"/>
    <w:rsid w:val="0070415F"/>
    <w:rsid w:val="00704166"/>
    <w:rsid w:val="007044FC"/>
    <w:rsid w:val="007046E6"/>
    <w:rsid w:val="00704A01"/>
    <w:rsid w:val="00704E05"/>
    <w:rsid w:val="00704E61"/>
    <w:rsid w:val="0070580A"/>
    <w:rsid w:val="00705BDC"/>
    <w:rsid w:val="00705C94"/>
    <w:rsid w:val="00706085"/>
    <w:rsid w:val="00706609"/>
    <w:rsid w:val="007069DE"/>
    <w:rsid w:val="00707012"/>
    <w:rsid w:val="0070702A"/>
    <w:rsid w:val="0070738B"/>
    <w:rsid w:val="007073AD"/>
    <w:rsid w:val="007073C8"/>
    <w:rsid w:val="00707784"/>
    <w:rsid w:val="00707921"/>
    <w:rsid w:val="00707AFC"/>
    <w:rsid w:val="00707E27"/>
    <w:rsid w:val="00707EA6"/>
    <w:rsid w:val="00710809"/>
    <w:rsid w:val="00710AC7"/>
    <w:rsid w:val="00710D89"/>
    <w:rsid w:val="007110FA"/>
    <w:rsid w:val="007119EE"/>
    <w:rsid w:val="00711B39"/>
    <w:rsid w:val="00711C3E"/>
    <w:rsid w:val="00712528"/>
    <w:rsid w:val="007126F4"/>
    <w:rsid w:val="00712C87"/>
    <w:rsid w:val="00712E11"/>
    <w:rsid w:val="007131C3"/>
    <w:rsid w:val="00713706"/>
    <w:rsid w:val="00713C1A"/>
    <w:rsid w:val="00713F77"/>
    <w:rsid w:val="007144F0"/>
    <w:rsid w:val="0071469A"/>
    <w:rsid w:val="0071470C"/>
    <w:rsid w:val="00714A3C"/>
    <w:rsid w:val="00714B2E"/>
    <w:rsid w:val="00714B48"/>
    <w:rsid w:val="00714C06"/>
    <w:rsid w:val="00714DBB"/>
    <w:rsid w:val="00714E55"/>
    <w:rsid w:val="00715730"/>
    <w:rsid w:val="00716030"/>
    <w:rsid w:val="007168B6"/>
    <w:rsid w:val="00716A3A"/>
    <w:rsid w:val="00716DB5"/>
    <w:rsid w:val="00717145"/>
    <w:rsid w:val="007172B2"/>
    <w:rsid w:val="007172B3"/>
    <w:rsid w:val="00717434"/>
    <w:rsid w:val="0071760A"/>
    <w:rsid w:val="00717A33"/>
    <w:rsid w:val="00717AA2"/>
    <w:rsid w:val="00717DED"/>
    <w:rsid w:val="007203D4"/>
    <w:rsid w:val="0072084B"/>
    <w:rsid w:val="00720BDA"/>
    <w:rsid w:val="00720D7B"/>
    <w:rsid w:val="00721212"/>
    <w:rsid w:val="00721B4B"/>
    <w:rsid w:val="00721B71"/>
    <w:rsid w:val="00721EAD"/>
    <w:rsid w:val="007220E0"/>
    <w:rsid w:val="0072258C"/>
    <w:rsid w:val="00722B15"/>
    <w:rsid w:val="00722BA5"/>
    <w:rsid w:val="00722C11"/>
    <w:rsid w:val="007235FF"/>
    <w:rsid w:val="00723AFA"/>
    <w:rsid w:val="00723F02"/>
    <w:rsid w:val="00724401"/>
    <w:rsid w:val="00724505"/>
    <w:rsid w:val="007245A5"/>
    <w:rsid w:val="007245DF"/>
    <w:rsid w:val="007249EB"/>
    <w:rsid w:val="00725ED8"/>
    <w:rsid w:val="0072648B"/>
    <w:rsid w:val="0072661D"/>
    <w:rsid w:val="00726F5B"/>
    <w:rsid w:val="007274D4"/>
    <w:rsid w:val="00727670"/>
    <w:rsid w:val="00727AD0"/>
    <w:rsid w:val="00727CD7"/>
    <w:rsid w:val="00730090"/>
    <w:rsid w:val="0073077B"/>
    <w:rsid w:val="007308CD"/>
    <w:rsid w:val="00730ACF"/>
    <w:rsid w:val="00731863"/>
    <w:rsid w:val="00731D7D"/>
    <w:rsid w:val="00732442"/>
    <w:rsid w:val="007325B7"/>
    <w:rsid w:val="00732844"/>
    <w:rsid w:val="007328C2"/>
    <w:rsid w:val="007329C4"/>
    <w:rsid w:val="00732BF1"/>
    <w:rsid w:val="00732C11"/>
    <w:rsid w:val="00733454"/>
    <w:rsid w:val="00733A32"/>
    <w:rsid w:val="00733A48"/>
    <w:rsid w:val="00733F2D"/>
    <w:rsid w:val="007343B5"/>
    <w:rsid w:val="00735132"/>
    <w:rsid w:val="0073542B"/>
    <w:rsid w:val="00735A56"/>
    <w:rsid w:val="00735D6E"/>
    <w:rsid w:val="00736095"/>
    <w:rsid w:val="00736116"/>
    <w:rsid w:val="00736311"/>
    <w:rsid w:val="007366BC"/>
    <w:rsid w:val="00736E9C"/>
    <w:rsid w:val="007372DD"/>
    <w:rsid w:val="007373BC"/>
    <w:rsid w:val="007373FB"/>
    <w:rsid w:val="00737B94"/>
    <w:rsid w:val="00740576"/>
    <w:rsid w:val="0074082E"/>
    <w:rsid w:val="0074091B"/>
    <w:rsid w:val="00740D8D"/>
    <w:rsid w:val="00740FEE"/>
    <w:rsid w:val="00741152"/>
    <w:rsid w:val="00741433"/>
    <w:rsid w:val="007415AE"/>
    <w:rsid w:val="00741749"/>
    <w:rsid w:val="0074180D"/>
    <w:rsid w:val="007418B4"/>
    <w:rsid w:val="007418C5"/>
    <w:rsid w:val="0074260B"/>
    <w:rsid w:val="00742800"/>
    <w:rsid w:val="00742F22"/>
    <w:rsid w:val="00742F8F"/>
    <w:rsid w:val="00743696"/>
    <w:rsid w:val="0074399E"/>
    <w:rsid w:val="00743AAE"/>
    <w:rsid w:val="00743D85"/>
    <w:rsid w:val="00744737"/>
    <w:rsid w:val="00744AC9"/>
    <w:rsid w:val="00744E48"/>
    <w:rsid w:val="00745105"/>
    <w:rsid w:val="00745650"/>
    <w:rsid w:val="00745995"/>
    <w:rsid w:val="00745A39"/>
    <w:rsid w:val="00745B15"/>
    <w:rsid w:val="00746486"/>
    <w:rsid w:val="00746807"/>
    <w:rsid w:val="00746AB9"/>
    <w:rsid w:val="00747DA3"/>
    <w:rsid w:val="00747DB6"/>
    <w:rsid w:val="0075007D"/>
    <w:rsid w:val="007502FA"/>
    <w:rsid w:val="00750772"/>
    <w:rsid w:val="00750A7A"/>
    <w:rsid w:val="00750A97"/>
    <w:rsid w:val="00751152"/>
    <w:rsid w:val="00751185"/>
    <w:rsid w:val="00751354"/>
    <w:rsid w:val="007525FF"/>
    <w:rsid w:val="0075274C"/>
    <w:rsid w:val="007528ED"/>
    <w:rsid w:val="00752909"/>
    <w:rsid w:val="00752A08"/>
    <w:rsid w:val="00752D23"/>
    <w:rsid w:val="007533CE"/>
    <w:rsid w:val="00753D97"/>
    <w:rsid w:val="0075432B"/>
    <w:rsid w:val="00754820"/>
    <w:rsid w:val="00754C1F"/>
    <w:rsid w:val="00754CA9"/>
    <w:rsid w:val="00754DE5"/>
    <w:rsid w:val="00755018"/>
    <w:rsid w:val="00755A91"/>
    <w:rsid w:val="00756219"/>
    <w:rsid w:val="007566F3"/>
    <w:rsid w:val="00756913"/>
    <w:rsid w:val="00757469"/>
    <w:rsid w:val="00757815"/>
    <w:rsid w:val="00757CE3"/>
    <w:rsid w:val="00757DA3"/>
    <w:rsid w:val="0076088C"/>
    <w:rsid w:val="00760A95"/>
    <w:rsid w:val="00760AB4"/>
    <w:rsid w:val="00760B67"/>
    <w:rsid w:val="00760CC7"/>
    <w:rsid w:val="00760DAE"/>
    <w:rsid w:val="00761877"/>
    <w:rsid w:val="0076189D"/>
    <w:rsid w:val="00761E24"/>
    <w:rsid w:val="00761E71"/>
    <w:rsid w:val="00761EF3"/>
    <w:rsid w:val="00762133"/>
    <w:rsid w:val="00762772"/>
    <w:rsid w:val="0076280C"/>
    <w:rsid w:val="00762A14"/>
    <w:rsid w:val="00762A97"/>
    <w:rsid w:val="00762AD4"/>
    <w:rsid w:val="00762C0E"/>
    <w:rsid w:val="007639F7"/>
    <w:rsid w:val="00763B9E"/>
    <w:rsid w:val="00763EA4"/>
    <w:rsid w:val="00764088"/>
    <w:rsid w:val="007642E1"/>
    <w:rsid w:val="0076434D"/>
    <w:rsid w:val="007645BD"/>
    <w:rsid w:val="007647C3"/>
    <w:rsid w:val="00764C4C"/>
    <w:rsid w:val="00764EB6"/>
    <w:rsid w:val="0076537C"/>
    <w:rsid w:val="007656C0"/>
    <w:rsid w:val="00765CBF"/>
    <w:rsid w:val="00765DD3"/>
    <w:rsid w:val="007663AC"/>
    <w:rsid w:val="007666EB"/>
    <w:rsid w:val="00766CC2"/>
    <w:rsid w:val="00766D2C"/>
    <w:rsid w:val="00766F53"/>
    <w:rsid w:val="00766FE9"/>
    <w:rsid w:val="0077000A"/>
    <w:rsid w:val="00770025"/>
    <w:rsid w:val="0077017F"/>
    <w:rsid w:val="00770692"/>
    <w:rsid w:val="00770AA9"/>
    <w:rsid w:val="00770F2D"/>
    <w:rsid w:val="007711AF"/>
    <w:rsid w:val="007713D7"/>
    <w:rsid w:val="00772205"/>
    <w:rsid w:val="0077285C"/>
    <w:rsid w:val="0077306F"/>
    <w:rsid w:val="007731DD"/>
    <w:rsid w:val="0077370E"/>
    <w:rsid w:val="0077371C"/>
    <w:rsid w:val="00773778"/>
    <w:rsid w:val="00773899"/>
    <w:rsid w:val="0077392A"/>
    <w:rsid w:val="007739B3"/>
    <w:rsid w:val="00773CD5"/>
    <w:rsid w:val="00773F3F"/>
    <w:rsid w:val="00774417"/>
    <w:rsid w:val="00774509"/>
    <w:rsid w:val="007748D7"/>
    <w:rsid w:val="0077491C"/>
    <w:rsid w:val="00774B01"/>
    <w:rsid w:val="00774D2E"/>
    <w:rsid w:val="007752B7"/>
    <w:rsid w:val="00775C01"/>
    <w:rsid w:val="007760B2"/>
    <w:rsid w:val="007761F7"/>
    <w:rsid w:val="0077621C"/>
    <w:rsid w:val="0077653C"/>
    <w:rsid w:val="00777073"/>
    <w:rsid w:val="0077717D"/>
    <w:rsid w:val="00777467"/>
    <w:rsid w:val="0077797E"/>
    <w:rsid w:val="00777F0F"/>
    <w:rsid w:val="00780D5B"/>
    <w:rsid w:val="00780DCD"/>
    <w:rsid w:val="00781145"/>
    <w:rsid w:val="00781917"/>
    <w:rsid w:val="00781BCC"/>
    <w:rsid w:val="00781BD0"/>
    <w:rsid w:val="00781C1F"/>
    <w:rsid w:val="007821C7"/>
    <w:rsid w:val="00782291"/>
    <w:rsid w:val="00782341"/>
    <w:rsid w:val="007828F4"/>
    <w:rsid w:val="00782955"/>
    <w:rsid w:val="00783619"/>
    <w:rsid w:val="007839C1"/>
    <w:rsid w:val="00783B02"/>
    <w:rsid w:val="00783D05"/>
    <w:rsid w:val="007841DA"/>
    <w:rsid w:val="00784375"/>
    <w:rsid w:val="0078484B"/>
    <w:rsid w:val="007850A1"/>
    <w:rsid w:val="00785642"/>
    <w:rsid w:val="007856E8"/>
    <w:rsid w:val="007857A7"/>
    <w:rsid w:val="007858BF"/>
    <w:rsid w:val="00785DC9"/>
    <w:rsid w:val="007867EF"/>
    <w:rsid w:val="007869B8"/>
    <w:rsid w:val="00786DC8"/>
    <w:rsid w:val="00786E4C"/>
    <w:rsid w:val="00786F46"/>
    <w:rsid w:val="00787122"/>
    <w:rsid w:val="00787AB4"/>
    <w:rsid w:val="00787E65"/>
    <w:rsid w:val="00787F05"/>
    <w:rsid w:val="007905C4"/>
    <w:rsid w:val="00790634"/>
    <w:rsid w:val="00790B6B"/>
    <w:rsid w:val="00791447"/>
    <w:rsid w:val="00791E48"/>
    <w:rsid w:val="00791F12"/>
    <w:rsid w:val="00792823"/>
    <w:rsid w:val="00792959"/>
    <w:rsid w:val="00792A12"/>
    <w:rsid w:val="00792D92"/>
    <w:rsid w:val="00792DE5"/>
    <w:rsid w:val="00793660"/>
    <w:rsid w:val="007939C5"/>
    <w:rsid w:val="00793A2D"/>
    <w:rsid w:val="0079414E"/>
    <w:rsid w:val="007948F4"/>
    <w:rsid w:val="00794B0C"/>
    <w:rsid w:val="00794B64"/>
    <w:rsid w:val="00795232"/>
    <w:rsid w:val="00795668"/>
    <w:rsid w:val="00795D03"/>
    <w:rsid w:val="007967DE"/>
    <w:rsid w:val="00796AE5"/>
    <w:rsid w:val="00796C51"/>
    <w:rsid w:val="00797189"/>
    <w:rsid w:val="0079758A"/>
    <w:rsid w:val="007A01A2"/>
    <w:rsid w:val="007A01FD"/>
    <w:rsid w:val="007A0269"/>
    <w:rsid w:val="007A10B3"/>
    <w:rsid w:val="007A148E"/>
    <w:rsid w:val="007A1748"/>
    <w:rsid w:val="007A1D00"/>
    <w:rsid w:val="007A2255"/>
    <w:rsid w:val="007A291A"/>
    <w:rsid w:val="007A2A3E"/>
    <w:rsid w:val="007A2F92"/>
    <w:rsid w:val="007A3243"/>
    <w:rsid w:val="007A3696"/>
    <w:rsid w:val="007A39D1"/>
    <w:rsid w:val="007A3DCB"/>
    <w:rsid w:val="007A4145"/>
    <w:rsid w:val="007A4401"/>
    <w:rsid w:val="007A47E6"/>
    <w:rsid w:val="007A48D6"/>
    <w:rsid w:val="007A50DF"/>
    <w:rsid w:val="007A57CA"/>
    <w:rsid w:val="007A65E0"/>
    <w:rsid w:val="007A6952"/>
    <w:rsid w:val="007A6C16"/>
    <w:rsid w:val="007A6CCA"/>
    <w:rsid w:val="007A6DA3"/>
    <w:rsid w:val="007A6FE0"/>
    <w:rsid w:val="007A713F"/>
    <w:rsid w:val="007A7EEC"/>
    <w:rsid w:val="007A7F26"/>
    <w:rsid w:val="007B083D"/>
    <w:rsid w:val="007B0A18"/>
    <w:rsid w:val="007B0BB4"/>
    <w:rsid w:val="007B0DEE"/>
    <w:rsid w:val="007B10ED"/>
    <w:rsid w:val="007B1573"/>
    <w:rsid w:val="007B17EC"/>
    <w:rsid w:val="007B2E38"/>
    <w:rsid w:val="007B2EDE"/>
    <w:rsid w:val="007B2FB4"/>
    <w:rsid w:val="007B3118"/>
    <w:rsid w:val="007B331E"/>
    <w:rsid w:val="007B36AE"/>
    <w:rsid w:val="007B36D8"/>
    <w:rsid w:val="007B3A71"/>
    <w:rsid w:val="007B3B15"/>
    <w:rsid w:val="007B3D01"/>
    <w:rsid w:val="007B4462"/>
    <w:rsid w:val="007B4E89"/>
    <w:rsid w:val="007B55FD"/>
    <w:rsid w:val="007B5915"/>
    <w:rsid w:val="007B5DC1"/>
    <w:rsid w:val="007B6366"/>
    <w:rsid w:val="007B670A"/>
    <w:rsid w:val="007B67E3"/>
    <w:rsid w:val="007B6EC4"/>
    <w:rsid w:val="007B7196"/>
    <w:rsid w:val="007B78D4"/>
    <w:rsid w:val="007B78F6"/>
    <w:rsid w:val="007B7A79"/>
    <w:rsid w:val="007B7AF4"/>
    <w:rsid w:val="007B7BD7"/>
    <w:rsid w:val="007B7D16"/>
    <w:rsid w:val="007B7E8D"/>
    <w:rsid w:val="007C009C"/>
    <w:rsid w:val="007C0408"/>
    <w:rsid w:val="007C0A1D"/>
    <w:rsid w:val="007C0EBA"/>
    <w:rsid w:val="007C0F81"/>
    <w:rsid w:val="007C12B1"/>
    <w:rsid w:val="007C16F0"/>
    <w:rsid w:val="007C1820"/>
    <w:rsid w:val="007C188B"/>
    <w:rsid w:val="007C1D2B"/>
    <w:rsid w:val="007C1D84"/>
    <w:rsid w:val="007C2543"/>
    <w:rsid w:val="007C3114"/>
    <w:rsid w:val="007C32C5"/>
    <w:rsid w:val="007C33F1"/>
    <w:rsid w:val="007C35D2"/>
    <w:rsid w:val="007C369E"/>
    <w:rsid w:val="007C370A"/>
    <w:rsid w:val="007C3C8A"/>
    <w:rsid w:val="007C3FDE"/>
    <w:rsid w:val="007C4184"/>
    <w:rsid w:val="007C439F"/>
    <w:rsid w:val="007C4508"/>
    <w:rsid w:val="007C46C2"/>
    <w:rsid w:val="007C4C99"/>
    <w:rsid w:val="007C4D6C"/>
    <w:rsid w:val="007C526B"/>
    <w:rsid w:val="007C594D"/>
    <w:rsid w:val="007C6211"/>
    <w:rsid w:val="007C66AB"/>
    <w:rsid w:val="007C672E"/>
    <w:rsid w:val="007C6925"/>
    <w:rsid w:val="007C69A7"/>
    <w:rsid w:val="007C6A45"/>
    <w:rsid w:val="007C6C05"/>
    <w:rsid w:val="007C6C81"/>
    <w:rsid w:val="007C6CDE"/>
    <w:rsid w:val="007C7B41"/>
    <w:rsid w:val="007C7EB2"/>
    <w:rsid w:val="007D016F"/>
    <w:rsid w:val="007D06FA"/>
    <w:rsid w:val="007D0E4A"/>
    <w:rsid w:val="007D1319"/>
    <w:rsid w:val="007D148C"/>
    <w:rsid w:val="007D14F2"/>
    <w:rsid w:val="007D1B14"/>
    <w:rsid w:val="007D1F2D"/>
    <w:rsid w:val="007D2054"/>
    <w:rsid w:val="007D2B25"/>
    <w:rsid w:val="007D2B70"/>
    <w:rsid w:val="007D2C1F"/>
    <w:rsid w:val="007D2D80"/>
    <w:rsid w:val="007D36A2"/>
    <w:rsid w:val="007D3865"/>
    <w:rsid w:val="007D3C18"/>
    <w:rsid w:val="007D3D61"/>
    <w:rsid w:val="007D3F37"/>
    <w:rsid w:val="007D43EA"/>
    <w:rsid w:val="007D48DD"/>
    <w:rsid w:val="007D5057"/>
    <w:rsid w:val="007D51D7"/>
    <w:rsid w:val="007D529C"/>
    <w:rsid w:val="007D52B2"/>
    <w:rsid w:val="007D534A"/>
    <w:rsid w:val="007D5391"/>
    <w:rsid w:val="007D5A25"/>
    <w:rsid w:val="007D5A76"/>
    <w:rsid w:val="007D613D"/>
    <w:rsid w:val="007D6369"/>
    <w:rsid w:val="007D692C"/>
    <w:rsid w:val="007D7079"/>
    <w:rsid w:val="007D728E"/>
    <w:rsid w:val="007D7603"/>
    <w:rsid w:val="007D7D4B"/>
    <w:rsid w:val="007E0C70"/>
    <w:rsid w:val="007E1450"/>
    <w:rsid w:val="007E186A"/>
    <w:rsid w:val="007E2676"/>
    <w:rsid w:val="007E334F"/>
    <w:rsid w:val="007E37AC"/>
    <w:rsid w:val="007E3C41"/>
    <w:rsid w:val="007E3DE5"/>
    <w:rsid w:val="007E3E55"/>
    <w:rsid w:val="007E3EF2"/>
    <w:rsid w:val="007E429D"/>
    <w:rsid w:val="007E4854"/>
    <w:rsid w:val="007E4A7B"/>
    <w:rsid w:val="007E5143"/>
    <w:rsid w:val="007E5EB1"/>
    <w:rsid w:val="007E600C"/>
    <w:rsid w:val="007E614F"/>
    <w:rsid w:val="007E76CD"/>
    <w:rsid w:val="007E7C0D"/>
    <w:rsid w:val="007F003D"/>
    <w:rsid w:val="007F03EA"/>
    <w:rsid w:val="007F1120"/>
    <w:rsid w:val="007F121B"/>
    <w:rsid w:val="007F13A8"/>
    <w:rsid w:val="007F158C"/>
    <w:rsid w:val="007F1C0B"/>
    <w:rsid w:val="007F1E17"/>
    <w:rsid w:val="007F1F74"/>
    <w:rsid w:val="007F230F"/>
    <w:rsid w:val="007F2345"/>
    <w:rsid w:val="007F23E7"/>
    <w:rsid w:val="007F35B9"/>
    <w:rsid w:val="007F39D7"/>
    <w:rsid w:val="007F4360"/>
    <w:rsid w:val="007F4535"/>
    <w:rsid w:val="007F46F5"/>
    <w:rsid w:val="007F4806"/>
    <w:rsid w:val="007F4A9C"/>
    <w:rsid w:val="007F4AE5"/>
    <w:rsid w:val="007F4BA4"/>
    <w:rsid w:val="007F4F91"/>
    <w:rsid w:val="007F5432"/>
    <w:rsid w:val="007F556E"/>
    <w:rsid w:val="007F5626"/>
    <w:rsid w:val="007F5659"/>
    <w:rsid w:val="007F5710"/>
    <w:rsid w:val="007F5A61"/>
    <w:rsid w:val="007F5BC5"/>
    <w:rsid w:val="007F5FF2"/>
    <w:rsid w:val="007F6162"/>
    <w:rsid w:val="007F61B3"/>
    <w:rsid w:val="007F6314"/>
    <w:rsid w:val="007F643A"/>
    <w:rsid w:val="007F6473"/>
    <w:rsid w:val="007F6656"/>
    <w:rsid w:val="007F6E37"/>
    <w:rsid w:val="007F70C6"/>
    <w:rsid w:val="007F7815"/>
    <w:rsid w:val="007F78DB"/>
    <w:rsid w:val="007F7BC4"/>
    <w:rsid w:val="0080031B"/>
    <w:rsid w:val="00800352"/>
    <w:rsid w:val="008003BC"/>
    <w:rsid w:val="008003F9"/>
    <w:rsid w:val="00800486"/>
    <w:rsid w:val="00801222"/>
    <w:rsid w:val="008013B4"/>
    <w:rsid w:val="008026F0"/>
    <w:rsid w:val="00802A72"/>
    <w:rsid w:val="00802B71"/>
    <w:rsid w:val="00802C1F"/>
    <w:rsid w:val="00802FB3"/>
    <w:rsid w:val="00803232"/>
    <w:rsid w:val="00803244"/>
    <w:rsid w:val="008034D7"/>
    <w:rsid w:val="008035BF"/>
    <w:rsid w:val="00803616"/>
    <w:rsid w:val="00803754"/>
    <w:rsid w:val="008037A9"/>
    <w:rsid w:val="0080395F"/>
    <w:rsid w:val="0080465B"/>
    <w:rsid w:val="00804A42"/>
    <w:rsid w:val="00804DAC"/>
    <w:rsid w:val="00805044"/>
    <w:rsid w:val="0080513C"/>
    <w:rsid w:val="008056FE"/>
    <w:rsid w:val="00805BAD"/>
    <w:rsid w:val="00805BC5"/>
    <w:rsid w:val="00805C18"/>
    <w:rsid w:val="00806918"/>
    <w:rsid w:val="00807198"/>
    <w:rsid w:val="0080789F"/>
    <w:rsid w:val="00807E58"/>
    <w:rsid w:val="008100EC"/>
    <w:rsid w:val="008102B0"/>
    <w:rsid w:val="008103C0"/>
    <w:rsid w:val="008108FB"/>
    <w:rsid w:val="00810BAE"/>
    <w:rsid w:val="00810CB2"/>
    <w:rsid w:val="00810CF6"/>
    <w:rsid w:val="0081143A"/>
    <w:rsid w:val="0081186F"/>
    <w:rsid w:val="00811B96"/>
    <w:rsid w:val="00811D6A"/>
    <w:rsid w:val="008123B7"/>
    <w:rsid w:val="00812A66"/>
    <w:rsid w:val="008132BC"/>
    <w:rsid w:val="008134D5"/>
    <w:rsid w:val="008136C1"/>
    <w:rsid w:val="00813B2B"/>
    <w:rsid w:val="00813E20"/>
    <w:rsid w:val="008146B1"/>
    <w:rsid w:val="008148B5"/>
    <w:rsid w:val="008149B7"/>
    <w:rsid w:val="00814B0F"/>
    <w:rsid w:val="00814EBB"/>
    <w:rsid w:val="0081535F"/>
    <w:rsid w:val="00816346"/>
    <w:rsid w:val="00816912"/>
    <w:rsid w:val="00816F77"/>
    <w:rsid w:val="00817132"/>
    <w:rsid w:val="00817A86"/>
    <w:rsid w:val="00817B83"/>
    <w:rsid w:val="00817F3B"/>
    <w:rsid w:val="008202A2"/>
    <w:rsid w:val="00820D6F"/>
    <w:rsid w:val="00820F10"/>
    <w:rsid w:val="008212E5"/>
    <w:rsid w:val="00821576"/>
    <w:rsid w:val="00822C10"/>
    <w:rsid w:val="00822FEB"/>
    <w:rsid w:val="008231F3"/>
    <w:rsid w:val="008236B2"/>
    <w:rsid w:val="00823AD6"/>
    <w:rsid w:val="00823D64"/>
    <w:rsid w:val="00823ECA"/>
    <w:rsid w:val="0082456D"/>
    <w:rsid w:val="00825C63"/>
    <w:rsid w:val="00825DE2"/>
    <w:rsid w:val="008260E4"/>
    <w:rsid w:val="00826692"/>
    <w:rsid w:val="00826FC7"/>
    <w:rsid w:val="008275E6"/>
    <w:rsid w:val="0082764B"/>
    <w:rsid w:val="00827731"/>
    <w:rsid w:val="00827929"/>
    <w:rsid w:val="00827997"/>
    <w:rsid w:val="00827AA5"/>
    <w:rsid w:val="00827BE5"/>
    <w:rsid w:val="00827E25"/>
    <w:rsid w:val="00827FCC"/>
    <w:rsid w:val="00830567"/>
    <w:rsid w:val="008306B6"/>
    <w:rsid w:val="00830C0E"/>
    <w:rsid w:val="00830EB1"/>
    <w:rsid w:val="008311D1"/>
    <w:rsid w:val="00831296"/>
    <w:rsid w:val="008313DD"/>
    <w:rsid w:val="008317BB"/>
    <w:rsid w:val="0083194F"/>
    <w:rsid w:val="0083201E"/>
    <w:rsid w:val="008326B9"/>
    <w:rsid w:val="00832840"/>
    <w:rsid w:val="00832AC7"/>
    <w:rsid w:val="00832B4E"/>
    <w:rsid w:val="00832C48"/>
    <w:rsid w:val="00832F57"/>
    <w:rsid w:val="00832F73"/>
    <w:rsid w:val="008335AA"/>
    <w:rsid w:val="00833A54"/>
    <w:rsid w:val="00833FFF"/>
    <w:rsid w:val="008349CB"/>
    <w:rsid w:val="00834DA7"/>
    <w:rsid w:val="0083512A"/>
    <w:rsid w:val="00835B6F"/>
    <w:rsid w:val="008362A1"/>
    <w:rsid w:val="00836E00"/>
    <w:rsid w:val="00836E48"/>
    <w:rsid w:val="00836F67"/>
    <w:rsid w:val="0083736B"/>
    <w:rsid w:val="008373DC"/>
    <w:rsid w:val="00837633"/>
    <w:rsid w:val="008377A2"/>
    <w:rsid w:val="0084029F"/>
    <w:rsid w:val="00840E7E"/>
    <w:rsid w:val="008410DD"/>
    <w:rsid w:val="00841149"/>
    <w:rsid w:val="00841DE4"/>
    <w:rsid w:val="00841F8F"/>
    <w:rsid w:val="00841FB3"/>
    <w:rsid w:val="00842346"/>
    <w:rsid w:val="008423C9"/>
    <w:rsid w:val="00842B3A"/>
    <w:rsid w:val="00843257"/>
    <w:rsid w:val="00843380"/>
    <w:rsid w:val="008433FC"/>
    <w:rsid w:val="00843AC5"/>
    <w:rsid w:val="00843B17"/>
    <w:rsid w:val="00843C18"/>
    <w:rsid w:val="00843C51"/>
    <w:rsid w:val="00844008"/>
    <w:rsid w:val="0084413F"/>
    <w:rsid w:val="0084426B"/>
    <w:rsid w:val="008447BB"/>
    <w:rsid w:val="0084481A"/>
    <w:rsid w:val="00844B7F"/>
    <w:rsid w:val="00844EDB"/>
    <w:rsid w:val="0084506B"/>
    <w:rsid w:val="008451AD"/>
    <w:rsid w:val="0084521D"/>
    <w:rsid w:val="008452CD"/>
    <w:rsid w:val="00845FDC"/>
    <w:rsid w:val="00845FE5"/>
    <w:rsid w:val="0084788C"/>
    <w:rsid w:val="00847A73"/>
    <w:rsid w:val="00847D72"/>
    <w:rsid w:val="00847D7C"/>
    <w:rsid w:val="0085017F"/>
    <w:rsid w:val="008504F3"/>
    <w:rsid w:val="008507C9"/>
    <w:rsid w:val="00850E1C"/>
    <w:rsid w:val="00850E93"/>
    <w:rsid w:val="00851592"/>
    <w:rsid w:val="00851831"/>
    <w:rsid w:val="008525CB"/>
    <w:rsid w:val="00852811"/>
    <w:rsid w:val="00852DF0"/>
    <w:rsid w:val="00853BE4"/>
    <w:rsid w:val="00854322"/>
    <w:rsid w:val="00855181"/>
    <w:rsid w:val="00855247"/>
    <w:rsid w:val="00855539"/>
    <w:rsid w:val="008557A1"/>
    <w:rsid w:val="008557BE"/>
    <w:rsid w:val="00856348"/>
    <w:rsid w:val="00856DE3"/>
    <w:rsid w:val="00856E00"/>
    <w:rsid w:val="008571D6"/>
    <w:rsid w:val="008574BB"/>
    <w:rsid w:val="00857800"/>
    <w:rsid w:val="00857852"/>
    <w:rsid w:val="00857926"/>
    <w:rsid w:val="00857C4F"/>
    <w:rsid w:val="00857F56"/>
    <w:rsid w:val="00860782"/>
    <w:rsid w:val="00860B4B"/>
    <w:rsid w:val="00860C77"/>
    <w:rsid w:val="0086129B"/>
    <w:rsid w:val="008613D1"/>
    <w:rsid w:val="00861CF3"/>
    <w:rsid w:val="008622F3"/>
    <w:rsid w:val="008625CA"/>
    <w:rsid w:val="00862894"/>
    <w:rsid w:val="008629FA"/>
    <w:rsid w:val="00862B3C"/>
    <w:rsid w:val="0086334D"/>
    <w:rsid w:val="008635B7"/>
    <w:rsid w:val="0086366E"/>
    <w:rsid w:val="00863C2D"/>
    <w:rsid w:val="00864326"/>
    <w:rsid w:val="008643F5"/>
    <w:rsid w:val="00864735"/>
    <w:rsid w:val="0086486A"/>
    <w:rsid w:val="00864B22"/>
    <w:rsid w:val="00864D76"/>
    <w:rsid w:val="008654B9"/>
    <w:rsid w:val="00865C97"/>
    <w:rsid w:val="00865E92"/>
    <w:rsid w:val="00865FD3"/>
    <w:rsid w:val="008661A1"/>
    <w:rsid w:val="0086722B"/>
    <w:rsid w:val="00867C12"/>
    <w:rsid w:val="00867ECE"/>
    <w:rsid w:val="008701E3"/>
    <w:rsid w:val="0087054D"/>
    <w:rsid w:val="0087060A"/>
    <w:rsid w:val="008708AA"/>
    <w:rsid w:val="00870D03"/>
    <w:rsid w:val="00871025"/>
    <w:rsid w:val="008717AB"/>
    <w:rsid w:val="00871D15"/>
    <w:rsid w:val="00872201"/>
    <w:rsid w:val="00872430"/>
    <w:rsid w:val="008724F3"/>
    <w:rsid w:val="00872638"/>
    <w:rsid w:val="00872690"/>
    <w:rsid w:val="0087289D"/>
    <w:rsid w:val="008728C6"/>
    <w:rsid w:val="00872BC3"/>
    <w:rsid w:val="00872CFA"/>
    <w:rsid w:val="00872E99"/>
    <w:rsid w:val="008739A8"/>
    <w:rsid w:val="00873E96"/>
    <w:rsid w:val="0087454B"/>
    <w:rsid w:val="00874587"/>
    <w:rsid w:val="008745CD"/>
    <w:rsid w:val="00874BC5"/>
    <w:rsid w:val="0087532F"/>
    <w:rsid w:val="008759C8"/>
    <w:rsid w:val="00875B22"/>
    <w:rsid w:val="0087640D"/>
    <w:rsid w:val="0087680E"/>
    <w:rsid w:val="008778F2"/>
    <w:rsid w:val="00877A37"/>
    <w:rsid w:val="00877FA3"/>
    <w:rsid w:val="00877FB8"/>
    <w:rsid w:val="00880221"/>
    <w:rsid w:val="008807A4"/>
    <w:rsid w:val="00880818"/>
    <w:rsid w:val="00880AD6"/>
    <w:rsid w:val="00880CFD"/>
    <w:rsid w:val="0088117A"/>
    <w:rsid w:val="0088117D"/>
    <w:rsid w:val="00881585"/>
    <w:rsid w:val="008817AA"/>
    <w:rsid w:val="008817FF"/>
    <w:rsid w:val="00882FF9"/>
    <w:rsid w:val="008834E0"/>
    <w:rsid w:val="008836A3"/>
    <w:rsid w:val="00883D20"/>
    <w:rsid w:val="00883ECC"/>
    <w:rsid w:val="00884147"/>
    <w:rsid w:val="008843D7"/>
    <w:rsid w:val="00884C44"/>
    <w:rsid w:val="0088509A"/>
    <w:rsid w:val="008852D3"/>
    <w:rsid w:val="008852F6"/>
    <w:rsid w:val="0088533A"/>
    <w:rsid w:val="0088581D"/>
    <w:rsid w:val="00885903"/>
    <w:rsid w:val="00885AFC"/>
    <w:rsid w:val="00885B7A"/>
    <w:rsid w:val="00885C77"/>
    <w:rsid w:val="0088641F"/>
    <w:rsid w:val="00886B7B"/>
    <w:rsid w:val="00886CA3"/>
    <w:rsid w:val="00886CAE"/>
    <w:rsid w:val="00886D46"/>
    <w:rsid w:val="0088735F"/>
    <w:rsid w:val="008875C8"/>
    <w:rsid w:val="00887793"/>
    <w:rsid w:val="008878E1"/>
    <w:rsid w:val="00887DDF"/>
    <w:rsid w:val="008901A7"/>
    <w:rsid w:val="008902E2"/>
    <w:rsid w:val="0089037E"/>
    <w:rsid w:val="008906F2"/>
    <w:rsid w:val="00890E40"/>
    <w:rsid w:val="00890EFB"/>
    <w:rsid w:val="00891123"/>
    <w:rsid w:val="008917CE"/>
    <w:rsid w:val="00891A5C"/>
    <w:rsid w:val="00891ED0"/>
    <w:rsid w:val="008925CB"/>
    <w:rsid w:val="008930F6"/>
    <w:rsid w:val="00893128"/>
    <w:rsid w:val="00893603"/>
    <w:rsid w:val="00894075"/>
    <w:rsid w:val="008944F6"/>
    <w:rsid w:val="00894C4E"/>
    <w:rsid w:val="00894EC5"/>
    <w:rsid w:val="0089534A"/>
    <w:rsid w:val="0089540C"/>
    <w:rsid w:val="00895630"/>
    <w:rsid w:val="008961E8"/>
    <w:rsid w:val="00896A11"/>
    <w:rsid w:val="00897071"/>
    <w:rsid w:val="008970E1"/>
    <w:rsid w:val="0089734A"/>
    <w:rsid w:val="0089741C"/>
    <w:rsid w:val="0089766B"/>
    <w:rsid w:val="008977C0"/>
    <w:rsid w:val="008977EE"/>
    <w:rsid w:val="008978F2"/>
    <w:rsid w:val="008979F6"/>
    <w:rsid w:val="008A00D7"/>
    <w:rsid w:val="008A06DC"/>
    <w:rsid w:val="008A0B12"/>
    <w:rsid w:val="008A13D3"/>
    <w:rsid w:val="008A1BDB"/>
    <w:rsid w:val="008A1D0B"/>
    <w:rsid w:val="008A1D4E"/>
    <w:rsid w:val="008A20D9"/>
    <w:rsid w:val="008A240D"/>
    <w:rsid w:val="008A2B76"/>
    <w:rsid w:val="008A343A"/>
    <w:rsid w:val="008A3820"/>
    <w:rsid w:val="008A390A"/>
    <w:rsid w:val="008A3A3B"/>
    <w:rsid w:val="008A4730"/>
    <w:rsid w:val="008A4F89"/>
    <w:rsid w:val="008A4F97"/>
    <w:rsid w:val="008A4FED"/>
    <w:rsid w:val="008A5621"/>
    <w:rsid w:val="008A56E3"/>
    <w:rsid w:val="008A5B11"/>
    <w:rsid w:val="008A648D"/>
    <w:rsid w:val="008A6FB2"/>
    <w:rsid w:val="008A7295"/>
    <w:rsid w:val="008A7460"/>
    <w:rsid w:val="008A78F6"/>
    <w:rsid w:val="008A7CF7"/>
    <w:rsid w:val="008A7EFF"/>
    <w:rsid w:val="008B0C13"/>
    <w:rsid w:val="008B0C72"/>
    <w:rsid w:val="008B0D09"/>
    <w:rsid w:val="008B0D5B"/>
    <w:rsid w:val="008B14AE"/>
    <w:rsid w:val="008B18C9"/>
    <w:rsid w:val="008B1E25"/>
    <w:rsid w:val="008B27B0"/>
    <w:rsid w:val="008B3ECE"/>
    <w:rsid w:val="008B450D"/>
    <w:rsid w:val="008B49ED"/>
    <w:rsid w:val="008B4A7C"/>
    <w:rsid w:val="008B527F"/>
    <w:rsid w:val="008B5310"/>
    <w:rsid w:val="008B5408"/>
    <w:rsid w:val="008B56E8"/>
    <w:rsid w:val="008B576F"/>
    <w:rsid w:val="008B5B38"/>
    <w:rsid w:val="008B5E80"/>
    <w:rsid w:val="008B6394"/>
    <w:rsid w:val="008B6453"/>
    <w:rsid w:val="008B681B"/>
    <w:rsid w:val="008B7182"/>
    <w:rsid w:val="008B73D5"/>
    <w:rsid w:val="008B7594"/>
    <w:rsid w:val="008B75A4"/>
    <w:rsid w:val="008B7C9C"/>
    <w:rsid w:val="008B7D22"/>
    <w:rsid w:val="008C004C"/>
    <w:rsid w:val="008C0149"/>
    <w:rsid w:val="008C0197"/>
    <w:rsid w:val="008C02A0"/>
    <w:rsid w:val="008C02E3"/>
    <w:rsid w:val="008C0439"/>
    <w:rsid w:val="008C0769"/>
    <w:rsid w:val="008C0A18"/>
    <w:rsid w:val="008C0A84"/>
    <w:rsid w:val="008C102B"/>
    <w:rsid w:val="008C13C1"/>
    <w:rsid w:val="008C17EB"/>
    <w:rsid w:val="008C1CE2"/>
    <w:rsid w:val="008C1F5A"/>
    <w:rsid w:val="008C2103"/>
    <w:rsid w:val="008C2560"/>
    <w:rsid w:val="008C2E88"/>
    <w:rsid w:val="008C2F21"/>
    <w:rsid w:val="008C2FF7"/>
    <w:rsid w:val="008C3216"/>
    <w:rsid w:val="008C355E"/>
    <w:rsid w:val="008C46A3"/>
    <w:rsid w:val="008C4BFA"/>
    <w:rsid w:val="008C4C97"/>
    <w:rsid w:val="008C53A1"/>
    <w:rsid w:val="008C5425"/>
    <w:rsid w:val="008C5719"/>
    <w:rsid w:val="008C57D3"/>
    <w:rsid w:val="008C57DB"/>
    <w:rsid w:val="008C642E"/>
    <w:rsid w:val="008C6483"/>
    <w:rsid w:val="008C6829"/>
    <w:rsid w:val="008C6A09"/>
    <w:rsid w:val="008C6ECE"/>
    <w:rsid w:val="008C70CE"/>
    <w:rsid w:val="008C7287"/>
    <w:rsid w:val="008C767C"/>
    <w:rsid w:val="008C7941"/>
    <w:rsid w:val="008C7BC1"/>
    <w:rsid w:val="008C7C72"/>
    <w:rsid w:val="008C7D85"/>
    <w:rsid w:val="008C7F5F"/>
    <w:rsid w:val="008D13EF"/>
    <w:rsid w:val="008D1468"/>
    <w:rsid w:val="008D1DEA"/>
    <w:rsid w:val="008D2225"/>
    <w:rsid w:val="008D3020"/>
    <w:rsid w:val="008D31D2"/>
    <w:rsid w:val="008D33F5"/>
    <w:rsid w:val="008D3537"/>
    <w:rsid w:val="008D3662"/>
    <w:rsid w:val="008D38E1"/>
    <w:rsid w:val="008D3CEE"/>
    <w:rsid w:val="008D3D7D"/>
    <w:rsid w:val="008D3D85"/>
    <w:rsid w:val="008D4472"/>
    <w:rsid w:val="008D47EC"/>
    <w:rsid w:val="008D49CF"/>
    <w:rsid w:val="008D4BF1"/>
    <w:rsid w:val="008D4EEC"/>
    <w:rsid w:val="008D4FEF"/>
    <w:rsid w:val="008D5907"/>
    <w:rsid w:val="008D59A5"/>
    <w:rsid w:val="008D5C1C"/>
    <w:rsid w:val="008D5CE4"/>
    <w:rsid w:val="008D5F1C"/>
    <w:rsid w:val="008D648F"/>
    <w:rsid w:val="008D67B8"/>
    <w:rsid w:val="008D67EF"/>
    <w:rsid w:val="008D6CFD"/>
    <w:rsid w:val="008D6DAA"/>
    <w:rsid w:val="008D6F88"/>
    <w:rsid w:val="008D7A1A"/>
    <w:rsid w:val="008E0446"/>
    <w:rsid w:val="008E0552"/>
    <w:rsid w:val="008E0BA2"/>
    <w:rsid w:val="008E0BD8"/>
    <w:rsid w:val="008E10B7"/>
    <w:rsid w:val="008E11F1"/>
    <w:rsid w:val="008E14C6"/>
    <w:rsid w:val="008E220E"/>
    <w:rsid w:val="008E2340"/>
    <w:rsid w:val="008E2799"/>
    <w:rsid w:val="008E2C7A"/>
    <w:rsid w:val="008E2EE8"/>
    <w:rsid w:val="008E2F6E"/>
    <w:rsid w:val="008E2F73"/>
    <w:rsid w:val="008E34EE"/>
    <w:rsid w:val="008E3670"/>
    <w:rsid w:val="008E38EA"/>
    <w:rsid w:val="008E3923"/>
    <w:rsid w:val="008E3BAA"/>
    <w:rsid w:val="008E4A10"/>
    <w:rsid w:val="008E4A55"/>
    <w:rsid w:val="008E4BC7"/>
    <w:rsid w:val="008E4F7C"/>
    <w:rsid w:val="008E503B"/>
    <w:rsid w:val="008E523F"/>
    <w:rsid w:val="008E5260"/>
    <w:rsid w:val="008E52F2"/>
    <w:rsid w:val="008E53D7"/>
    <w:rsid w:val="008E591F"/>
    <w:rsid w:val="008E5A75"/>
    <w:rsid w:val="008E5F44"/>
    <w:rsid w:val="008E6004"/>
    <w:rsid w:val="008E6335"/>
    <w:rsid w:val="008E64F1"/>
    <w:rsid w:val="008E6571"/>
    <w:rsid w:val="008E6599"/>
    <w:rsid w:val="008E66E5"/>
    <w:rsid w:val="008E6CB0"/>
    <w:rsid w:val="008E72E6"/>
    <w:rsid w:val="008E742B"/>
    <w:rsid w:val="008E74A1"/>
    <w:rsid w:val="008E760B"/>
    <w:rsid w:val="008E7728"/>
    <w:rsid w:val="008E7D88"/>
    <w:rsid w:val="008E7DB0"/>
    <w:rsid w:val="008E7E56"/>
    <w:rsid w:val="008F07A8"/>
    <w:rsid w:val="008F0812"/>
    <w:rsid w:val="008F082C"/>
    <w:rsid w:val="008F0A62"/>
    <w:rsid w:val="008F0EDD"/>
    <w:rsid w:val="008F11ED"/>
    <w:rsid w:val="008F1463"/>
    <w:rsid w:val="008F1929"/>
    <w:rsid w:val="008F1C62"/>
    <w:rsid w:val="008F1EA7"/>
    <w:rsid w:val="008F234C"/>
    <w:rsid w:val="008F2986"/>
    <w:rsid w:val="008F2BF4"/>
    <w:rsid w:val="008F2D19"/>
    <w:rsid w:val="008F3314"/>
    <w:rsid w:val="008F3D6B"/>
    <w:rsid w:val="008F3EBE"/>
    <w:rsid w:val="008F3EC6"/>
    <w:rsid w:val="008F3F3F"/>
    <w:rsid w:val="008F43B6"/>
    <w:rsid w:val="008F4B70"/>
    <w:rsid w:val="008F4D65"/>
    <w:rsid w:val="008F57ED"/>
    <w:rsid w:val="008F581F"/>
    <w:rsid w:val="008F683B"/>
    <w:rsid w:val="008F6FDA"/>
    <w:rsid w:val="008F719F"/>
    <w:rsid w:val="008F7358"/>
    <w:rsid w:val="008F7522"/>
    <w:rsid w:val="008F7537"/>
    <w:rsid w:val="008F75E3"/>
    <w:rsid w:val="008F7BD1"/>
    <w:rsid w:val="009000DF"/>
    <w:rsid w:val="00900339"/>
    <w:rsid w:val="009005A0"/>
    <w:rsid w:val="00900CF1"/>
    <w:rsid w:val="00900D21"/>
    <w:rsid w:val="00901563"/>
    <w:rsid w:val="0090216F"/>
    <w:rsid w:val="0090244B"/>
    <w:rsid w:val="00902757"/>
    <w:rsid w:val="00902E46"/>
    <w:rsid w:val="00902F8F"/>
    <w:rsid w:val="00902FD6"/>
    <w:rsid w:val="009030B6"/>
    <w:rsid w:val="0090311F"/>
    <w:rsid w:val="0090315F"/>
    <w:rsid w:val="0090330E"/>
    <w:rsid w:val="00903C33"/>
    <w:rsid w:val="0090405D"/>
    <w:rsid w:val="009042A4"/>
    <w:rsid w:val="009047A9"/>
    <w:rsid w:val="0090497C"/>
    <w:rsid w:val="009049D7"/>
    <w:rsid w:val="00904B17"/>
    <w:rsid w:val="0090574B"/>
    <w:rsid w:val="00905B51"/>
    <w:rsid w:val="00905C86"/>
    <w:rsid w:val="00905F81"/>
    <w:rsid w:val="009067B9"/>
    <w:rsid w:val="0090683F"/>
    <w:rsid w:val="00906F37"/>
    <w:rsid w:val="0090703D"/>
    <w:rsid w:val="009072B0"/>
    <w:rsid w:val="009078D9"/>
    <w:rsid w:val="00907970"/>
    <w:rsid w:val="00907AC5"/>
    <w:rsid w:val="00907AE5"/>
    <w:rsid w:val="00907CEE"/>
    <w:rsid w:val="00907DAD"/>
    <w:rsid w:val="00910177"/>
    <w:rsid w:val="009102E7"/>
    <w:rsid w:val="009104F9"/>
    <w:rsid w:val="0091077D"/>
    <w:rsid w:val="00910CEC"/>
    <w:rsid w:val="00910F7E"/>
    <w:rsid w:val="009113A6"/>
    <w:rsid w:val="009114A1"/>
    <w:rsid w:val="00911B40"/>
    <w:rsid w:val="00911C5D"/>
    <w:rsid w:val="00911DC9"/>
    <w:rsid w:val="0091269E"/>
    <w:rsid w:val="009126E8"/>
    <w:rsid w:val="009128EF"/>
    <w:rsid w:val="009129E0"/>
    <w:rsid w:val="00912C5B"/>
    <w:rsid w:val="00913437"/>
    <w:rsid w:val="00913785"/>
    <w:rsid w:val="00913DF4"/>
    <w:rsid w:val="00914021"/>
    <w:rsid w:val="009140E4"/>
    <w:rsid w:val="00914296"/>
    <w:rsid w:val="009144D7"/>
    <w:rsid w:val="00914924"/>
    <w:rsid w:val="00914A02"/>
    <w:rsid w:val="00914F5C"/>
    <w:rsid w:val="00915B07"/>
    <w:rsid w:val="00915BC2"/>
    <w:rsid w:val="00915DC9"/>
    <w:rsid w:val="009165EF"/>
    <w:rsid w:val="009169B4"/>
    <w:rsid w:val="00916C76"/>
    <w:rsid w:val="009176EC"/>
    <w:rsid w:val="0091781E"/>
    <w:rsid w:val="0091791E"/>
    <w:rsid w:val="00917CFB"/>
    <w:rsid w:val="0092007E"/>
    <w:rsid w:val="0092052F"/>
    <w:rsid w:val="00920DC8"/>
    <w:rsid w:val="009215AD"/>
    <w:rsid w:val="00921949"/>
    <w:rsid w:val="00921984"/>
    <w:rsid w:val="00921C49"/>
    <w:rsid w:val="00922427"/>
    <w:rsid w:val="00922488"/>
    <w:rsid w:val="0092266C"/>
    <w:rsid w:val="00922A8B"/>
    <w:rsid w:val="00922C5B"/>
    <w:rsid w:val="00923407"/>
    <w:rsid w:val="00923A7E"/>
    <w:rsid w:val="00923D95"/>
    <w:rsid w:val="00923FBB"/>
    <w:rsid w:val="009257BC"/>
    <w:rsid w:val="00926457"/>
    <w:rsid w:val="00926CAA"/>
    <w:rsid w:val="00926F8A"/>
    <w:rsid w:val="009274C7"/>
    <w:rsid w:val="00927729"/>
    <w:rsid w:val="00927D3E"/>
    <w:rsid w:val="00927D6B"/>
    <w:rsid w:val="00930587"/>
    <w:rsid w:val="009307C3"/>
    <w:rsid w:val="00930C6A"/>
    <w:rsid w:val="0093106D"/>
    <w:rsid w:val="0093154D"/>
    <w:rsid w:val="009318E1"/>
    <w:rsid w:val="009319B5"/>
    <w:rsid w:val="009322D8"/>
    <w:rsid w:val="009322E1"/>
    <w:rsid w:val="00932594"/>
    <w:rsid w:val="009327F6"/>
    <w:rsid w:val="009328B7"/>
    <w:rsid w:val="00932C0D"/>
    <w:rsid w:val="00932DD9"/>
    <w:rsid w:val="00932E8B"/>
    <w:rsid w:val="00933158"/>
    <w:rsid w:val="0093323B"/>
    <w:rsid w:val="0093323E"/>
    <w:rsid w:val="00933C51"/>
    <w:rsid w:val="00933CE5"/>
    <w:rsid w:val="00934307"/>
    <w:rsid w:val="00934496"/>
    <w:rsid w:val="00934512"/>
    <w:rsid w:val="00934530"/>
    <w:rsid w:val="009347C2"/>
    <w:rsid w:val="00934B01"/>
    <w:rsid w:val="00934BF3"/>
    <w:rsid w:val="00934EC9"/>
    <w:rsid w:val="0093513C"/>
    <w:rsid w:val="0093558E"/>
    <w:rsid w:val="00935642"/>
    <w:rsid w:val="00935A83"/>
    <w:rsid w:val="0093651D"/>
    <w:rsid w:val="009365EC"/>
    <w:rsid w:val="00936BEC"/>
    <w:rsid w:val="0093700E"/>
    <w:rsid w:val="009374C0"/>
    <w:rsid w:val="009378A7"/>
    <w:rsid w:val="00937BEE"/>
    <w:rsid w:val="00937E04"/>
    <w:rsid w:val="009402BB"/>
    <w:rsid w:val="00940747"/>
    <w:rsid w:val="0094089B"/>
    <w:rsid w:val="009409FC"/>
    <w:rsid w:val="0094102E"/>
    <w:rsid w:val="00941243"/>
    <w:rsid w:val="0094212A"/>
    <w:rsid w:val="0094282D"/>
    <w:rsid w:val="00942DFA"/>
    <w:rsid w:val="0094316C"/>
    <w:rsid w:val="009435CF"/>
    <w:rsid w:val="009435FD"/>
    <w:rsid w:val="0094414F"/>
    <w:rsid w:val="00944249"/>
    <w:rsid w:val="00944255"/>
    <w:rsid w:val="0094428C"/>
    <w:rsid w:val="009443AF"/>
    <w:rsid w:val="00944DFC"/>
    <w:rsid w:val="00945062"/>
    <w:rsid w:val="009451B2"/>
    <w:rsid w:val="00945504"/>
    <w:rsid w:val="00945B70"/>
    <w:rsid w:val="0094618F"/>
    <w:rsid w:val="009467F8"/>
    <w:rsid w:val="00947110"/>
    <w:rsid w:val="00947443"/>
    <w:rsid w:val="009475E5"/>
    <w:rsid w:val="009479C2"/>
    <w:rsid w:val="00947D87"/>
    <w:rsid w:val="00947ED7"/>
    <w:rsid w:val="009500CD"/>
    <w:rsid w:val="00950303"/>
    <w:rsid w:val="009504D6"/>
    <w:rsid w:val="009509ED"/>
    <w:rsid w:val="00950B27"/>
    <w:rsid w:val="00950D0E"/>
    <w:rsid w:val="00950E36"/>
    <w:rsid w:val="009517F9"/>
    <w:rsid w:val="00952216"/>
    <w:rsid w:val="009522C9"/>
    <w:rsid w:val="00952438"/>
    <w:rsid w:val="00952856"/>
    <w:rsid w:val="00953575"/>
    <w:rsid w:val="009536AD"/>
    <w:rsid w:val="009537E0"/>
    <w:rsid w:val="00953813"/>
    <w:rsid w:val="0095395F"/>
    <w:rsid w:val="00953CFA"/>
    <w:rsid w:val="00954940"/>
    <w:rsid w:val="00954DBD"/>
    <w:rsid w:val="00955233"/>
    <w:rsid w:val="00955A29"/>
    <w:rsid w:val="00955CC2"/>
    <w:rsid w:val="009565F9"/>
    <w:rsid w:val="00957632"/>
    <w:rsid w:val="0095772E"/>
    <w:rsid w:val="00957960"/>
    <w:rsid w:val="00957A26"/>
    <w:rsid w:val="00957AC3"/>
    <w:rsid w:val="00957B35"/>
    <w:rsid w:val="00957DCF"/>
    <w:rsid w:val="009605D9"/>
    <w:rsid w:val="009607BD"/>
    <w:rsid w:val="009615D1"/>
    <w:rsid w:val="00961788"/>
    <w:rsid w:val="00961817"/>
    <w:rsid w:val="009618DA"/>
    <w:rsid w:val="00961965"/>
    <w:rsid w:val="009619E3"/>
    <w:rsid w:val="00961CE1"/>
    <w:rsid w:val="00961ECF"/>
    <w:rsid w:val="009620AD"/>
    <w:rsid w:val="009625EF"/>
    <w:rsid w:val="00962A18"/>
    <w:rsid w:val="009630E9"/>
    <w:rsid w:val="00963132"/>
    <w:rsid w:val="00963318"/>
    <w:rsid w:val="00963753"/>
    <w:rsid w:val="00963792"/>
    <w:rsid w:val="00963815"/>
    <w:rsid w:val="00963ACD"/>
    <w:rsid w:val="0096442E"/>
    <w:rsid w:val="009644E4"/>
    <w:rsid w:val="009645C6"/>
    <w:rsid w:val="00964955"/>
    <w:rsid w:val="00965842"/>
    <w:rsid w:val="00965B40"/>
    <w:rsid w:val="0096680C"/>
    <w:rsid w:val="00966A77"/>
    <w:rsid w:val="00966EE2"/>
    <w:rsid w:val="0096766D"/>
    <w:rsid w:val="00967B47"/>
    <w:rsid w:val="00967FDD"/>
    <w:rsid w:val="009708A1"/>
    <w:rsid w:val="00970C73"/>
    <w:rsid w:val="00970E2A"/>
    <w:rsid w:val="00970E50"/>
    <w:rsid w:val="0097144F"/>
    <w:rsid w:val="00971824"/>
    <w:rsid w:val="00971B45"/>
    <w:rsid w:val="00971E63"/>
    <w:rsid w:val="009721FC"/>
    <w:rsid w:val="009726D4"/>
    <w:rsid w:val="00972781"/>
    <w:rsid w:val="0097279F"/>
    <w:rsid w:val="0097285B"/>
    <w:rsid w:val="00972D37"/>
    <w:rsid w:val="00973027"/>
    <w:rsid w:val="00973149"/>
    <w:rsid w:val="00973351"/>
    <w:rsid w:val="00973AC0"/>
    <w:rsid w:val="00973D09"/>
    <w:rsid w:val="00974B1D"/>
    <w:rsid w:val="0097531C"/>
    <w:rsid w:val="009754EA"/>
    <w:rsid w:val="009758E5"/>
    <w:rsid w:val="009759C9"/>
    <w:rsid w:val="00975AC4"/>
    <w:rsid w:val="00975D5C"/>
    <w:rsid w:val="009761D6"/>
    <w:rsid w:val="0097678E"/>
    <w:rsid w:val="00976F78"/>
    <w:rsid w:val="009770EB"/>
    <w:rsid w:val="00977698"/>
    <w:rsid w:val="00977800"/>
    <w:rsid w:val="00977990"/>
    <w:rsid w:val="00977C1F"/>
    <w:rsid w:val="00977E3F"/>
    <w:rsid w:val="0098048C"/>
    <w:rsid w:val="009812D6"/>
    <w:rsid w:val="009813D6"/>
    <w:rsid w:val="0098156D"/>
    <w:rsid w:val="009815A3"/>
    <w:rsid w:val="0098185F"/>
    <w:rsid w:val="009818F3"/>
    <w:rsid w:val="00981C9A"/>
    <w:rsid w:val="00981CC9"/>
    <w:rsid w:val="00981D41"/>
    <w:rsid w:val="009821E3"/>
    <w:rsid w:val="00982934"/>
    <w:rsid w:val="00982FCE"/>
    <w:rsid w:val="0098329B"/>
    <w:rsid w:val="009834A3"/>
    <w:rsid w:val="00983A16"/>
    <w:rsid w:val="00983F25"/>
    <w:rsid w:val="00984362"/>
    <w:rsid w:val="00984F34"/>
    <w:rsid w:val="0098516D"/>
    <w:rsid w:val="00985325"/>
    <w:rsid w:val="0098544F"/>
    <w:rsid w:val="00985A8B"/>
    <w:rsid w:val="009861F4"/>
    <w:rsid w:val="009864C4"/>
    <w:rsid w:val="0098665A"/>
    <w:rsid w:val="00986C92"/>
    <w:rsid w:val="00987593"/>
    <w:rsid w:val="00987981"/>
    <w:rsid w:val="00987BDB"/>
    <w:rsid w:val="00987F6F"/>
    <w:rsid w:val="009903A6"/>
    <w:rsid w:val="009904EB"/>
    <w:rsid w:val="0099074A"/>
    <w:rsid w:val="00990818"/>
    <w:rsid w:val="00990C43"/>
    <w:rsid w:val="009917F5"/>
    <w:rsid w:val="00991967"/>
    <w:rsid w:val="00991BCD"/>
    <w:rsid w:val="00991E08"/>
    <w:rsid w:val="0099210C"/>
    <w:rsid w:val="00992118"/>
    <w:rsid w:val="0099268A"/>
    <w:rsid w:val="0099299F"/>
    <w:rsid w:val="00992A53"/>
    <w:rsid w:val="00993038"/>
    <w:rsid w:val="009932C4"/>
    <w:rsid w:val="00993667"/>
    <w:rsid w:val="0099393D"/>
    <w:rsid w:val="00993966"/>
    <w:rsid w:val="009939CE"/>
    <w:rsid w:val="00993ABF"/>
    <w:rsid w:val="00993BA9"/>
    <w:rsid w:val="00993EFD"/>
    <w:rsid w:val="00994038"/>
    <w:rsid w:val="00994813"/>
    <w:rsid w:val="00994C27"/>
    <w:rsid w:val="00994D65"/>
    <w:rsid w:val="0099505D"/>
    <w:rsid w:val="0099515D"/>
    <w:rsid w:val="00995618"/>
    <w:rsid w:val="00995667"/>
    <w:rsid w:val="00995C45"/>
    <w:rsid w:val="009960EB"/>
    <w:rsid w:val="009969FB"/>
    <w:rsid w:val="00997B0F"/>
    <w:rsid w:val="00997BF1"/>
    <w:rsid w:val="009A01F8"/>
    <w:rsid w:val="009A0830"/>
    <w:rsid w:val="009A0C26"/>
    <w:rsid w:val="009A0D4C"/>
    <w:rsid w:val="009A0E9B"/>
    <w:rsid w:val="009A1239"/>
    <w:rsid w:val="009A1C57"/>
    <w:rsid w:val="009A2062"/>
    <w:rsid w:val="009A20C1"/>
    <w:rsid w:val="009A242D"/>
    <w:rsid w:val="009A273C"/>
    <w:rsid w:val="009A2CA0"/>
    <w:rsid w:val="009A2D90"/>
    <w:rsid w:val="009A2DC3"/>
    <w:rsid w:val="009A2E1E"/>
    <w:rsid w:val="009A3228"/>
    <w:rsid w:val="009A32B0"/>
    <w:rsid w:val="009A3352"/>
    <w:rsid w:val="009A3B9A"/>
    <w:rsid w:val="009A3BA0"/>
    <w:rsid w:val="009A3D49"/>
    <w:rsid w:val="009A3F45"/>
    <w:rsid w:val="009A4D86"/>
    <w:rsid w:val="009A55B1"/>
    <w:rsid w:val="009A5666"/>
    <w:rsid w:val="009A574D"/>
    <w:rsid w:val="009A59C7"/>
    <w:rsid w:val="009A5B6E"/>
    <w:rsid w:val="009A5BF6"/>
    <w:rsid w:val="009A5E8E"/>
    <w:rsid w:val="009A6448"/>
    <w:rsid w:val="009A70C4"/>
    <w:rsid w:val="009A7B8A"/>
    <w:rsid w:val="009A7FD8"/>
    <w:rsid w:val="009B00BE"/>
    <w:rsid w:val="009B03C3"/>
    <w:rsid w:val="009B03D3"/>
    <w:rsid w:val="009B045C"/>
    <w:rsid w:val="009B07DB"/>
    <w:rsid w:val="009B0EC3"/>
    <w:rsid w:val="009B1221"/>
    <w:rsid w:val="009B1617"/>
    <w:rsid w:val="009B174D"/>
    <w:rsid w:val="009B2F27"/>
    <w:rsid w:val="009B39E4"/>
    <w:rsid w:val="009B3B4B"/>
    <w:rsid w:val="009B418C"/>
    <w:rsid w:val="009B4B46"/>
    <w:rsid w:val="009B4C64"/>
    <w:rsid w:val="009B4ED0"/>
    <w:rsid w:val="009B56BB"/>
    <w:rsid w:val="009B6228"/>
    <w:rsid w:val="009B637A"/>
    <w:rsid w:val="009B6871"/>
    <w:rsid w:val="009B6BF0"/>
    <w:rsid w:val="009B6EAC"/>
    <w:rsid w:val="009B7336"/>
    <w:rsid w:val="009B73C0"/>
    <w:rsid w:val="009B7994"/>
    <w:rsid w:val="009C025C"/>
    <w:rsid w:val="009C03C6"/>
    <w:rsid w:val="009C0814"/>
    <w:rsid w:val="009C0C62"/>
    <w:rsid w:val="009C0EE8"/>
    <w:rsid w:val="009C0FE0"/>
    <w:rsid w:val="009C158B"/>
    <w:rsid w:val="009C1B0A"/>
    <w:rsid w:val="009C1DA2"/>
    <w:rsid w:val="009C1E52"/>
    <w:rsid w:val="009C2132"/>
    <w:rsid w:val="009C21B0"/>
    <w:rsid w:val="009C23A8"/>
    <w:rsid w:val="009C27DA"/>
    <w:rsid w:val="009C38AE"/>
    <w:rsid w:val="009C3EAB"/>
    <w:rsid w:val="009C4028"/>
    <w:rsid w:val="009C4473"/>
    <w:rsid w:val="009C4492"/>
    <w:rsid w:val="009C4674"/>
    <w:rsid w:val="009C5530"/>
    <w:rsid w:val="009C605A"/>
    <w:rsid w:val="009C69A8"/>
    <w:rsid w:val="009C6C94"/>
    <w:rsid w:val="009C6DC4"/>
    <w:rsid w:val="009C755C"/>
    <w:rsid w:val="009C7581"/>
    <w:rsid w:val="009C76EB"/>
    <w:rsid w:val="009D1910"/>
    <w:rsid w:val="009D1980"/>
    <w:rsid w:val="009D1B8C"/>
    <w:rsid w:val="009D1F99"/>
    <w:rsid w:val="009D2451"/>
    <w:rsid w:val="009D26F8"/>
    <w:rsid w:val="009D2A78"/>
    <w:rsid w:val="009D2E23"/>
    <w:rsid w:val="009D2FD5"/>
    <w:rsid w:val="009D33B3"/>
    <w:rsid w:val="009D36CF"/>
    <w:rsid w:val="009D3AED"/>
    <w:rsid w:val="009D3EA1"/>
    <w:rsid w:val="009D3F05"/>
    <w:rsid w:val="009D4072"/>
    <w:rsid w:val="009D40AB"/>
    <w:rsid w:val="009D4391"/>
    <w:rsid w:val="009D476F"/>
    <w:rsid w:val="009D4C7A"/>
    <w:rsid w:val="009D58D7"/>
    <w:rsid w:val="009D5A4A"/>
    <w:rsid w:val="009D5D4D"/>
    <w:rsid w:val="009D5F59"/>
    <w:rsid w:val="009D620C"/>
    <w:rsid w:val="009D64C3"/>
    <w:rsid w:val="009D67E6"/>
    <w:rsid w:val="009D6E4C"/>
    <w:rsid w:val="009D7186"/>
    <w:rsid w:val="009D7462"/>
    <w:rsid w:val="009D752F"/>
    <w:rsid w:val="009D7C14"/>
    <w:rsid w:val="009E04D1"/>
    <w:rsid w:val="009E0599"/>
    <w:rsid w:val="009E0845"/>
    <w:rsid w:val="009E0C47"/>
    <w:rsid w:val="009E138C"/>
    <w:rsid w:val="009E1EA6"/>
    <w:rsid w:val="009E2460"/>
    <w:rsid w:val="009E2610"/>
    <w:rsid w:val="009E2A55"/>
    <w:rsid w:val="009E2DC2"/>
    <w:rsid w:val="009E349B"/>
    <w:rsid w:val="009E3584"/>
    <w:rsid w:val="009E3717"/>
    <w:rsid w:val="009E3DE2"/>
    <w:rsid w:val="009E4105"/>
    <w:rsid w:val="009E4194"/>
    <w:rsid w:val="009E440F"/>
    <w:rsid w:val="009E4590"/>
    <w:rsid w:val="009E4846"/>
    <w:rsid w:val="009E5576"/>
    <w:rsid w:val="009E5632"/>
    <w:rsid w:val="009E57E2"/>
    <w:rsid w:val="009E6171"/>
    <w:rsid w:val="009E6888"/>
    <w:rsid w:val="009E6ED6"/>
    <w:rsid w:val="009E6F8F"/>
    <w:rsid w:val="009E74A3"/>
    <w:rsid w:val="009F06C9"/>
    <w:rsid w:val="009F0E92"/>
    <w:rsid w:val="009F1229"/>
    <w:rsid w:val="009F186F"/>
    <w:rsid w:val="009F1A65"/>
    <w:rsid w:val="009F1BF5"/>
    <w:rsid w:val="009F20D1"/>
    <w:rsid w:val="009F22ED"/>
    <w:rsid w:val="009F2593"/>
    <w:rsid w:val="009F2B38"/>
    <w:rsid w:val="009F32EF"/>
    <w:rsid w:val="009F3492"/>
    <w:rsid w:val="009F5A47"/>
    <w:rsid w:val="009F5EA6"/>
    <w:rsid w:val="009F5ECC"/>
    <w:rsid w:val="009F66C7"/>
    <w:rsid w:val="009F6973"/>
    <w:rsid w:val="009F6CBF"/>
    <w:rsid w:val="009F6D4C"/>
    <w:rsid w:val="009F7343"/>
    <w:rsid w:val="009F7AE0"/>
    <w:rsid w:val="009F7EAB"/>
    <w:rsid w:val="00A002EB"/>
    <w:rsid w:val="00A009DF"/>
    <w:rsid w:val="00A00C13"/>
    <w:rsid w:val="00A00CC5"/>
    <w:rsid w:val="00A01CD0"/>
    <w:rsid w:val="00A02399"/>
    <w:rsid w:val="00A026AD"/>
    <w:rsid w:val="00A0291B"/>
    <w:rsid w:val="00A02B8E"/>
    <w:rsid w:val="00A02BF8"/>
    <w:rsid w:val="00A02C13"/>
    <w:rsid w:val="00A02DF6"/>
    <w:rsid w:val="00A03130"/>
    <w:rsid w:val="00A036DC"/>
    <w:rsid w:val="00A03913"/>
    <w:rsid w:val="00A03D6E"/>
    <w:rsid w:val="00A03DD7"/>
    <w:rsid w:val="00A04940"/>
    <w:rsid w:val="00A04A84"/>
    <w:rsid w:val="00A04B5F"/>
    <w:rsid w:val="00A04D0E"/>
    <w:rsid w:val="00A04E12"/>
    <w:rsid w:val="00A05313"/>
    <w:rsid w:val="00A05DCB"/>
    <w:rsid w:val="00A05E86"/>
    <w:rsid w:val="00A05EA7"/>
    <w:rsid w:val="00A05F37"/>
    <w:rsid w:val="00A063A7"/>
    <w:rsid w:val="00A0696A"/>
    <w:rsid w:val="00A069C0"/>
    <w:rsid w:val="00A0708F"/>
    <w:rsid w:val="00A07547"/>
    <w:rsid w:val="00A0786B"/>
    <w:rsid w:val="00A07A7E"/>
    <w:rsid w:val="00A07C9D"/>
    <w:rsid w:val="00A07E4F"/>
    <w:rsid w:val="00A1001E"/>
    <w:rsid w:val="00A10B5A"/>
    <w:rsid w:val="00A10DA0"/>
    <w:rsid w:val="00A11066"/>
    <w:rsid w:val="00A110A2"/>
    <w:rsid w:val="00A11165"/>
    <w:rsid w:val="00A111BD"/>
    <w:rsid w:val="00A11530"/>
    <w:rsid w:val="00A1192B"/>
    <w:rsid w:val="00A11EB5"/>
    <w:rsid w:val="00A12181"/>
    <w:rsid w:val="00A124D4"/>
    <w:rsid w:val="00A1307D"/>
    <w:rsid w:val="00A134AB"/>
    <w:rsid w:val="00A138D6"/>
    <w:rsid w:val="00A138E5"/>
    <w:rsid w:val="00A13901"/>
    <w:rsid w:val="00A141AF"/>
    <w:rsid w:val="00A141C7"/>
    <w:rsid w:val="00A14A70"/>
    <w:rsid w:val="00A14B51"/>
    <w:rsid w:val="00A14BBF"/>
    <w:rsid w:val="00A14F2A"/>
    <w:rsid w:val="00A151BA"/>
    <w:rsid w:val="00A1574C"/>
    <w:rsid w:val="00A15C97"/>
    <w:rsid w:val="00A15DD5"/>
    <w:rsid w:val="00A161E6"/>
    <w:rsid w:val="00A16404"/>
    <w:rsid w:val="00A16454"/>
    <w:rsid w:val="00A16566"/>
    <w:rsid w:val="00A1658E"/>
    <w:rsid w:val="00A1697C"/>
    <w:rsid w:val="00A16A4E"/>
    <w:rsid w:val="00A16A6B"/>
    <w:rsid w:val="00A20206"/>
    <w:rsid w:val="00A202AD"/>
    <w:rsid w:val="00A21253"/>
    <w:rsid w:val="00A21BAD"/>
    <w:rsid w:val="00A21BB9"/>
    <w:rsid w:val="00A22006"/>
    <w:rsid w:val="00A224CD"/>
    <w:rsid w:val="00A22916"/>
    <w:rsid w:val="00A22983"/>
    <w:rsid w:val="00A22E48"/>
    <w:rsid w:val="00A22E9C"/>
    <w:rsid w:val="00A22F65"/>
    <w:rsid w:val="00A230F0"/>
    <w:rsid w:val="00A23265"/>
    <w:rsid w:val="00A233A5"/>
    <w:rsid w:val="00A23982"/>
    <w:rsid w:val="00A23B09"/>
    <w:rsid w:val="00A23FA3"/>
    <w:rsid w:val="00A24614"/>
    <w:rsid w:val="00A2477C"/>
    <w:rsid w:val="00A24AFD"/>
    <w:rsid w:val="00A24B16"/>
    <w:rsid w:val="00A24F14"/>
    <w:rsid w:val="00A24FA8"/>
    <w:rsid w:val="00A2523E"/>
    <w:rsid w:val="00A2544C"/>
    <w:rsid w:val="00A25C6A"/>
    <w:rsid w:val="00A2614A"/>
    <w:rsid w:val="00A262DF"/>
    <w:rsid w:val="00A26405"/>
    <w:rsid w:val="00A26CCD"/>
    <w:rsid w:val="00A27090"/>
    <w:rsid w:val="00A2761B"/>
    <w:rsid w:val="00A27D6A"/>
    <w:rsid w:val="00A30A3F"/>
    <w:rsid w:val="00A30A48"/>
    <w:rsid w:val="00A310C1"/>
    <w:rsid w:val="00A31B17"/>
    <w:rsid w:val="00A31E23"/>
    <w:rsid w:val="00A32060"/>
    <w:rsid w:val="00A32546"/>
    <w:rsid w:val="00A32901"/>
    <w:rsid w:val="00A338B0"/>
    <w:rsid w:val="00A33A05"/>
    <w:rsid w:val="00A34869"/>
    <w:rsid w:val="00A348CE"/>
    <w:rsid w:val="00A34A5B"/>
    <w:rsid w:val="00A34C93"/>
    <w:rsid w:val="00A34DD8"/>
    <w:rsid w:val="00A35673"/>
    <w:rsid w:val="00A357B4"/>
    <w:rsid w:val="00A35C29"/>
    <w:rsid w:val="00A362E4"/>
    <w:rsid w:val="00A369C8"/>
    <w:rsid w:val="00A36A12"/>
    <w:rsid w:val="00A370BD"/>
    <w:rsid w:val="00A37367"/>
    <w:rsid w:val="00A37EBC"/>
    <w:rsid w:val="00A4027D"/>
    <w:rsid w:val="00A40538"/>
    <w:rsid w:val="00A405CC"/>
    <w:rsid w:val="00A40733"/>
    <w:rsid w:val="00A407B1"/>
    <w:rsid w:val="00A40AC7"/>
    <w:rsid w:val="00A41403"/>
    <w:rsid w:val="00A417D6"/>
    <w:rsid w:val="00A41B87"/>
    <w:rsid w:val="00A41EB3"/>
    <w:rsid w:val="00A428EA"/>
    <w:rsid w:val="00A42CEA"/>
    <w:rsid w:val="00A433E2"/>
    <w:rsid w:val="00A43C8B"/>
    <w:rsid w:val="00A4443D"/>
    <w:rsid w:val="00A450C1"/>
    <w:rsid w:val="00A45196"/>
    <w:rsid w:val="00A4535C"/>
    <w:rsid w:val="00A45E96"/>
    <w:rsid w:val="00A47799"/>
    <w:rsid w:val="00A47F1D"/>
    <w:rsid w:val="00A504C4"/>
    <w:rsid w:val="00A50DE1"/>
    <w:rsid w:val="00A50F14"/>
    <w:rsid w:val="00A5118B"/>
    <w:rsid w:val="00A5147A"/>
    <w:rsid w:val="00A51C7D"/>
    <w:rsid w:val="00A52257"/>
    <w:rsid w:val="00A5254D"/>
    <w:rsid w:val="00A525F8"/>
    <w:rsid w:val="00A52BE1"/>
    <w:rsid w:val="00A53258"/>
    <w:rsid w:val="00A5362D"/>
    <w:rsid w:val="00A53F3E"/>
    <w:rsid w:val="00A54511"/>
    <w:rsid w:val="00A5490F"/>
    <w:rsid w:val="00A556B2"/>
    <w:rsid w:val="00A5575C"/>
    <w:rsid w:val="00A561C4"/>
    <w:rsid w:val="00A56762"/>
    <w:rsid w:val="00A56823"/>
    <w:rsid w:val="00A568D9"/>
    <w:rsid w:val="00A56B95"/>
    <w:rsid w:val="00A56F0E"/>
    <w:rsid w:val="00A570B9"/>
    <w:rsid w:val="00A572CE"/>
    <w:rsid w:val="00A5791C"/>
    <w:rsid w:val="00A57B5B"/>
    <w:rsid w:val="00A57FCF"/>
    <w:rsid w:val="00A60041"/>
    <w:rsid w:val="00A60342"/>
    <w:rsid w:val="00A6040E"/>
    <w:rsid w:val="00A608E4"/>
    <w:rsid w:val="00A60A12"/>
    <w:rsid w:val="00A61287"/>
    <w:rsid w:val="00A624A7"/>
    <w:rsid w:val="00A62992"/>
    <w:rsid w:val="00A62B6F"/>
    <w:rsid w:val="00A63378"/>
    <w:rsid w:val="00A634A3"/>
    <w:rsid w:val="00A6389E"/>
    <w:rsid w:val="00A63C1B"/>
    <w:rsid w:val="00A64525"/>
    <w:rsid w:val="00A64C5B"/>
    <w:rsid w:val="00A6508C"/>
    <w:rsid w:val="00A652F5"/>
    <w:rsid w:val="00A6559D"/>
    <w:rsid w:val="00A65C15"/>
    <w:rsid w:val="00A65C83"/>
    <w:rsid w:val="00A65D09"/>
    <w:rsid w:val="00A65F1A"/>
    <w:rsid w:val="00A66046"/>
    <w:rsid w:val="00A666E7"/>
    <w:rsid w:val="00A66843"/>
    <w:rsid w:val="00A66847"/>
    <w:rsid w:val="00A6689A"/>
    <w:rsid w:val="00A66A8F"/>
    <w:rsid w:val="00A67394"/>
    <w:rsid w:val="00A67556"/>
    <w:rsid w:val="00A67879"/>
    <w:rsid w:val="00A678B4"/>
    <w:rsid w:val="00A67D0A"/>
    <w:rsid w:val="00A7002F"/>
    <w:rsid w:val="00A70309"/>
    <w:rsid w:val="00A709BD"/>
    <w:rsid w:val="00A711B3"/>
    <w:rsid w:val="00A711FC"/>
    <w:rsid w:val="00A720DE"/>
    <w:rsid w:val="00A721A8"/>
    <w:rsid w:val="00A724C6"/>
    <w:rsid w:val="00A727DA"/>
    <w:rsid w:val="00A72F84"/>
    <w:rsid w:val="00A730EA"/>
    <w:rsid w:val="00A7319E"/>
    <w:rsid w:val="00A74088"/>
    <w:rsid w:val="00A74497"/>
    <w:rsid w:val="00A7449D"/>
    <w:rsid w:val="00A74842"/>
    <w:rsid w:val="00A7490A"/>
    <w:rsid w:val="00A74A81"/>
    <w:rsid w:val="00A75228"/>
    <w:rsid w:val="00A753BC"/>
    <w:rsid w:val="00A75491"/>
    <w:rsid w:val="00A757DD"/>
    <w:rsid w:val="00A759F0"/>
    <w:rsid w:val="00A75CA9"/>
    <w:rsid w:val="00A75E41"/>
    <w:rsid w:val="00A76561"/>
    <w:rsid w:val="00A76948"/>
    <w:rsid w:val="00A76CE9"/>
    <w:rsid w:val="00A76F07"/>
    <w:rsid w:val="00A770F6"/>
    <w:rsid w:val="00A77190"/>
    <w:rsid w:val="00A7722F"/>
    <w:rsid w:val="00A773C3"/>
    <w:rsid w:val="00A776D1"/>
    <w:rsid w:val="00A77821"/>
    <w:rsid w:val="00A80F82"/>
    <w:rsid w:val="00A81038"/>
    <w:rsid w:val="00A818DE"/>
    <w:rsid w:val="00A81A5F"/>
    <w:rsid w:val="00A81C53"/>
    <w:rsid w:val="00A82376"/>
    <w:rsid w:val="00A82A51"/>
    <w:rsid w:val="00A82DED"/>
    <w:rsid w:val="00A82FA8"/>
    <w:rsid w:val="00A8343D"/>
    <w:rsid w:val="00A83B3E"/>
    <w:rsid w:val="00A85356"/>
    <w:rsid w:val="00A85ABB"/>
    <w:rsid w:val="00A85F46"/>
    <w:rsid w:val="00A862AB"/>
    <w:rsid w:val="00A862C0"/>
    <w:rsid w:val="00A86AC2"/>
    <w:rsid w:val="00A86C8E"/>
    <w:rsid w:val="00A86CC1"/>
    <w:rsid w:val="00A8714F"/>
    <w:rsid w:val="00A9065C"/>
    <w:rsid w:val="00A90710"/>
    <w:rsid w:val="00A90901"/>
    <w:rsid w:val="00A90C8D"/>
    <w:rsid w:val="00A90E53"/>
    <w:rsid w:val="00A9175D"/>
    <w:rsid w:val="00A91F5E"/>
    <w:rsid w:val="00A92038"/>
    <w:rsid w:val="00A9264E"/>
    <w:rsid w:val="00A92AF5"/>
    <w:rsid w:val="00A92B29"/>
    <w:rsid w:val="00A92DB3"/>
    <w:rsid w:val="00A92E65"/>
    <w:rsid w:val="00A92EBE"/>
    <w:rsid w:val="00A93040"/>
    <w:rsid w:val="00A9312E"/>
    <w:rsid w:val="00A93D7C"/>
    <w:rsid w:val="00A94738"/>
    <w:rsid w:val="00A94931"/>
    <w:rsid w:val="00A94D3C"/>
    <w:rsid w:val="00A94FDB"/>
    <w:rsid w:val="00A9550C"/>
    <w:rsid w:val="00A95D80"/>
    <w:rsid w:val="00A95E0C"/>
    <w:rsid w:val="00A95E8C"/>
    <w:rsid w:val="00A9731B"/>
    <w:rsid w:val="00A9783B"/>
    <w:rsid w:val="00A97899"/>
    <w:rsid w:val="00A97C4A"/>
    <w:rsid w:val="00A97F28"/>
    <w:rsid w:val="00A97FD1"/>
    <w:rsid w:val="00AA00B7"/>
    <w:rsid w:val="00AA039A"/>
    <w:rsid w:val="00AA05DA"/>
    <w:rsid w:val="00AA07F2"/>
    <w:rsid w:val="00AA161D"/>
    <w:rsid w:val="00AA1B10"/>
    <w:rsid w:val="00AA2A9A"/>
    <w:rsid w:val="00AA3316"/>
    <w:rsid w:val="00AA40C5"/>
    <w:rsid w:val="00AA47A5"/>
    <w:rsid w:val="00AA4986"/>
    <w:rsid w:val="00AA4AC4"/>
    <w:rsid w:val="00AA4FB3"/>
    <w:rsid w:val="00AA509B"/>
    <w:rsid w:val="00AA511C"/>
    <w:rsid w:val="00AA557C"/>
    <w:rsid w:val="00AA5769"/>
    <w:rsid w:val="00AA5A75"/>
    <w:rsid w:val="00AA6372"/>
    <w:rsid w:val="00AA642B"/>
    <w:rsid w:val="00AA6EF5"/>
    <w:rsid w:val="00AA6F5B"/>
    <w:rsid w:val="00AA71CD"/>
    <w:rsid w:val="00AA780B"/>
    <w:rsid w:val="00AB0312"/>
    <w:rsid w:val="00AB061F"/>
    <w:rsid w:val="00AB0CA6"/>
    <w:rsid w:val="00AB0F33"/>
    <w:rsid w:val="00AB12DB"/>
    <w:rsid w:val="00AB17D8"/>
    <w:rsid w:val="00AB195E"/>
    <w:rsid w:val="00AB1C67"/>
    <w:rsid w:val="00AB1CC6"/>
    <w:rsid w:val="00AB209F"/>
    <w:rsid w:val="00AB2AF1"/>
    <w:rsid w:val="00AB2B21"/>
    <w:rsid w:val="00AB3099"/>
    <w:rsid w:val="00AB312B"/>
    <w:rsid w:val="00AB32E4"/>
    <w:rsid w:val="00AB34A5"/>
    <w:rsid w:val="00AB382E"/>
    <w:rsid w:val="00AB3939"/>
    <w:rsid w:val="00AB3CD1"/>
    <w:rsid w:val="00AB3E90"/>
    <w:rsid w:val="00AB4784"/>
    <w:rsid w:val="00AB492A"/>
    <w:rsid w:val="00AB54C1"/>
    <w:rsid w:val="00AB5910"/>
    <w:rsid w:val="00AB658C"/>
    <w:rsid w:val="00AB6631"/>
    <w:rsid w:val="00AB7C13"/>
    <w:rsid w:val="00AB7D90"/>
    <w:rsid w:val="00AB7E1B"/>
    <w:rsid w:val="00AB7F5D"/>
    <w:rsid w:val="00AC0166"/>
    <w:rsid w:val="00AC039B"/>
    <w:rsid w:val="00AC0B86"/>
    <w:rsid w:val="00AC18D8"/>
    <w:rsid w:val="00AC1D64"/>
    <w:rsid w:val="00AC1D65"/>
    <w:rsid w:val="00AC1E0C"/>
    <w:rsid w:val="00AC1E42"/>
    <w:rsid w:val="00AC1FDA"/>
    <w:rsid w:val="00AC2B8D"/>
    <w:rsid w:val="00AC2CCB"/>
    <w:rsid w:val="00AC387E"/>
    <w:rsid w:val="00AC399D"/>
    <w:rsid w:val="00AC3AB4"/>
    <w:rsid w:val="00AC3B1D"/>
    <w:rsid w:val="00AC3D8F"/>
    <w:rsid w:val="00AC4633"/>
    <w:rsid w:val="00AC531B"/>
    <w:rsid w:val="00AC565F"/>
    <w:rsid w:val="00AC6175"/>
    <w:rsid w:val="00AC6243"/>
    <w:rsid w:val="00AC6289"/>
    <w:rsid w:val="00AC6409"/>
    <w:rsid w:val="00AC6703"/>
    <w:rsid w:val="00AC6DF1"/>
    <w:rsid w:val="00AC715D"/>
    <w:rsid w:val="00AC71D1"/>
    <w:rsid w:val="00AC73BE"/>
    <w:rsid w:val="00AC755E"/>
    <w:rsid w:val="00AC7BBF"/>
    <w:rsid w:val="00AC7CFF"/>
    <w:rsid w:val="00AC7DC9"/>
    <w:rsid w:val="00AD0257"/>
    <w:rsid w:val="00AD0409"/>
    <w:rsid w:val="00AD0587"/>
    <w:rsid w:val="00AD05E5"/>
    <w:rsid w:val="00AD0CBE"/>
    <w:rsid w:val="00AD1508"/>
    <w:rsid w:val="00AD1BE5"/>
    <w:rsid w:val="00AD1F68"/>
    <w:rsid w:val="00AD21D0"/>
    <w:rsid w:val="00AD2719"/>
    <w:rsid w:val="00AD29FE"/>
    <w:rsid w:val="00AD2A03"/>
    <w:rsid w:val="00AD3211"/>
    <w:rsid w:val="00AD3707"/>
    <w:rsid w:val="00AD41C5"/>
    <w:rsid w:val="00AD454F"/>
    <w:rsid w:val="00AD49A1"/>
    <w:rsid w:val="00AD4DBF"/>
    <w:rsid w:val="00AD4DFF"/>
    <w:rsid w:val="00AD5025"/>
    <w:rsid w:val="00AD5706"/>
    <w:rsid w:val="00AD5C2A"/>
    <w:rsid w:val="00AD69AA"/>
    <w:rsid w:val="00AD6C19"/>
    <w:rsid w:val="00AD6F0D"/>
    <w:rsid w:val="00AD70E6"/>
    <w:rsid w:val="00AD7115"/>
    <w:rsid w:val="00AD715E"/>
    <w:rsid w:val="00AD73A4"/>
    <w:rsid w:val="00AD765D"/>
    <w:rsid w:val="00AD798C"/>
    <w:rsid w:val="00AD7B3C"/>
    <w:rsid w:val="00AD7D03"/>
    <w:rsid w:val="00AE0451"/>
    <w:rsid w:val="00AE0592"/>
    <w:rsid w:val="00AE063B"/>
    <w:rsid w:val="00AE0DDC"/>
    <w:rsid w:val="00AE0E18"/>
    <w:rsid w:val="00AE1238"/>
    <w:rsid w:val="00AE17B2"/>
    <w:rsid w:val="00AE1FD2"/>
    <w:rsid w:val="00AE2DD4"/>
    <w:rsid w:val="00AE2E5B"/>
    <w:rsid w:val="00AE3010"/>
    <w:rsid w:val="00AE3168"/>
    <w:rsid w:val="00AE3197"/>
    <w:rsid w:val="00AE3235"/>
    <w:rsid w:val="00AE32B1"/>
    <w:rsid w:val="00AE37D9"/>
    <w:rsid w:val="00AE39BE"/>
    <w:rsid w:val="00AE3A43"/>
    <w:rsid w:val="00AE3A71"/>
    <w:rsid w:val="00AE3B97"/>
    <w:rsid w:val="00AE43E5"/>
    <w:rsid w:val="00AE4B10"/>
    <w:rsid w:val="00AE4B95"/>
    <w:rsid w:val="00AE4EFE"/>
    <w:rsid w:val="00AE5013"/>
    <w:rsid w:val="00AE5651"/>
    <w:rsid w:val="00AE582A"/>
    <w:rsid w:val="00AE5B12"/>
    <w:rsid w:val="00AE5C30"/>
    <w:rsid w:val="00AE611F"/>
    <w:rsid w:val="00AE645F"/>
    <w:rsid w:val="00AE6845"/>
    <w:rsid w:val="00AE6D16"/>
    <w:rsid w:val="00AE7337"/>
    <w:rsid w:val="00AE761F"/>
    <w:rsid w:val="00AE787D"/>
    <w:rsid w:val="00AE79CE"/>
    <w:rsid w:val="00AE7D83"/>
    <w:rsid w:val="00AE7F3E"/>
    <w:rsid w:val="00AF03AB"/>
    <w:rsid w:val="00AF0494"/>
    <w:rsid w:val="00AF0F62"/>
    <w:rsid w:val="00AF10A4"/>
    <w:rsid w:val="00AF14E2"/>
    <w:rsid w:val="00AF17CF"/>
    <w:rsid w:val="00AF194C"/>
    <w:rsid w:val="00AF19D0"/>
    <w:rsid w:val="00AF2024"/>
    <w:rsid w:val="00AF20E3"/>
    <w:rsid w:val="00AF2231"/>
    <w:rsid w:val="00AF25B9"/>
    <w:rsid w:val="00AF3039"/>
    <w:rsid w:val="00AF367A"/>
    <w:rsid w:val="00AF370F"/>
    <w:rsid w:val="00AF3BEF"/>
    <w:rsid w:val="00AF3E61"/>
    <w:rsid w:val="00AF3EA3"/>
    <w:rsid w:val="00AF4391"/>
    <w:rsid w:val="00AF4730"/>
    <w:rsid w:val="00AF578B"/>
    <w:rsid w:val="00AF5C3D"/>
    <w:rsid w:val="00AF6247"/>
    <w:rsid w:val="00AF6782"/>
    <w:rsid w:val="00AF6BA8"/>
    <w:rsid w:val="00AF6D5B"/>
    <w:rsid w:val="00AF705D"/>
    <w:rsid w:val="00AF7742"/>
    <w:rsid w:val="00AF77EB"/>
    <w:rsid w:val="00AF7916"/>
    <w:rsid w:val="00AF7960"/>
    <w:rsid w:val="00AF7C5C"/>
    <w:rsid w:val="00AF7CF7"/>
    <w:rsid w:val="00B005C8"/>
    <w:rsid w:val="00B013AA"/>
    <w:rsid w:val="00B015B5"/>
    <w:rsid w:val="00B01D8B"/>
    <w:rsid w:val="00B01E0D"/>
    <w:rsid w:val="00B01FB9"/>
    <w:rsid w:val="00B027E3"/>
    <w:rsid w:val="00B02846"/>
    <w:rsid w:val="00B02D31"/>
    <w:rsid w:val="00B02EED"/>
    <w:rsid w:val="00B02F7E"/>
    <w:rsid w:val="00B03035"/>
    <w:rsid w:val="00B038D2"/>
    <w:rsid w:val="00B039B1"/>
    <w:rsid w:val="00B03C09"/>
    <w:rsid w:val="00B03ED0"/>
    <w:rsid w:val="00B04341"/>
    <w:rsid w:val="00B04A6A"/>
    <w:rsid w:val="00B04DE4"/>
    <w:rsid w:val="00B0537D"/>
    <w:rsid w:val="00B056F4"/>
    <w:rsid w:val="00B057A8"/>
    <w:rsid w:val="00B05AC1"/>
    <w:rsid w:val="00B05BCD"/>
    <w:rsid w:val="00B05EBE"/>
    <w:rsid w:val="00B0621E"/>
    <w:rsid w:val="00B063F7"/>
    <w:rsid w:val="00B066CE"/>
    <w:rsid w:val="00B0766A"/>
    <w:rsid w:val="00B079CB"/>
    <w:rsid w:val="00B07C63"/>
    <w:rsid w:val="00B07F65"/>
    <w:rsid w:val="00B1008F"/>
    <w:rsid w:val="00B10C74"/>
    <w:rsid w:val="00B10F3F"/>
    <w:rsid w:val="00B114A5"/>
    <w:rsid w:val="00B1172D"/>
    <w:rsid w:val="00B11A82"/>
    <w:rsid w:val="00B11BFA"/>
    <w:rsid w:val="00B11C86"/>
    <w:rsid w:val="00B1251D"/>
    <w:rsid w:val="00B126E9"/>
    <w:rsid w:val="00B127F6"/>
    <w:rsid w:val="00B12D13"/>
    <w:rsid w:val="00B130CF"/>
    <w:rsid w:val="00B130F9"/>
    <w:rsid w:val="00B13465"/>
    <w:rsid w:val="00B13541"/>
    <w:rsid w:val="00B1369A"/>
    <w:rsid w:val="00B1378D"/>
    <w:rsid w:val="00B13A30"/>
    <w:rsid w:val="00B13CD4"/>
    <w:rsid w:val="00B1428C"/>
    <w:rsid w:val="00B14519"/>
    <w:rsid w:val="00B1488A"/>
    <w:rsid w:val="00B14D1A"/>
    <w:rsid w:val="00B14F0F"/>
    <w:rsid w:val="00B14F77"/>
    <w:rsid w:val="00B15742"/>
    <w:rsid w:val="00B1577A"/>
    <w:rsid w:val="00B157C0"/>
    <w:rsid w:val="00B15804"/>
    <w:rsid w:val="00B158F4"/>
    <w:rsid w:val="00B15D3E"/>
    <w:rsid w:val="00B15E20"/>
    <w:rsid w:val="00B15F1A"/>
    <w:rsid w:val="00B15F1D"/>
    <w:rsid w:val="00B16180"/>
    <w:rsid w:val="00B16E8C"/>
    <w:rsid w:val="00B16FC9"/>
    <w:rsid w:val="00B170FB"/>
    <w:rsid w:val="00B17124"/>
    <w:rsid w:val="00B172F4"/>
    <w:rsid w:val="00B173DD"/>
    <w:rsid w:val="00B1764E"/>
    <w:rsid w:val="00B201C2"/>
    <w:rsid w:val="00B2030A"/>
    <w:rsid w:val="00B205C2"/>
    <w:rsid w:val="00B206F3"/>
    <w:rsid w:val="00B20BBF"/>
    <w:rsid w:val="00B20DAE"/>
    <w:rsid w:val="00B20DE7"/>
    <w:rsid w:val="00B22D42"/>
    <w:rsid w:val="00B231F8"/>
    <w:rsid w:val="00B246A7"/>
    <w:rsid w:val="00B24C5D"/>
    <w:rsid w:val="00B24DA4"/>
    <w:rsid w:val="00B251CE"/>
    <w:rsid w:val="00B2543F"/>
    <w:rsid w:val="00B25BE4"/>
    <w:rsid w:val="00B25CFB"/>
    <w:rsid w:val="00B260A4"/>
    <w:rsid w:val="00B26B7A"/>
    <w:rsid w:val="00B26BFC"/>
    <w:rsid w:val="00B27460"/>
    <w:rsid w:val="00B27BD7"/>
    <w:rsid w:val="00B300B8"/>
    <w:rsid w:val="00B30804"/>
    <w:rsid w:val="00B30F27"/>
    <w:rsid w:val="00B30FB2"/>
    <w:rsid w:val="00B31299"/>
    <w:rsid w:val="00B3138C"/>
    <w:rsid w:val="00B316F3"/>
    <w:rsid w:val="00B31BD3"/>
    <w:rsid w:val="00B32295"/>
    <w:rsid w:val="00B325F9"/>
    <w:rsid w:val="00B33327"/>
    <w:rsid w:val="00B33B53"/>
    <w:rsid w:val="00B3469F"/>
    <w:rsid w:val="00B346D8"/>
    <w:rsid w:val="00B3480F"/>
    <w:rsid w:val="00B34C41"/>
    <w:rsid w:val="00B34EB1"/>
    <w:rsid w:val="00B35290"/>
    <w:rsid w:val="00B3558D"/>
    <w:rsid w:val="00B3564B"/>
    <w:rsid w:val="00B35775"/>
    <w:rsid w:val="00B358C7"/>
    <w:rsid w:val="00B35D34"/>
    <w:rsid w:val="00B35DC8"/>
    <w:rsid w:val="00B36E63"/>
    <w:rsid w:val="00B36F60"/>
    <w:rsid w:val="00B370DA"/>
    <w:rsid w:val="00B37431"/>
    <w:rsid w:val="00B3762A"/>
    <w:rsid w:val="00B37E07"/>
    <w:rsid w:val="00B4062C"/>
    <w:rsid w:val="00B40FBF"/>
    <w:rsid w:val="00B4128D"/>
    <w:rsid w:val="00B4191C"/>
    <w:rsid w:val="00B422F7"/>
    <w:rsid w:val="00B42945"/>
    <w:rsid w:val="00B42CA4"/>
    <w:rsid w:val="00B42CDA"/>
    <w:rsid w:val="00B42F38"/>
    <w:rsid w:val="00B42F8F"/>
    <w:rsid w:val="00B434C9"/>
    <w:rsid w:val="00B44020"/>
    <w:rsid w:val="00B44452"/>
    <w:rsid w:val="00B446B5"/>
    <w:rsid w:val="00B44899"/>
    <w:rsid w:val="00B448B1"/>
    <w:rsid w:val="00B449D2"/>
    <w:rsid w:val="00B44B37"/>
    <w:rsid w:val="00B44F29"/>
    <w:rsid w:val="00B452BF"/>
    <w:rsid w:val="00B456C0"/>
    <w:rsid w:val="00B45CC4"/>
    <w:rsid w:val="00B463F5"/>
    <w:rsid w:val="00B468A4"/>
    <w:rsid w:val="00B469D0"/>
    <w:rsid w:val="00B4774F"/>
    <w:rsid w:val="00B4787D"/>
    <w:rsid w:val="00B478B1"/>
    <w:rsid w:val="00B47DC8"/>
    <w:rsid w:val="00B5020D"/>
    <w:rsid w:val="00B50355"/>
    <w:rsid w:val="00B503D5"/>
    <w:rsid w:val="00B5080B"/>
    <w:rsid w:val="00B509BE"/>
    <w:rsid w:val="00B50F5A"/>
    <w:rsid w:val="00B51054"/>
    <w:rsid w:val="00B51097"/>
    <w:rsid w:val="00B51B19"/>
    <w:rsid w:val="00B51E54"/>
    <w:rsid w:val="00B51F12"/>
    <w:rsid w:val="00B51F22"/>
    <w:rsid w:val="00B52002"/>
    <w:rsid w:val="00B5276C"/>
    <w:rsid w:val="00B52EBD"/>
    <w:rsid w:val="00B533E2"/>
    <w:rsid w:val="00B537E4"/>
    <w:rsid w:val="00B53D2F"/>
    <w:rsid w:val="00B53DEC"/>
    <w:rsid w:val="00B54165"/>
    <w:rsid w:val="00B54392"/>
    <w:rsid w:val="00B54439"/>
    <w:rsid w:val="00B546E7"/>
    <w:rsid w:val="00B54FEA"/>
    <w:rsid w:val="00B56CAA"/>
    <w:rsid w:val="00B570E2"/>
    <w:rsid w:val="00B5720A"/>
    <w:rsid w:val="00B5770E"/>
    <w:rsid w:val="00B5796A"/>
    <w:rsid w:val="00B57A8E"/>
    <w:rsid w:val="00B57CC9"/>
    <w:rsid w:val="00B57EA0"/>
    <w:rsid w:val="00B606DB"/>
    <w:rsid w:val="00B60AC0"/>
    <w:rsid w:val="00B60B1C"/>
    <w:rsid w:val="00B60E73"/>
    <w:rsid w:val="00B61493"/>
    <w:rsid w:val="00B61DCA"/>
    <w:rsid w:val="00B628F7"/>
    <w:rsid w:val="00B62E60"/>
    <w:rsid w:val="00B6328D"/>
    <w:rsid w:val="00B6357F"/>
    <w:rsid w:val="00B63B55"/>
    <w:rsid w:val="00B64080"/>
    <w:rsid w:val="00B64276"/>
    <w:rsid w:val="00B64324"/>
    <w:rsid w:val="00B64663"/>
    <w:rsid w:val="00B65CF7"/>
    <w:rsid w:val="00B6694A"/>
    <w:rsid w:val="00B66E06"/>
    <w:rsid w:val="00B6710A"/>
    <w:rsid w:val="00B67303"/>
    <w:rsid w:val="00B67319"/>
    <w:rsid w:val="00B6780D"/>
    <w:rsid w:val="00B67BA7"/>
    <w:rsid w:val="00B700D0"/>
    <w:rsid w:val="00B708D3"/>
    <w:rsid w:val="00B71051"/>
    <w:rsid w:val="00B714EE"/>
    <w:rsid w:val="00B7163D"/>
    <w:rsid w:val="00B71E23"/>
    <w:rsid w:val="00B7205B"/>
    <w:rsid w:val="00B721F3"/>
    <w:rsid w:val="00B7311A"/>
    <w:rsid w:val="00B7347B"/>
    <w:rsid w:val="00B73F70"/>
    <w:rsid w:val="00B74283"/>
    <w:rsid w:val="00B743D4"/>
    <w:rsid w:val="00B74737"/>
    <w:rsid w:val="00B74A1F"/>
    <w:rsid w:val="00B74BA6"/>
    <w:rsid w:val="00B74CC9"/>
    <w:rsid w:val="00B75495"/>
    <w:rsid w:val="00B76280"/>
    <w:rsid w:val="00B7657F"/>
    <w:rsid w:val="00B768E7"/>
    <w:rsid w:val="00B76EEB"/>
    <w:rsid w:val="00B76FC3"/>
    <w:rsid w:val="00B77029"/>
    <w:rsid w:val="00B77E21"/>
    <w:rsid w:val="00B8161E"/>
    <w:rsid w:val="00B81750"/>
    <w:rsid w:val="00B8189E"/>
    <w:rsid w:val="00B81BB6"/>
    <w:rsid w:val="00B81F9B"/>
    <w:rsid w:val="00B820AA"/>
    <w:rsid w:val="00B8218E"/>
    <w:rsid w:val="00B82570"/>
    <w:rsid w:val="00B82EA0"/>
    <w:rsid w:val="00B82FB9"/>
    <w:rsid w:val="00B832C8"/>
    <w:rsid w:val="00B8363B"/>
    <w:rsid w:val="00B837EC"/>
    <w:rsid w:val="00B84242"/>
    <w:rsid w:val="00B8443B"/>
    <w:rsid w:val="00B8478E"/>
    <w:rsid w:val="00B848F5"/>
    <w:rsid w:val="00B85153"/>
    <w:rsid w:val="00B85389"/>
    <w:rsid w:val="00B853D7"/>
    <w:rsid w:val="00B85D2D"/>
    <w:rsid w:val="00B85F92"/>
    <w:rsid w:val="00B86011"/>
    <w:rsid w:val="00B8618B"/>
    <w:rsid w:val="00B86686"/>
    <w:rsid w:val="00B86C09"/>
    <w:rsid w:val="00B86D6F"/>
    <w:rsid w:val="00B86F4B"/>
    <w:rsid w:val="00B9064C"/>
    <w:rsid w:val="00B906FD"/>
    <w:rsid w:val="00B90702"/>
    <w:rsid w:val="00B90E6B"/>
    <w:rsid w:val="00B90F1A"/>
    <w:rsid w:val="00B9102C"/>
    <w:rsid w:val="00B91326"/>
    <w:rsid w:val="00B9158A"/>
    <w:rsid w:val="00B9183A"/>
    <w:rsid w:val="00B91DF4"/>
    <w:rsid w:val="00B91ED0"/>
    <w:rsid w:val="00B91FA8"/>
    <w:rsid w:val="00B921A7"/>
    <w:rsid w:val="00B92585"/>
    <w:rsid w:val="00B92F7E"/>
    <w:rsid w:val="00B932F8"/>
    <w:rsid w:val="00B93738"/>
    <w:rsid w:val="00B93E7A"/>
    <w:rsid w:val="00B93ED7"/>
    <w:rsid w:val="00B93F9F"/>
    <w:rsid w:val="00B95226"/>
    <w:rsid w:val="00B95AAA"/>
    <w:rsid w:val="00B95ADF"/>
    <w:rsid w:val="00B95E3E"/>
    <w:rsid w:val="00B961DF"/>
    <w:rsid w:val="00B961F3"/>
    <w:rsid w:val="00B962FB"/>
    <w:rsid w:val="00B9631C"/>
    <w:rsid w:val="00B9651D"/>
    <w:rsid w:val="00B968B6"/>
    <w:rsid w:val="00B96D94"/>
    <w:rsid w:val="00BA100C"/>
    <w:rsid w:val="00BA1183"/>
    <w:rsid w:val="00BA127A"/>
    <w:rsid w:val="00BA1702"/>
    <w:rsid w:val="00BA1ABD"/>
    <w:rsid w:val="00BA1B3A"/>
    <w:rsid w:val="00BA1F36"/>
    <w:rsid w:val="00BA2063"/>
    <w:rsid w:val="00BA2465"/>
    <w:rsid w:val="00BA25FF"/>
    <w:rsid w:val="00BA2B0C"/>
    <w:rsid w:val="00BA2D95"/>
    <w:rsid w:val="00BA35E2"/>
    <w:rsid w:val="00BA379C"/>
    <w:rsid w:val="00BA3CA0"/>
    <w:rsid w:val="00BA3DE8"/>
    <w:rsid w:val="00BA456C"/>
    <w:rsid w:val="00BA4A88"/>
    <w:rsid w:val="00BA4BC2"/>
    <w:rsid w:val="00BA4E9C"/>
    <w:rsid w:val="00BA5E4E"/>
    <w:rsid w:val="00BA6DE2"/>
    <w:rsid w:val="00BA6E85"/>
    <w:rsid w:val="00BA701A"/>
    <w:rsid w:val="00BA7E8F"/>
    <w:rsid w:val="00BA7ECC"/>
    <w:rsid w:val="00BB012F"/>
    <w:rsid w:val="00BB0BDC"/>
    <w:rsid w:val="00BB0EB2"/>
    <w:rsid w:val="00BB0F99"/>
    <w:rsid w:val="00BB1335"/>
    <w:rsid w:val="00BB221F"/>
    <w:rsid w:val="00BB2E08"/>
    <w:rsid w:val="00BB3101"/>
    <w:rsid w:val="00BB315D"/>
    <w:rsid w:val="00BB3378"/>
    <w:rsid w:val="00BB34A4"/>
    <w:rsid w:val="00BB39CD"/>
    <w:rsid w:val="00BB3A2C"/>
    <w:rsid w:val="00BB3AA4"/>
    <w:rsid w:val="00BB3AE1"/>
    <w:rsid w:val="00BB3CFF"/>
    <w:rsid w:val="00BB3E2B"/>
    <w:rsid w:val="00BB3F5B"/>
    <w:rsid w:val="00BB40DF"/>
    <w:rsid w:val="00BB44C9"/>
    <w:rsid w:val="00BB4C3A"/>
    <w:rsid w:val="00BB4F1A"/>
    <w:rsid w:val="00BB62C2"/>
    <w:rsid w:val="00BB6864"/>
    <w:rsid w:val="00BB6A35"/>
    <w:rsid w:val="00BB6AC6"/>
    <w:rsid w:val="00BB7328"/>
    <w:rsid w:val="00BB7710"/>
    <w:rsid w:val="00BB786B"/>
    <w:rsid w:val="00BB78EB"/>
    <w:rsid w:val="00BB7C44"/>
    <w:rsid w:val="00BB7EAF"/>
    <w:rsid w:val="00BC0504"/>
    <w:rsid w:val="00BC0778"/>
    <w:rsid w:val="00BC1420"/>
    <w:rsid w:val="00BC1DDB"/>
    <w:rsid w:val="00BC21BF"/>
    <w:rsid w:val="00BC24E3"/>
    <w:rsid w:val="00BC269B"/>
    <w:rsid w:val="00BC271C"/>
    <w:rsid w:val="00BC2770"/>
    <w:rsid w:val="00BC289D"/>
    <w:rsid w:val="00BC2C69"/>
    <w:rsid w:val="00BC2E39"/>
    <w:rsid w:val="00BC2EEC"/>
    <w:rsid w:val="00BC2F76"/>
    <w:rsid w:val="00BC3958"/>
    <w:rsid w:val="00BC3BDB"/>
    <w:rsid w:val="00BC3FA5"/>
    <w:rsid w:val="00BC41EF"/>
    <w:rsid w:val="00BC4284"/>
    <w:rsid w:val="00BC46C3"/>
    <w:rsid w:val="00BC48D6"/>
    <w:rsid w:val="00BC4B57"/>
    <w:rsid w:val="00BC4C49"/>
    <w:rsid w:val="00BC678D"/>
    <w:rsid w:val="00BC7588"/>
    <w:rsid w:val="00BC7938"/>
    <w:rsid w:val="00BC7C88"/>
    <w:rsid w:val="00BC7CBE"/>
    <w:rsid w:val="00BD058F"/>
    <w:rsid w:val="00BD07E9"/>
    <w:rsid w:val="00BD092F"/>
    <w:rsid w:val="00BD1086"/>
    <w:rsid w:val="00BD14BD"/>
    <w:rsid w:val="00BD1696"/>
    <w:rsid w:val="00BD2484"/>
    <w:rsid w:val="00BD2489"/>
    <w:rsid w:val="00BD24F5"/>
    <w:rsid w:val="00BD268C"/>
    <w:rsid w:val="00BD2AAE"/>
    <w:rsid w:val="00BD2E3E"/>
    <w:rsid w:val="00BD3090"/>
    <w:rsid w:val="00BD35AB"/>
    <w:rsid w:val="00BD3B8F"/>
    <w:rsid w:val="00BD42C1"/>
    <w:rsid w:val="00BD46CC"/>
    <w:rsid w:val="00BD48EB"/>
    <w:rsid w:val="00BD4A6C"/>
    <w:rsid w:val="00BD4F0C"/>
    <w:rsid w:val="00BD4FD8"/>
    <w:rsid w:val="00BD50D4"/>
    <w:rsid w:val="00BD61D1"/>
    <w:rsid w:val="00BD6598"/>
    <w:rsid w:val="00BD6A47"/>
    <w:rsid w:val="00BD723A"/>
    <w:rsid w:val="00BD7708"/>
    <w:rsid w:val="00BD7B17"/>
    <w:rsid w:val="00BD7D5B"/>
    <w:rsid w:val="00BD7FCE"/>
    <w:rsid w:val="00BE02C6"/>
    <w:rsid w:val="00BE0CA2"/>
    <w:rsid w:val="00BE1241"/>
    <w:rsid w:val="00BE17B3"/>
    <w:rsid w:val="00BE1EFB"/>
    <w:rsid w:val="00BE252A"/>
    <w:rsid w:val="00BE256E"/>
    <w:rsid w:val="00BE2BE6"/>
    <w:rsid w:val="00BE2F3F"/>
    <w:rsid w:val="00BE342B"/>
    <w:rsid w:val="00BE3C52"/>
    <w:rsid w:val="00BE4DD1"/>
    <w:rsid w:val="00BE5119"/>
    <w:rsid w:val="00BE5513"/>
    <w:rsid w:val="00BE564A"/>
    <w:rsid w:val="00BE5CFB"/>
    <w:rsid w:val="00BE6271"/>
    <w:rsid w:val="00BE6BB4"/>
    <w:rsid w:val="00BE6CCC"/>
    <w:rsid w:val="00BE6E3C"/>
    <w:rsid w:val="00BE6E81"/>
    <w:rsid w:val="00BE74F6"/>
    <w:rsid w:val="00BF01ED"/>
    <w:rsid w:val="00BF05B8"/>
    <w:rsid w:val="00BF0787"/>
    <w:rsid w:val="00BF0959"/>
    <w:rsid w:val="00BF0FA5"/>
    <w:rsid w:val="00BF1332"/>
    <w:rsid w:val="00BF222F"/>
    <w:rsid w:val="00BF281C"/>
    <w:rsid w:val="00BF283B"/>
    <w:rsid w:val="00BF2DCD"/>
    <w:rsid w:val="00BF3A69"/>
    <w:rsid w:val="00BF3D42"/>
    <w:rsid w:val="00BF44D9"/>
    <w:rsid w:val="00BF4599"/>
    <w:rsid w:val="00BF46A7"/>
    <w:rsid w:val="00BF502C"/>
    <w:rsid w:val="00BF52AE"/>
    <w:rsid w:val="00BF5AF8"/>
    <w:rsid w:val="00BF5D82"/>
    <w:rsid w:val="00BF5F9C"/>
    <w:rsid w:val="00BF5FF5"/>
    <w:rsid w:val="00BF6184"/>
    <w:rsid w:val="00BF6302"/>
    <w:rsid w:val="00BF67D4"/>
    <w:rsid w:val="00BF6EF0"/>
    <w:rsid w:val="00BF72E4"/>
    <w:rsid w:val="00BF7409"/>
    <w:rsid w:val="00BF74BE"/>
    <w:rsid w:val="00BF7569"/>
    <w:rsid w:val="00BF7A25"/>
    <w:rsid w:val="00BF7BE5"/>
    <w:rsid w:val="00BF7D1E"/>
    <w:rsid w:val="00C002F0"/>
    <w:rsid w:val="00C00330"/>
    <w:rsid w:val="00C00C72"/>
    <w:rsid w:val="00C00D67"/>
    <w:rsid w:val="00C0155B"/>
    <w:rsid w:val="00C01649"/>
    <w:rsid w:val="00C01790"/>
    <w:rsid w:val="00C019F9"/>
    <w:rsid w:val="00C02570"/>
    <w:rsid w:val="00C026A5"/>
    <w:rsid w:val="00C02EC5"/>
    <w:rsid w:val="00C02EEC"/>
    <w:rsid w:val="00C033C7"/>
    <w:rsid w:val="00C03AC4"/>
    <w:rsid w:val="00C03B75"/>
    <w:rsid w:val="00C03DE2"/>
    <w:rsid w:val="00C03EAD"/>
    <w:rsid w:val="00C03F4D"/>
    <w:rsid w:val="00C0416E"/>
    <w:rsid w:val="00C04276"/>
    <w:rsid w:val="00C04599"/>
    <w:rsid w:val="00C04781"/>
    <w:rsid w:val="00C04C97"/>
    <w:rsid w:val="00C057EE"/>
    <w:rsid w:val="00C05A31"/>
    <w:rsid w:val="00C05C05"/>
    <w:rsid w:val="00C05C4B"/>
    <w:rsid w:val="00C0606C"/>
    <w:rsid w:val="00C06320"/>
    <w:rsid w:val="00C06BD1"/>
    <w:rsid w:val="00C06E36"/>
    <w:rsid w:val="00C07210"/>
    <w:rsid w:val="00C0749A"/>
    <w:rsid w:val="00C0749D"/>
    <w:rsid w:val="00C07BFE"/>
    <w:rsid w:val="00C07C17"/>
    <w:rsid w:val="00C07D64"/>
    <w:rsid w:val="00C07D7D"/>
    <w:rsid w:val="00C07DDE"/>
    <w:rsid w:val="00C10339"/>
    <w:rsid w:val="00C10B41"/>
    <w:rsid w:val="00C10BD1"/>
    <w:rsid w:val="00C11058"/>
    <w:rsid w:val="00C11C7C"/>
    <w:rsid w:val="00C120D2"/>
    <w:rsid w:val="00C1223E"/>
    <w:rsid w:val="00C12335"/>
    <w:rsid w:val="00C12843"/>
    <w:rsid w:val="00C1364B"/>
    <w:rsid w:val="00C136B1"/>
    <w:rsid w:val="00C138E3"/>
    <w:rsid w:val="00C14068"/>
    <w:rsid w:val="00C1407B"/>
    <w:rsid w:val="00C14BC2"/>
    <w:rsid w:val="00C151FF"/>
    <w:rsid w:val="00C159F4"/>
    <w:rsid w:val="00C15F4D"/>
    <w:rsid w:val="00C16449"/>
    <w:rsid w:val="00C1645E"/>
    <w:rsid w:val="00C166C6"/>
    <w:rsid w:val="00C169E5"/>
    <w:rsid w:val="00C1773A"/>
    <w:rsid w:val="00C178EA"/>
    <w:rsid w:val="00C17C33"/>
    <w:rsid w:val="00C17F88"/>
    <w:rsid w:val="00C20089"/>
    <w:rsid w:val="00C201A7"/>
    <w:rsid w:val="00C204FA"/>
    <w:rsid w:val="00C20776"/>
    <w:rsid w:val="00C20794"/>
    <w:rsid w:val="00C210A7"/>
    <w:rsid w:val="00C210BA"/>
    <w:rsid w:val="00C219ED"/>
    <w:rsid w:val="00C21FF4"/>
    <w:rsid w:val="00C223FE"/>
    <w:rsid w:val="00C2260F"/>
    <w:rsid w:val="00C22671"/>
    <w:rsid w:val="00C22933"/>
    <w:rsid w:val="00C22A88"/>
    <w:rsid w:val="00C230D1"/>
    <w:rsid w:val="00C23691"/>
    <w:rsid w:val="00C237D8"/>
    <w:rsid w:val="00C24BAB"/>
    <w:rsid w:val="00C24C2E"/>
    <w:rsid w:val="00C24D76"/>
    <w:rsid w:val="00C251DA"/>
    <w:rsid w:val="00C2524F"/>
    <w:rsid w:val="00C25307"/>
    <w:rsid w:val="00C2561B"/>
    <w:rsid w:val="00C257FE"/>
    <w:rsid w:val="00C25F86"/>
    <w:rsid w:val="00C26D65"/>
    <w:rsid w:val="00C26FEC"/>
    <w:rsid w:val="00C2719E"/>
    <w:rsid w:val="00C271CE"/>
    <w:rsid w:val="00C27209"/>
    <w:rsid w:val="00C2720F"/>
    <w:rsid w:val="00C27728"/>
    <w:rsid w:val="00C2799C"/>
    <w:rsid w:val="00C27AB7"/>
    <w:rsid w:val="00C302BF"/>
    <w:rsid w:val="00C30470"/>
    <w:rsid w:val="00C30A46"/>
    <w:rsid w:val="00C312E6"/>
    <w:rsid w:val="00C31856"/>
    <w:rsid w:val="00C31BC5"/>
    <w:rsid w:val="00C31F91"/>
    <w:rsid w:val="00C321CF"/>
    <w:rsid w:val="00C32557"/>
    <w:rsid w:val="00C32C0C"/>
    <w:rsid w:val="00C32FA7"/>
    <w:rsid w:val="00C335A6"/>
    <w:rsid w:val="00C336F5"/>
    <w:rsid w:val="00C33E9A"/>
    <w:rsid w:val="00C33EA0"/>
    <w:rsid w:val="00C34396"/>
    <w:rsid w:val="00C34610"/>
    <w:rsid w:val="00C34AFE"/>
    <w:rsid w:val="00C34E75"/>
    <w:rsid w:val="00C34F0B"/>
    <w:rsid w:val="00C352EB"/>
    <w:rsid w:val="00C35755"/>
    <w:rsid w:val="00C3630E"/>
    <w:rsid w:val="00C363B0"/>
    <w:rsid w:val="00C3661E"/>
    <w:rsid w:val="00C36ADF"/>
    <w:rsid w:val="00C36BAB"/>
    <w:rsid w:val="00C37B7C"/>
    <w:rsid w:val="00C37C6B"/>
    <w:rsid w:val="00C37CFF"/>
    <w:rsid w:val="00C37FF8"/>
    <w:rsid w:val="00C40711"/>
    <w:rsid w:val="00C41074"/>
    <w:rsid w:val="00C41587"/>
    <w:rsid w:val="00C41773"/>
    <w:rsid w:val="00C4180C"/>
    <w:rsid w:val="00C420C8"/>
    <w:rsid w:val="00C42256"/>
    <w:rsid w:val="00C423C5"/>
    <w:rsid w:val="00C42D9A"/>
    <w:rsid w:val="00C42FFF"/>
    <w:rsid w:val="00C4313B"/>
    <w:rsid w:val="00C4317D"/>
    <w:rsid w:val="00C438FE"/>
    <w:rsid w:val="00C43952"/>
    <w:rsid w:val="00C43E60"/>
    <w:rsid w:val="00C44454"/>
    <w:rsid w:val="00C4490E"/>
    <w:rsid w:val="00C4588E"/>
    <w:rsid w:val="00C458CF"/>
    <w:rsid w:val="00C45C73"/>
    <w:rsid w:val="00C460F3"/>
    <w:rsid w:val="00C46221"/>
    <w:rsid w:val="00C46621"/>
    <w:rsid w:val="00C466B7"/>
    <w:rsid w:val="00C46A08"/>
    <w:rsid w:val="00C46AB6"/>
    <w:rsid w:val="00C47154"/>
    <w:rsid w:val="00C47272"/>
    <w:rsid w:val="00C472DC"/>
    <w:rsid w:val="00C475DA"/>
    <w:rsid w:val="00C478DE"/>
    <w:rsid w:val="00C47EE0"/>
    <w:rsid w:val="00C5050F"/>
    <w:rsid w:val="00C506ED"/>
    <w:rsid w:val="00C5082F"/>
    <w:rsid w:val="00C50C39"/>
    <w:rsid w:val="00C50E19"/>
    <w:rsid w:val="00C5140F"/>
    <w:rsid w:val="00C5156B"/>
    <w:rsid w:val="00C51577"/>
    <w:rsid w:val="00C515E9"/>
    <w:rsid w:val="00C51656"/>
    <w:rsid w:val="00C521BC"/>
    <w:rsid w:val="00C522D7"/>
    <w:rsid w:val="00C52882"/>
    <w:rsid w:val="00C52969"/>
    <w:rsid w:val="00C52A37"/>
    <w:rsid w:val="00C52AA1"/>
    <w:rsid w:val="00C53B3C"/>
    <w:rsid w:val="00C54822"/>
    <w:rsid w:val="00C5490F"/>
    <w:rsid w:val="00C54DA9"/>
    <w:rsid w:val="00C54EAD"/>
    <w:rsid w:val="00C551AC"/>
    <w:rsid w:val="00C553DB"/>
    <w:rsid w:val="00C55497"/>
    <w:rsid w:val="00C557D6"/>
    <w:rsid w:val="00C5585A"/>
    <w:rsid w:val="00C55917"/>
    <w:rsid w:val="00C559D4"/>
    <w:rsid w:val="00C55C05"/>
    <w:rsid w:val="00C55E6E"/>
    <w:rsid w:val="00C56282"/>
    <w:rsid w:val="00C564C4"/>
    <w:rsid w:val="00C56686"/>
    <w:rsid w:val="00C567ED"/>
    <w:rsid w:val="00C56BA4"/>
    <w:rsid w:val="00C56F61"/>
    <w:rsid w:val="00C56FB0"/>
    <w:rsid w:val="00C576B4"/>
    <w:rsid w:val="00C606DB"/>
    <w:rsid w:val="00C609C9"/>
    <w:rsid w:val="00C60EA0"/>
    <w:rsid w:val="00C60F25"/>
    <w:rsid w:val="00C61039"/>
    <w:rsid w:val="00C61790"/>
    <w:rsid w:val="00C618BC"/>
    <w:rsid w:val="00C61BA8"/>
    <w:rsid w:val="00C61D5A"/>
    <w:rsid w:val="00C61DFA"/>
    <w:rsid w:val="00C61F6D"/>
    <w:rsid w:val="00C62789"/>
    <w:rsid w:val="00C62A16"/>
    <w:rsid w:val="00C62C57"/>
    <w:rsid w:val="00C632B1"/>
    <w:rsid w:val="00C63707"/>
    <w:rsid w:val="00C63B6E"/>
    <w:rsid w:val="00C63BD4"/>
    <w:rsid w:val="00C63F39"/>
    <w:rsid w:val="00C64219"/>
    <w:rsid w:val="00C64295"/>
    <w:rsid w:val="00C646FE"/>
    <w:rsid w:val="00C64798"/>
    <w:rsid w:val="00C64804"/>
    <w:rsid w:val="00C649E7"/>
    <w:rsid w:val="00C6502B"/>
    <w:rsid w:val="00C653D8"/>
    <w:rsid w:val="00C6543D"/>
    <w:rsid w:val="00C65568"/>
    <w:rsid w:val="00C657F9"/>
    <w:rsid w:val="00C66496"/>
    <w:rsid w:val="00C66771"/>
    <w:rsid w:val="00C66A05"/>
    <w:rsid w:val="00C67E2D"/>
    <w:rsid w:val="00C70802"/>
    <w:rsid w:val="00C70C6D"/>
    <w:rsid w:val="00C70CD5"/>
    <w:rsid w:val="00C70FA8"/>
    <w:rsid w:val="00C710EA"/>
    <w:rsid w:val="00C71253"/>
    <w:rsid w:val="00C714FB"/>
    <w:rsid w:val="00C7154F"/>
    <w:rsid w:val="00C71E68"/>
    <w:rsid w:val="00C71F0A"/>
    <w:rsid w:val="00C721BA"/>
    <w:rsid w:val="00C7234E"/>
    <w:rsid w:val="00C7270A"/>
    <w:rsid w:val="00C7270F"/>
    <w:rsid w:val="00C731D8"/>
    <w:rsid w:val="00C731EA"/>
    <w:rsid w:val="00C73328"/>
    <w:rsid w:val="00C73627"/>
    <w:rsid w:val="00C73AFF"/>
    <w:rsid w:val="00C73F33"/>
    <w:rsid w:val="00C7468F"/>
    <w:rsid w:val="00C74A33"/>
    <w:rsid w:val="00C751DA"/>
    <w:rsid w:val="00C753BF"/>
    <w:rsid w:val="00C75412"/>
    <w:rsid w:val="00C75A7C"/>
    <w:rsid w:val="00C75A9F"/>
    <w:rsid w:val="00C768F1"/>
    <w:rsid w:val="00C76B21"/>
    <w:rsid w:val="00C77BE5"/>
    <w:rsid w:val="00C77CCC"/>
    <w:rsid w:val="00C77D11"/>
    <w:rsid w:val="00C77DE8"/>
    <w:rsid w:val="00C77E61"/>
    <w:rsid w:val="00C77F01"/>
    <w:rsid w:val="00C77F78"/>
    <w:rsid w:val="00C80887"/>
    <w:rsid w:val="00C80945"/>
    <w:rsid w:val="00C815C6"/>
    <w:rsid w:val="00C8188E"/>
    <w:rsid w:val="00C825BF"/>
    <w:rsid w:val="00C8262C"/>
    <w:rsid w:val="00C82AFE"/>
    <w:rsid w:val="00C83131"/>
    <w:rsid w:val="00C83195"/>
    <w:rsid w:val="00C83DF1"/>
    <w:rsid w:val="00C83F91"/>
    <w:rsid w:val="00C844AF"/>
    <w:rsid w:val="00C8489B"/>
    <w:rsid w:val="00C84C47"/>
    <w:rsid w:val="00C850C5"/>
    <w:rsid w:val="00C850E9"/>
    <w:rsid w:val="00C854C7"/>
    <w:rsid w:val="00C86099"/>
    <w:rsid w:val="00C866EE"/>
    <w:rsid w:val="00C8683B"/>
    <w:rsid w:val="00C86D9C"/>
    <w:rsid w:val="00C86E42"/>
    <w:rsid w:val="00C87037"/>
    <w:rsid w:val="00C8715E"/>
    <w:rsid w:val="00C87702"/>
    <w:rsid w:val="00C87BD0"/>
    <w:rsid w:val="00C87DCE"/>
    <w:rsid w:val="00C90117"/>
    <w:rsid w:val="00C90703"/>
    <w:rsid w:val="00C908A1"/>
    <w:rsid w:val="00C91082"/>
    <w:rsid w:val="00C91461"/>
    <w:rsid w:val="00C92AC6"/>
    <w:rsid w:val="00C9311D"/>
    <w:rsid w:val="00C93569"/>
    <w:rsid w:val="00C935C4"/>
    <w:rsid w:val="00C93977"/>
    <w:rsid w:val="00C93B0E"/>
    <w:rsid w:val="00C93CF2"/>
    <w:rsid w:val="00C93F67"/>
    <w:rsid w:val="00C94030"/>
    <w:rsid w:val="00C94188"/>
    <w:rsid w:val="00C942AB"/>
    <w:rsid w:val="00C94602"/>
    <w:rsid w:val="00C95030"/>
    <w:rsid w:val="00C95288"/>
    <w:rsid w:val="00C9529D"/>
    <w:rsid w:val="00C9559E"/>
    <w:rsid w:val="00C95CFD"/>
    <w:rsid w:val="00C95E79"/>
    <w:rsid w:val="00C95F18"/>
    <w:rsid w:val="00C9726E"/>
    <w:rsid w:val="00C975B6"/>
    <w:rsid w:val="00CA04CF"/>
    <w:rsid w:val="00CA04D4"/>
    <w:rsid w:val="00CA101C"/>
    <w:rsid w:val="00CA1411"/>
    <w:rsid w:val="00CA1695"/>
    <w:rsid w:val="00CA1787"/>
    <w:rsid w:val="00CA1DBD"/>
    <w:rsid w:val="00CA1F9E"/>
    <w:rsid w:val="00CA239A"/>
    <w:rsid w:val="00CA245E"/>
    <w:rsid w:val="00CA24B4"/>
    <w:rsid w:val="00CA2506"/>
    <w:rsid w:val="00CA2524"/>
    <w:rsid w:val="00CA259C"/>
    <w:rsid w:val="00CA2E2E"/>
    <w:rsid w:val="00CA3792"/>
    <w:rsid w:val="00CA37A6"/>
    <w:rsid w:val="00CA488F"/>
    <w:rsid w:val="00CA4C15"/>
    <w:rsid w:val="00CA4EED"/>
    <w:rsid w:val="00CA53D8"/>
    <w:rsid w:val="00CA5C38"/>
    <w:rsid w:val="00CA6337"/>
    <w:rsid w:val="00CA694E"/>
    <w:rsid w:val="00CA70A7"/>
    <w:rsid w:val="00CA7306"/>
    <w:rsid w:val="00CA7B00"/>
    <w:rsid w:val="00CB032D"/>
    <w:rsid w:val="00CB0873"/>
    <w:rsid w:val="00CB08A3"/>
    <w:rsid w:val="00CB0A04"/>
    <w:rsid w:val="00CB0B46"/>
    <w:rsid w:val="00CB0BD6"/>
    <w:rsid w:val="00CB183F"/>
    <w:rsid w:val="00CB1D69"/>
    <w:rsid w:val="00CB2684"/>
    <w:rsid w:val="00CB2C13"/>
    <w:rsid w:val="00CB3118"/>
    <w:rsid w:val="00CB3219"/>
    <w:rsid w:val="00CB3414"/>
    <w:rsid w:val="00CB3657"/>
    <w:rsid w:val="00CB378B"/>
    <w:rsid w:val="00CB378F"/>
    <w:rsid w:val="00CB38D3"/>
    <w:rsid w:val="00CB3F82"/>
    <w:rsid w:val="00CB45A7"/>
    <w:rsid w:val="00CB4672"/>
    <w:rsid w:val="00CB4AEA"/>
    <w:rsid w:val="00CB59B7"/>
    <w:rsid w:val="00CB5A43"/>
    <w:rsid w:val="00CB5D67"/>
    <w:rsid w:val="00CB74E0"/>
    <w:rsid w:val="00CB78E7"/>
    <w:rsid w:val="00CB7AB4"/>
    <w:rsid w:val="00CB7D82"/>
    <w:rsid w:val="00CC0451"/>
    <w:rsid w:val="00CC074F"/>
    <w:rsid w:val="00CC079A"/>
    <w:rsid w:val="00CC0A7C"/>
    <w:rsid w:val="00CC131C"/>
    <w:rsid w:val="00CC1A01"/>
    <w:rsid w:val="00CC1A9B"/>
    <w:rsid w:val="00CC1BF7"/>
    <w:rsid w:val="00CC2F0A"/>
    <w:rsid w:val="00CC32EA"/>
    <w:rsid w:val="00CC33B5"/>
    <w:rsid w:val="00CC3414"/>
    <w:rsid w:val="00CC438B"/>
    <w:rsid w:val="00CC4B55"/>
    <w:rsid w:val="00CC5039"/>
    <w:rsid w:val="00CC5B89"/>
    <w:rsid w:val="00CC60F1"/>
    <w:rsid w:val="00CC6427"/>
    <w:rsid w:val="00CC6554"/>
    <w:rsid w:val="00CC6608"/>
    <w:rsid w:val="00CC6739"/>
    <w:rsid w:val="00CC6933"/>
    <w:rsid w:val="00CC6A9E"/>
    <w:rsid w:val="00CC6D7F"/>
    <w:rsid w:val="00CC6ECD"/>
    <w:rsid w:val="00CC77A0"/>
    <w:rsid w:val="00CC77C5"/>
    <w:rsid w:val="00CD00E5"/>
    <w:rsid w:val="00CD0871"/>
    <w:rsid w:val="00CD0CF0"/>
    <w:rsid w:val="00CD11F7"/>
    <w:rsid w:val="00CD154A"/>
    <w:rsid w:val="00CD158A"/>
    <w:rsid w:val="00CD1647"/>
    <w:rsid w:val="00CD1E46"/>
    <w:rsid w:val="00CD1EF6"/>
    <w:rsid w:val="00CD23E1"/>
    <w:rsid w:val="00CD2470"/>
    <w:rsid w:val="00CD24E9"/>
    <w:rsid w:val="00CD299D"/>
    <w:rsid w:val="00CD358A"/>
    <w:rsid w:val="00CD36F5"/>
    <w:rsid w:val="00CD3D1E"/>
    <w:rsid w:val="00CD3D8A"/>
    <w:rsid w:val="00CD3DB9"/>
    <w:rsid w:val="00CD3E76"/>
    <w:rsid w:val="00CD425B"/>
    <w:rsid w:val="00CD4403"/>
    <w:rsid w:val="00CD4479"/>
    <w:rsid w:val="00CD48C7"/>
    <w:rsid w:val="00CD49CA"/>
    <w:rsid w:val="00CD51E5"/>
    <w:rsid w:val="00CD5463"/>
    <w:rsid w:val="00CD55BD"/>
    <w:rsid w:val="00CD5EE8"/>
    <w:rsid w:val="00CD6378"/>
    <w:rsid w:val="00CD645E"/>
    <w:rsid w:val="00CD6AB7"/>
    <w:rsid w:val="00CD6AFD"/>
    <w:rsid w:val="00CD6BDD"/>
    <w:rsid w:val="00CD70F9"/>
    <w:rsid w:val="00CD78F1"/>
    <w:rsid w:val="00CD7A0B"/>
    <w:rsid w:val="00CD7A12"/>
    <w:rsid w:val="00CD7E88"/>
    <w:rsid w:val="00CD7EEB"/>
    <w:rsid w:val="00CE0244"/>
    <w:rsid w:val="00CE03D3"/>
    <w:rsid w:val="00CE08C4"/>
    <w:rsid w:val="00CE0C92"/>
    <w:rsid w:val="00CE0E60"/>
    <w:rsid w:val="00CE1158"/>
    <w:rsid w:val="00CE13FD"/>
    <w:rsid w:val="00CE1DD8"/>
    <w:rsid w:val="00CE1EFD"/>
    <w:rsid w:val="00CE2459"/>
    <w:rsid w:val="00CE302F"/>
    <w:rsid w:val="00CE3B39"/>
    <w:rsid w:val="00CE3B74"/>
    <w:rsid w:val="00CE4300"/>
    <w:rsid w:val="00CE43C1"/>
    <w:rsid w:val="00CE4643"/>
    <w:rsid w:val="00CE4A5A"/>
    <w:rsid w:val="00CE51A2"/>
    <w:rsid w:val="00CE62D5"/>
    <w:rsid w:val="00CE644F"/>
    <w:rsid w:val="00CE6A69"/>
    <w:rsid w:val="00CE6AF8"/>
    <w:rsid w:val="00CE6E66"/>
    <w:rsid w:val="00CE7510"/>
    <w:rsid w:val="00CE78A7"/>
    <w:rsid w:val="00CE78B2"/>
    <w:rsid w:val="00CE7ECE"/>
    <w:rsid w:val="00CF0164"/>
    <w:rsid w:val="00CF086B"/>
    <w:rsid w:val="00CF0A1C"/>
    <w:rsid w:val="00CF0C0C"/>
    <w:rsid w:val="00CF12A5"/>
    <w:rsid w:val="00CF1751"/>
    <w:rsid w:val="00CF1846"/>
    <w:rsid w:val="00CF1C3E"/>
    <w:rsid w:val="00CF1C7B"/>
    <w:rsid w:val="00CF21A1"/>
    <w:rsid w:val="00CF3314"/>
    <w:rsid w:val="00CF3D49"/>
    <w:rsid w:val="00CF3DAA"/>
    <w:rsid w:val="00CF3EFD"/>
    <w:rsid w:val="00CF3FB3"/>
    <w:rsid w:val="00CF45CB"/>
    <w:rsid w:val="00CF46F6"/>
    <w:rsid w:val="00CF48DD"/>
    <w:rsid w:val="00CF49FE"/>
    <w:rsid w:val="00CF4BE0"/>
    <w:rsid w:val="00CF4D71"/>
    <w:rsid w:val="00CF4F1E"/>
    <w:rsid w:val="00CF50D2"/>
    <w:rsid w:val="00CF50EC"/>
    <w:rsid w:val="00CF57C5"/>
    <w:rsid w:val="00CF5B56"/>
    <w:rsid w:val="00CF5BE0"/>
    <w:rsid w:val="00CF5C2A"/>
    <w:rsid w:val="00CF6320"/>
    <w:rsid w:val="00CF6447"/>
    <w:rsid w:val="00CF64FF"/>
    <w:rsid w:val="00CF65F7"/>
    <w:rsid w:val="00CF6944"/>
    <w:rsid w:val="00CF6AC4"/>
    <w:rsid w:val="00CF6AD8"/>
    <w:rsid w:val="00CF6CD3"/>
    <w:rsid w:val="00CF740A"/>
    <w:rsid w:val="00CF77F1"/>
    <w:rsid w:val="00CF791A"/>
    <w:rsid w:val="00CF791B"/>
    <w:rsid w:val="00CF7BB6"/>
    <w:rsid w:val="00CF7D1A"/>
    <w:rsid w:val="00CF7D33"/>
    <w:rsid w:val="00CF7DA1"/>
    <w:rsid w:val="00D001C3"/>
    <w:rsid w:val="00D006E8"/>
    <w:rsid w:val="00D006F3"/>
    <w:rsid w:val="00D0090F"/>
    <w:rsid w:val="00D00932"/>
    <w:rsid w:val="00D00F3A"/>
    <w:rsid w:val="00D00F6C"/>
    <w:rsid w:val="00D017FD"/>
    <w:rsid w:val="00D01C03"/>
    <w:rsid w:val="00D021C8"/>
    <w:rsid w:val="00D0256C"/>
    <w:rsid w:val="00D02755"/>
    <w:rsid w:val="00D02E18"/>
    <w:rsid w:val="00D03BB3"/>
    <w:rsid w:val="00D04322"/>
    <w:rsid w:val="00D04D81"/>
    <w:rsid w:val="00D04F34"/>
    <w:rsid w:val="00D05D5A"/>
    <w:rsid w:val="00D05EB4"/>
    <w:rsid w:val="00D06049"/>
    <w:rsid w:val="00D06CF7"/>
    <w:rsid w:val="00D075DF"/>
    <w:rsid w:val="00D076AA"/>
    <w:rsid w:val="00D07D3C"/>
    <w:rsid w:val="00D07FE2"/>
    <w:rsid w:val="00D10611"/>
    <w:rsid w:val="00D1089D"/>
    <w:rsid w:val="00D11213"/>
    <w:rsid w:val="00D12A2A"/>
    <w:rsid w:val="00D12A68"/>
    <w:rsid w:val="00D12CF1"/>
    <w:rsid w:val="00D131DD"/>
    <w:rsid w:val="00D138CC"/>
    <w:rsid w:val="00D13F5A"/>
    <w:rsid w:val="00D145B7"/>
    <w:rsid w:val="00D147B8"/>
    <w:rsid w:val="00D14D1C"/>
    <w:rsid w:val="00D14F83"/>
    <w:rsid w:val="00D15980"/>
    <w:rsid w:val="00D15BB3"/>
    <w:rsid w:val="00D15E9B"/>
    <w:rsid w:val="00D15ECC"/>
    <w:rsid w:val="00D162BA"/>
    <w:rsid w:val="00D16369"/>
    <w:rsid w:val="00D163B7"/>
    <w:rsid w:val="00D16C96"/>
    <w:rsid w:val="00D16E82"/>
    <w:rsid w:val="00D17649"/>
    <w:rsid w:val="00D17D87"/>
    <w:rsid w:val="00D17DC6"/>
    <w:rsid w:val="00D20CEB"/>
    <w:rsid w:val="00D21489"/>
    <w:rsid w:val="00D21556"/>
    <w:rsid w:val="00D21A63"/>
    <w:rsid w:val="00D21D94"/>
    <w:rsid w:val="00D22175"/>
    <w:rsid w:val="00D221C9"/>
    <w:rsid w:val="00D2249F"/>
    <w:rsid w:val="00D225A9"/>
    <w:rsid w:val="00D2276A"/>
    <w:rsid w:val="00D228E5"/>
    <w:rsid w:val="00D23103"/>
    <w:rsid w:val="00D234DC"/>
    <w:rsid w:val="00D2365E"/>
    <w:rsid w:val="00D23761"/>
    <w:rsid w:val="00D23A7E"/>
    <w:rsid w:val="00D242C1"/>
    <w:rsid w:val="00D243DD"/>
    <w:rsid w:val="00D2486E"/>
    <w:rsid w:val="00D24962"/>
    <w:rsid w:val="00D24D17"/>
    <w:rsid w:val="00D250D7"/>
    <w:rsid w:val="00D25177"/>
    <w:rsid w:val="00D253DD"/>
    <w:rsid w:val="00D253FA"/>
    <w:rsid w:val="00D25755"/>
    <w:rsid w:val="00D25EB8"/>
    <w:rsid w:val="00D262FD"/>
    <w:rsid w:val="00D26320"/>
    <w:rsid w:val="00D26632"/>
    <w:rsid w:val="00D26805"/>
    <w:rsid w:val="00D272BC"/>
    <w:rsid w:val="00D2798B"/>
    <w:rsid w:val="00D306F4"/>
    <w:rsid w:val="00D309B7"/>
    <w:rsid w:val="00D30AAC"/>
    <w:rsid w:val="00D3110C"/>
    <w:rsid w:val="00D316EF"/>
    <w:rsid w:val="00D31758"/>
    <w:rsid w:val="00D31B15"/>
    <w:rsid w:val="00D321E5"/>
    <w:rsid w:val="00D329D6"/>
    <w:rsid w:val="00D32AED"/>
    <w:rsid w:val="00D32C02"/>
    <w:rsid w:val="00D32D65"/>
    <w:rsid w:val="00D331BA"/>
    <w:rsid w:val="00D3337A"/>
    <w:rsid w:val="00D333F4"/>
    <w:rsid w:val="00D33455"/>
    <w:rsid w:val="00D33C8B"/>
    <w:rsid w:val="00D33DFC"/>
    <w:rsid w:val="00D33EEE"/>
    <w:rsid w:val="00D34714"/>
    <w:rsid w:val="00D34A01"/>
    <w:rsid w:val="00D34E8D"/>
    <w:rsid w:val="00D35053"/>
    <w:rsid w:val="00D351D5"/>
    <w:rsid w:val="00D353DF"/>
    <w:rsid w:val="00D357FF"/>
    <w:rsid w:val="00D36033"/>
    <w:rsid w:val="00D36360"/>
    <w:rsid w:val="00D3687B"/>
    <w:rsid w:val="00D36A69"/>
    <w:rsid w:val="00D37230"/>
    <w:rsid w:val="00D372E4"/>
    <w:rsid w:val="00D3742B"/>
    <w:rsid w:val="00D3778B"/>
    <w:rsid w:val="00D37865"/>
    <w:rsid w:val="00D378BB"/>
    <w:rsid w:val="00D37F01"/>
    <w:rsid w:val="00D4014B"/>
    <w:rsid w:val="00D40203"/>
    <w:rsid w:val="00D40829"/>
    <w:rsid w:val="00D40C55"/>
    <w:rsid w:val="00D41394"/>
    <w:rsid w:val="00D413CE"/>
    <w:rsid w:val="00D41BDF"/>
    <w:rsid w:val="00D41CAC"/>
    <w:rsid w:val="00D42179"/>
    <w:rsid w:val="00D4219A"/>
    <w:rsid w:val="00D42339"/>
    <w:rsid w:val="00D42401"/>
    <w:rsid w:val="00D4258A"/>
    <w:rsid w:val="00D427C1"/>
    <w:rsid w:val="00D42CC1"/>
    <w:rsid w:val="00D43134"/>
    <w:rsid w:val="00D43B39"/>
    <w:rsid w:val="00D43C88"/>
    <w:rsid w:val="00D4419D"/>
    <w:rsid w:val="00D441BD"/>
    <w:rsid w:val="00D45036"/>
    <w:rsid w:val="00D4509F"/>
    <w:rsid w:val="00D458E1"/>
    <w:rsid w:val="00D45B3E"/>
    <w:rsid w:val="00D45E24"/>
    <w:rsid w:val="00D46055"/>
    <w:rsid w:val="00D46379"/>
    <w:rsid w:val="00D466BD"/>
    <w:rsid w:val="00D467B6"/>
    <w:rsid w:val="00D469A1"/>
    <w:rsid w:val="00D469CB"/>
    <w:rsid w:val="00D4711B"/>
    <w:rsid w:val="00D4754F"/>
    <w:rsid w:val="00D47DD4"/>
    <w:rsid w:val="00D47ED4"/>
    <w:rsid w:val="00D50167"/>
    <w:rsid w:val="00D5023A"/>
    <w:rsid w:val="00D505E6"/>
    <w:rsid w:val="00D50652"/>
    <w:rsid w:val="00D50BA7"/>
    <w:rsid w:val="00D511B0"/>
    <w:rsid w:val="00D511E1"/>
    <w:rsid w:val="00D516F5"/>
    <w:rsid w:val="00D51BFF"/>
    <w:rsid w:val="00D51E50"/>
    <w:rsid w:val="00D52A84"/>
    <w:rsid w:val="00D52D09"/>
    <w:rsid w:val="00D5339A"/>
    <w:rsid w:val="00D5340E"/>
    <w:rsid w:val="00D53FEA"/>
    <w:rsid w:val="00D549CC"/>
    <w:rsid w:val="00D54C79"/>
    <w:rsid w:val="00D54E97"/>
    <w:rsid w:val="00D54FE9"/>
    <w:rsid w:val="00D552FF"/>
    <w:rsid w:val="00D55598"/>
    <w:rsid w:val="00D555E0"/>
    <w:rsid w:val="00D5574D"/>
    <w:rsid w:val="00D558BB"/>
    <w:rsid w:val="00D55C4C"/>
    <w:rsid w:val="00D55E95"/>
    <w:rsid w:val="00D564ED"/>
    <w:rsid w:val="00D56776"/>
    <w:rsid w:val="00D56BB9"/>
    <w:rsid w:val="00D56C89"/>
    <w:rsid w:val="00D56D63"/>
    <w:rsid w:val="00D57A7F"/>
    <w:rsid w:val="00D57B4B"/>
    <w:rsid w:val="00D57FCA"/>
    <w:rsid w:val="00D60178"/>
    <w:rsid w:val="00D607B1"/>
    <w:rsid w:val="00D60A20"/>
    <w:rsid w:val="00D60B9A"/>
    <w:rsid w:val="00D60CB7"/>
    <w:rsid w:val="00D61042"/>
    <w:rsid w:val="00D613CA"/>
    <w:rsid w:val="00D613CD"/>
    <w:rsid w:val="00D61671"/>
    <w:rsid w:val="00D617BE"/>
    <w:rsid w:val="00D617DC"/>
    <w:rsid w:val="00D61F2F"/>
    <w:rsid w:val="00D62000"/>
    <w:rsid w:val="00D622D1"/>
    <w:rsid w:val="00D6232E"/>
    <w:rsid w:val="00D626BD"/>
    <w:rsid w:val="00D628A1"/>
    <w:rsid w:val="00D64445"/>
    <w:rsid w:val="00D647F6"/>
    <w:rsid w:val="00D649AB"/>
    <w:rsid w:val="00D64F85"/>
    <w:rsid w:val="00D65134"/>
    <w:rsid w:val="00D655EC"/>
    <w:rsid w:val="00D659D9"/>
    <w:rsid w:val="00D6623F"/>
    <w:rsid w:val="00D666EC"/>
    <w:rsid w:val="00D66937"/>
    <w:rsid w:val="00D669A2"/>
    <w:rsid w:val="00D67155"/>
    <w:rsid w:val="00D6731B"/>
    <w:rsid w:val="00D67B4F"/>
    <w:rsid w:val="00D67FE3"/>
    <w:rsid w:val="00D70110"/>
    <w:rsid w:val="00D701B0"/>
    <w:rsid w:val="00D70354"/>
    <w:rsid w:val="00D7055A"/>
    <w:rsid w:val="00D71B68"/>
    <w:rsid w:val="00D71BDD"/>
    <w:rsid w:val="00D722A6"/>
    <w:rsid w:val="00D723EE"/>
    <w:rsid w:val="00D72FD5"/>
    <w:rsid w:val="00D734FC"/>
    <w:rsid w:val="00D73885"/>
    <w:rsid w:val="00D73F89"/>
    <w:rsid w:val="00D74270"/>
    <w:rsid w:val="00D74888"/>
    <w:rsid w:val="00D74979"/>
    <w:rsid w:val="00D74D35"/>
    <w:rsid w:val="00D75DAB"/>
    <w:rsid w:val="00D75FE2"/>
    <w:rsid w:val="00D764D0"/>
    <w:rsid w:val="00D767DC"/>
    <w:rsid w:val="00D76AA4"/>
    <w:rsid w:val="00D76E75"/>
    <w:rsid w:val="00D7708F"/>
    <w:rsid w:val="00D772F4"/>
    <w:rsid w:val="00D77429"/>
    <w:rsid w:val="00D7762A"/>
    <w:rsid w:val="00D77C7E"/>
    <w:rsid w:val="00D77CD1"/>
    <w:rsid w:val="00D77F92"/>
    <w:rsid w:val="00D8018C"/>
    <w:rsid w:val="00D801AA"/>
    <w:rsid w:val="00D80D9A"/>
    <w:rsid w:val="00D81047"/>
    <w:rsid w:val="00D814C1"/>
    <w:rsid w:val="00D81787"/>
    <w:rsid w:val="00D81945"/>
    <w:rsid w:val="00D81A46"/>
    <w:rsid w:val="00D81E25"/>
    <w:rsid w:val="00D824C0"/>
    <w:rsid w:val="00D826AF"/>
    <w:rsid w:val="00D828EA"/>
    <w:rsid w:val="00D829CA"/>
    <w:rsid w:val="00D830A5"/>
    <w:rsid w:val="00D831CC"/>
    <w:rsid w:val="00D831F3"/>
    <w:rsid w:val="00D8357A"/>
    <w:rsid w:val="00D83B27"/>
    <w:rsid w:val="00D83B41"/>
    <w:rsid w:val="00D83B52"/>
    <w:rsid w:val="00D83BC4"/>
    <w:rsid w:val="00D84099"/>
    <w:rsid w:val="00D84124"/>
    <w:rsid w:val="00D8473F"/>
    <w:rsid w:val="00D849D0"/>
    <w:rsid w:val="00D849D3"/>
    <w:rsid w:val="00D84B13"/>
    <w:rsid w:val="00D84C1B"/>
    <w:rsid w:val="00D85468"/>
    <w:rsid w:val="00D85972"/>
    <w:rsid w:val="00D85E55"/>
    <w:rsid w:val="00D8605E"/>
    <w:rsid w:val="00D86681"/>
    <w:rsid w:val="00D86778"/>
    <w:rsid w:val="00D8678C"/>
    <w:rsid w:val="00D868AB"/>
    <w:rsid w:val="00D86BA3"/>
    <w:rsid w:val="00D86FBE"/>
    <w:rsid w:val="00D872F6"/>
    <w:rsid w:val="00D900F1"/>
    <w:rsid w:val="00D90128"/>
    <w:rsid w:val="00D91006"/>
    <w:rsid w:val="00D9108E"/>
    <w:rsid w:val="00D9154A"/>
    <w:rsid w:val="00D9194D"/>
    <w:rsid w:val="00D919A5"/>
    <w:rsid w:val="00D91E79"/>
    <w:rsid w:val="00D9288D"/>
    <w:rsid w:val="00D92BE7"/>
    <w:rsid w:val="00D92D40"/>
    <w:rsid w:val="00D92F8C"/>
    <w:rsid w:val="00D934E7"/>
    <w:rsid w:val="00D93DED"/>
    <w:rsid w:val="00D93EF7"/>
    <w:rsid w:val="00D94603"/>
    <w:rsid w:val="00D9474B"/>
    <w:rsid w:val="00D94A76"/>
    <w:rsid w:val="00D94B34"/>
    <w:rsid w:val="00D94E95"/>
    <w:rsid w:val="00D95591"/>
    <w:rsid w:val="00D9588D"/>
    <w:rsid w:val="00D96F93"/>
    <w:rsid w:val="00D97519"/>
    <w:rsid w:val="00D97A6B"/>
    <w:rsid w:val="00D97AEC"/>
    <w:rsid w:val="00D97F91"/>
    <w:rsid w:val="00DA0067"/>
    <w:rsid w:val="00DA0091"/>
    <w:rsid w:val="00DA0ABC"/>
    <w:rsid w:val="00DA1173"/>
    <w:rsid w:val="00DA1892"/>
    <w:rsid w:val="00DA189E"/>
    <w:rsid w:val="00DA18C1"/>
    <w:rsid w:val="00DA1903"/>
    <w:rsid w:val="00DA1A49"/>
    <w:rsid w:val="00DA1AB9"/>
    <w:rsid w:val="00DA21C4"/>
    <w:rsid w:val="00DA21D6"/>
    <w:rsid w:val="00DA24C1"/>
    <w:rsid w:val="00DA2C91"/>
    <w:rsid w:val="00DA3141"/>
    <w:rsid w:val="00DA3226"/>
    <w:rsid w:val="00DA3672"/>
    <w:rsid w:val="00DA36DA"/>
    <w:rsid w:val="00DA3CBA"/>
    <w:rsid w:val="00DA40FB"/>
    <w:rsid w:val="00DA44F2"/>
    <w:rsid w:val="00DA47D2"/>
    <w:rsid w:val="00DA4EE8"/>
    <w:rsid w:val="00DA5890"/>
    <w:rsid w:val="00DA5A4F"/>
    <w:rsid w:val="00DA6D26"/>
    <w:rsid w:val="00DA7B79"/>
    <w:rsid w:val="00DB00A3"/>
    <w:rsid w:val="00DB087E"/>
    <w:rsid w:val="00DB0ADA"/>
    <w:rsid w:val="00DB0B17"/>
    <w:rsid w:val="00DB0D80"/>
    <w:rsid w:val="00DB16AE"/>
    <w:rsid w:val="00DB1F9C"/>
    <w:rsid w:val="00DB2692"/>
    <w:rsid w:val="00DB3396"/>
    <w:rsid w:val="00DB3419"/>
    <w:rsid w:val="00DB3D51"/>
    <w:rsid w:val="00DB4098"/>
    <w:rsid w:val="00DB46CC"/>
    <w:rsid w:val="00DB49A7"/>
    <w:rsid w:val="00DB5892"/>
    <w:rsid w:val="00DB5897"/>
    <w:rsid w:val="00DB5960"/>
    <w:rsid w:val="00DB5A57"/>
    <w:rsid w:val="00DB5FB5"/>
    <w:rsid w:val="00DB6166"/>
    <w:rsid w:val="00DB6570"/>
    <w:rsid w:val="00DB6925"/>
    <w:rsid w:val="00DB6979"/>
    <w:rsid w:val="00DB6AEA"/>
    <w:rsid w:val="00DB6F26"/>
    <w:rsid w:val="00DB700E"/>
    <w:rsid w:val="00DB7139"/>
    <w:rsid w:val="00DB73D9"/>
    <w:rsid w:val="00DB7416"/>
    <w:rsid w:val="00DB7479"/>
    <w:rsid w:val="00DB78F1"/>
    <w:rsid w:val="00DB79E8"/>
    <w:rsid w:val="00DB7B00"/>
    <w:rsid w:val="00DB7B03"/>
    <w:rsid w:val="00DB7B24"/>
    <w:rsid w:val="00DB7C74"/>
    <w:rsid w:val="00DC087F"/>
    <w:rsid w:val="00DC1404"/>
    <w:rsid w:val="00DC191C"/>
    <w:rsid w:val="00DC1D57"/>
    <w:rsid w:val="00DC1E44"/>
    <w:rsid w:val="00DC29A0"/>
    <w:rsid w:val="00DC2C80"/>
    <w:rsid w:val="00DC3026"/>
    <w:rsid w:val="00DC30CE"/>
    <w:rsid w:val="00DC33BA"/>
    <w:rsid w:val="00DC38FA"/>
    <w:rsid w:val="00DC483E"/>
    <w:rsid w:val="00DC57F4"/>
    <w:rsid w:val="00DC57FA"/>
    <w:rsid w:val="00DC5CBB"/>
    <w:rsid w:val="00DC5ED2"/>
    <w:rsid w:val="00DC6593"/>
    <w:rsid w:val="00DC66BB"/>
    <w:rsid w:val="00DC6ADF"/>
    <w:rsid w:val="00DC7064"/>
    <w:rsid w:val="00DC7CB8"/>
    <w:rsid w:val="00DC7D9B"/>
    <w:rsid w:val="00DC7E29"/>
    <w:rsid w:val="00DD03F3"/>
    <w:rsid w:val="00DD077E"/>
    <w:rsid w:val="00DD0CEA"/>
    <w:rsid w:val="00DD0EAB"/>
    <w:rsid w:val="00DD1013"/>
    <w:rsid w:val="00DD1226"/>
    <w:rsid w:val="00DD1ACD"/>
    <w:rsid w:val="00DD1D73"/>
    <w:rsid w:val="00DD1FA4"/>
    <w:rsid w:val="00DD271E"/>
    <w:rsid w:val="00DD284E"/>
    <w:rsid w:val="00DD2A47"/>
    <w:rsid w:val="00DD341C"/>
    <w:rsid w:val="00DD3718"/>
    <w:rsid w:val="00DD3A5A"/>
    <w:rsid w:val="00DD40A7"/>
    <w:rsid w:val="00DD413B"/>
    <w:rsid w:val="00DD4182"/>
    <w:rsid w:val="00DD42C5"/>
    <w:rsid w:val="00DD4441"/>
    <w:rsid w:val="00DD4984"/>
    <w:rsid w:val="00DD49B9"/>
    <w:rsid w:val="00DD519C"/>
    <w:rsid w:val="00DD5A51"/>
    <w:rsid w:val="00DD5D5E"/>
    <w:rsid w:val="00DD6073"/>
    <w:rsid w:val="00DD60E7"/>
    <w:rsid w:val="00DD6635"/>
    <w:rsid w:val="00DD6963"/>
    <w:rsid w:val="00DD730A"/>
    <w:rsid w:val="00DD78EB"/>
    <w:rsid w:val="00DD7D38"/>
    <w:rsid w:val="00DD7F22"/>
    <w:rsid w:val="00DE106D"/>
    <w:rsid w:val="00DE14E1"/>
    <w:rsid w:val="00DE1929"/>
    <w:rsid w:val="00DE1987"/>
    <w:rsid w:val="00DE1B28"/>
    <w:rsid w:val="00DE1C4F"/>
    <w:rsid w:val="00DE1EFD"/>
    <w:rsid w:val="00DE219A"/>
    <w:rsid w:val="00DE2529"/>
    <w:rsid w:val="00DE3027"/>
    <w:rsid w:val="00DE3275"/>
    <w:rsid w:val="00DE3480"/>
    <w:rsid w:val="00DE4147"/>
    <w:rsid w:val="00DE422C"/>
    <w:rsid w:val="00DE46DF"/>
    <w:rsid w:val="00DE4708"/>
    <w:rsid w:val="00DE4A52"/>
    <w:rsid w:val="00DE4B5A"/>
    <w:rsid w:val="00DE4F37"/>
    <w:rsid w:val="00DE543A"/>
    <w:rsid w:val="00DE6358"/>
    <w:rsid w:val="00DE671A"/>
    <w:rsid w:val="00DE694D"/>
    <w:rsid w:val="00DE69FD"/>
    <w:rsid w:val="00DE6BC1"/>
    <w:rsid w:val="00DE6CDF"/>
    <w:rsid w:val="00DE6E54"/>
    <w:rsid w:val="00DE6E55"/>
    <w:rsid w:val="00DE7037"/>
    <w:rsid w:val="00DE719A"/>
    <w:rsid w:val="00DE73F9"/>
    <w:rsid w:val="00DE7508"/>
    <w:rsid w:val="00DE7A65"/>
    <w:rsid w:val="00DE7B1C"/>
    <w:rsid w:val="00DE7B33"/>
    <w:rsid w:val="00DE7E28"/>
    <w:rsid w:val="00DF04E0"/>
    <w:rsid w:val="00DF0E5D"/>
    <w:rsid w:val="00DF0F60"/>
    <w:rsid w:val="00DF0F79"/>
    <w:rsid w:val="00DF10FE"/>
    <w:rsid w:val="00DF1454"/>
    <w:rsid w:val="00DF1663"/>
    <w:rsid w:val="00DF16FA"/>
    <w:rsid w:val="00DF1858"/>
    <w:rsid w:val="00DF1C7E"/>
    <w:rsid w:val="00DF2049"/>
    <w:rsid w:val="00DF2EEB"/>
    <w:rsid w:val="00DF2F61"/>
    <w:rsid w:val="00DF3415"/>
    <w:rsid w:val="00DF3471"/>
    <w:rsid w:val="00DF3A2B"/>
    <w:rsid w:val="00DF3BB1"/>
    <w:rsid w:val="00DF3F6C"/>
    <w:rsid w:val="00DF42D5"/>
    <w:rsid w:val="00DF46F8"/>
    <w:rsid w:val="00DF4818"/>
    <w:rsid w:val="00DF4DA5"/>
    <w:rsid w:val="00DF5657"/>
    <w:rsid w:val="00DF5DFE"/>
    <w:rsid w:val="00DF618C"/>
    <w:rsid w:val="00DF63FF"/>
    <w:rsid w:val="00DF64D9"/>
    <w:rsid w:val="00DF6AF4"/>
    <w:rsid w:val="00DF743C"/>
    <w:rsid w:val="00DF78AC"/>
    <w:rsid w:val="00DF7CCF"/>
    <w:rsid w:val="00DF7FF4"/>
    <w:rsid w:val="00E00313"/>
    <w:rsid w:val="00E0044D"/>
    <w:rsid w:val="00E008DC"/>
    <w:rsid w:val="00E01365"/>
    <w:rsid w:val="00E025D1"/>
    <w:rsid w:val="00E02684"/>
    <w:rsid w:val="00E03A8B"/>
    <w:rsid w:val="00E03BE8"/>
    <w:rsid w:val="00E051B6"/>
    <w:rsid w:val="00E0543A"/>
    <w:rsid w:val="00E0557B"/>
    <w:rsid w:val="00E05C28"/>
    <w:rsid w:val="00E05CA8"/>
    <w:rsid w:val="00E063CB"/>
    <w:rsid w:val="00E06646"/>
    <w:rsid w:val="00E06712"/>
    <w:rsid w:val="00E06A06"/>
    <w:rsid w:val="00E06D78"/>
    <w:rsid w:val="00E06E4E"/>
    <w:rsid w:val="00E07291"/>
    <w:rsid w:val="00E07D17"/>
    <w:rsid w:val="00E10391"/>
    <w:rsid w:val="00E1049E"/>
    <w:rsid w:val="00E107E3"/>
    <w:rsid w:val="00E109D8"/>
    <w:rsid w:val="00E10B57"/>
    <w:rsid w:val="00E10F34"/>
    <w:rsid w:val="00E11412"/>
    <w:rsid w:val="00E118D5"/>
    <w:rsid w:val="00E11AB0"/>
    <w:rsid w:val="00E12162"/>
    <w:rsid w:val="00E123E8"/>
    <w:rsid w:val="00E1266A"/>
    <w:rsid w:val="00E12CD6"/>
    <w:rsid w:val="00E12D49"/>
    <w:rsid w:val="00E12DEB"/>
    <w:rsid w:val="00E13127"/>
    <w:rsid w:val="00E13367"/>
    <w:rsid w:val="00E134A4"/>
    <w:rsid w:val="00E134D8"/>
    <w:rsid w:val="00E13B43"/>
    <w:rsid w:val="00E144FA"/>
    <w:rsid w:val="00E14590"/>
    <w:rsid w:val="00E14740"/>
    <w:rsid w:val="00E14AA8"/>
    <w:rsid w:val="00E14D84"/>
    <w:rsid w:val="00E14E3E"/>
    <w:rsid w:val="00E150F7"/>
    <w:rsid w:val="00E15659"/>
    <w:rsid w:val="00E156AC"/>
    <w:rsid w:val="00E158F9"/>
    <w:rsid w:val="00E15C90"/>
    <w:rsid w:val="00E15FE8"/>
    <w:rsid w:val="00E16255"/>
    <w:rsid w:val="00E16441"/>
    <w:rsid w:val="00E164F3"/>
    <w:rsid w:val="00E16884"/>
    <w:rsid w:val="00E16929"/>
    <w:rsid w:val="00E16F96"/>
    <w:rsid w:val="00E17A25"/>
    <w:rsid w:val="00E17DE2"/>
    <w:rsid w:val="00E2019D"/>
    <w:rsid w:val="00E20872"/>
    <w:rsid w:val="00E20C05"/>
    <w:rsid w:val="00E20D28"/>
    <w:rsid w:val="00E21525"/>
    <w:rsid w:val="00E219CC"/>
    <w:rsid w:val="00E21EDA"/>
    <w:rsid w:val="00E223D4"/>
    <w:rsid w:val="00E22405"/>
    <w:rsid w:val="00E22DA9"/>
    <w:rsid w:val="00E22F06"/>
    <w:rsid w:val="00E22F79"/>
    <w:rsid w:val="00E236D0"/>
    <w:rsid w:val="00E23917"/>
    <w:rsid w:val="00E23B53"/>
    <w:rsid w:val="00E23B8A"/>
    <w:rsid w:val="00E23D17"/>
    <w:rsid w:val="00E24256"/>
    <w:rsid w:val="00E24482"/>
    <w:rsid w:val="00E24CDC"/>
    <w:rsid w:val="00E253F8"/>
    <w:rsid w:val="00E25422"/>
    <w:rsid w:val="00E25473"/>
    <w:rsid w:val="00E255B9"/>
    <w:rsid w:val="00E25895"/>
    <w:rsid w:val="00E25918"/>
    <w:rsid w:val="00E2594C"/>
    <w:rsid w:val="00E25E01"/>
    <w:rsid w:val="00E26184"/>
    <w:rsid w:val="00E262E5"/>
    <w:rsid w:val="00E2640B"/>
    <w:rsid w:val="00E26641"/>
    <w:rsid w:val="00E269E3"/>
    <w:rsid w:val="00E27A6F"/>
    <w:rsid w:val="00E3060E"/>
    <w:rsid w:val="00E30659"/>
    <w:rsid w:val="00E30B39"/>
    <w:rsid w:val="00E311E4"/>
    <w:rsid w:val="00E31682"/>
    <w:rsid w:val="00E31D4B"/>
    <w:rsid w:val="00E323EF"/>
    <w:rsid w:val="00E329A2"/>
    <w:rsid w:val="00E329C0"/>
    <w:rsid w:val="00E32B89"/>
    <w:rsid w:val="00E32BBB"/>
    <w:rsid w:val="00E32FEB"/>
    <w:rsid w:val="00E332E7"/>
    <w:rsid w:val="00E334F4"/>
    <w:rsid w:val="00E345A2"/>
    <w:rsid w:val="00E34FFB"/>
    <w:rsid w:val="00E35372"/>
    <w:rsid w:val="00E35D13"/>
    <w:rsid w:val="00E35EE6"/>
    <w:rsid w:val="00E36216"/>
    <w:rsid w:val="00E3685C"/>
    <w:rsid w:val="00E368D6"/>
    <w:rsid w:val="00E37111"/>
    <w:rsid w:val="00E37162"/>
    <w:rsid w:val="00E37B75"/>
    <w:rsid w:val="00E4034D"/>
    <w:rsid w:val="00E4063E"/>
    <w:rsid w:val="00E40FFB"/>
    <w:rsid w:val="00E4144C"/>
    <w:rsid w:val="00E41C12"/>
    <w:rsid w:val="00E42327"/>
    <w:rsid w:val="00E42735"/>
    <w:rsid w:val="00E42740"/>
    <w:rsid w:val="00E42B15"/>
    <w:rsid w:val="00E42B54"/>
    <w:rsid w:val="00E42FBF"/>
    <w:rsid w:val="00E4333E"/>
    <w:rsid w:val="00E43846"/>
    <w:rsid w:val="00E43CB7"/>
    <w:rsid w:val="00E43E88"/>
    <w:rsid w:val="00E44144"/>
    <w:rsid w:val="00E44679"/>
    <w:rsid w:val="00E44996"/>
    <w:rsid w:val="00E44BAA"/>
    <w:rsid w:val="00E44E61"/>
    <w:rsid w:val="00E45103"/>
    <w:rsid w:val="00E45218"/>
    <w:rsid w:val="00E4582E"/>
    <w:rsid w:val="00E45DBA"/>
    <w:rsid w:val="00E45EEB"/>
    <w:rsid w:val="00E468DA"/>
    <w:rsid w:val="00E469D7"/>
    <w:rsid w:val="00E46B87"/>
    <w:rsid w:val="00E46C5E"/>
    <w:rsid w:val="00E46D98"/>
    <w:rsid w:val="00E4721E"/>
    <w:rsid w:val="00E47460"/>
    <w:rsid w:val="00E47527"/>
    <w:rsid w:val="00E47CCF"/>
    <w:rsid w:val="00E47F64"/>
    <w:rsid w:val="00E500EB"/>
    <w:rsid w:val="00E501A8"/>
    <w:rsid w:val="00E501F2"/>
    <w:rsid w:val="00E504CD"/>
    <w:rsid w:val="00E509BE"/>
    <w:rsid w:val="00E50B8B"/>
    <w:rsid w:val="00E50E63"/>
    <w:rsid w:val="00E510B7"/>
    <w:rsid w:val="00E511AF"/>
    <w:rsid w:val="00E513AE"/>
    <w:rsid w:val="00E51784"/>
    <w:rsid w:val="00E519BC"/>
    <w:rsid w:val="00E51C58"/>
    <w:rsid w:val="00E51E29"/>
    <w:rsid w:val="00E51EDA"/>
    <w:rsid w:val="00E5254D"/>
    <w:rsid w:val="00E5261D"/>
    <w:rsid w:val="00E527D4"/>
    <w:rsid w:val="00E5448E"/>
    <w:rsid w:val="00E5489E"/>
    <w:rsid w:val="00E54F2B"/>
    <w:rsid w:val="00E54F85"/>
    <w:rsid w:val="00E55381"/>
    <w:rsid w:val="00E5559E"/>
    <w:rsid w:val="00E5694B"/>
    <w:rsid w:val="00E571E0"/>
    <w:rsid w:val="00E5793C"/>
    <w:rsid w:val="00E6082B"/>
    <w:rsid w:val="00E60CC6"/>
    <w:rsid w:val="00E6108B"/>
    <w:rsid w:val="00E6121F"/>
    <w:rsid w:val="00E61A25"/>
    <w:rsid w:val="00E61AF6"/>
    <w:rsid w:val="00E61CE5"/>
    <w:rsid w:val="00E626B3"/>
    <w:rsid w:val="00E62B71"/>
    <w:rsid w:val="00E63225"/>
    <w:rsid w:val="00E632A4"/>
    <w:rsid w:val="00E6331D"/>
    <w:rsid w:val="00E633BA"/>
    <w:rsid w:val="00E63B05"/>
    <w:rsid w:val="00E63D2F"/>
    <w:rsid w:val="00E6404C"/>
    <w:rsid w:val="00E6411A"/>
    <w:rsid w:val="00E643C6"/>
    <w:rsid w:val="00E64509"/>
    <w:rsid w:val="00E64B8D"/>
    <w:rsid w:val="00E64CD9"/>
    <w:rsid w:val="00E64D21"/>
    <w:rsid w:val="00E64DC0"/>
    <w:rsid w:val="00E64E7F"/>
    <w:rsid w:val="00E6508E"/>
    <w:rsid w:val="00E6509A"/>
    <w:rsid w:val="00E650CF"/>
    <w:rsid w:val="00E653C0"/>
    <w:rsid w:val="00E65425"/>
    <w:rsid w:val="00E65481"/>
    <w:rsid w:val="00E6648D"/>
    <w:rsid w:val="00E6657E"/>
    <w:rsid w:val="00E665FC"/>
    <w:rsid w:val="00E67F2B"/>
    <w:rsid w:val="00E704F8"/>
    <w:rsid w:val="00E70B43"/>
    <w:rsid w:val="00E71137"/>
    <w:rsid w:val="00E7215E"/>
    <w:rsid w:val="00E725E8"/>
    <w:rsid w:val="00E725F1"/>
    <w:rsid w:val="00E7260F"/>
    <w:rsid w:val="00E72805"/>
    <w:rsid w:val="00E731BE"/>
    <w:rsid w:val="00E732E0"/>
    <w:rsid w:val="00E735D1"/>
    <w:rsid w:val="00E7367B"/>
    <w:rsid w:val="00E73BB1"/>
    <w:rsid w:val="00E73E9B"/>
    <w:rsid w:val="00E7446A"/>
    <w:rsid w:val="00E74562"/>
    <w:rsid w:val="00E746D1"/>
    <w:rsid w:val="00E74E5A"/>
    <w:rsid w:val="00E7526D"/>
    <w:rsid w:val="00E75691"/>
    <w:rsid w:val="00E756DB"/>
    <w:rsid w:val="00E7680E"/>
    <w:rsid w:val="00E77024"/>
    <w:rsid w:val="00E77156"/>
    <w:rsid w:val="00E7726E"/>
    <w:rsid w:val="00E7752C"/>
    <w:rsid w:val="00E80572"/>
    <w:rsid w:val="00E81351"/>
    <w:rsid w:val="00E81E7B"/>
    <w:rsid w:val="00E820AA"/>
    <w:rsid w:val="00E8278C"/>
    <w:rsid w:val="00E827B3"/>
    <w:rsid w:val="00E838E9"/>
    <w:rsid w:val="00E8390F"/>
    <w:rsid w:val="00E84225"/>
    <w:rsid w:val="00E842D5"/>
    <w:rsid w:val="00E843E6"/>
    <w:rsid w:val="00E847F5"/>
    <w:rsid w:val="00E84908"/>
    <w:rsid w:val="00E849BD"/>
    <w:rsid w:val="00E84C97"/>
    <w:rsid w:val="00E84CE8"/>
    <w:rsid w:val="00E84DD4"/>
    <w:rsid w:val="00E84F1C"/>
    <w:rsid w:val="00E8530E"/>
    <w:rsid w:val="00E855CA"/>
    <w:rsid w:val="00E85B1C"/>
    <w:rsid w:val="00E861B7"/>
    <w:rsid w:val="00E861D8"/>
    <w:rsid w:val="00E861FD"/>
    <w:rsid w:val="00E8636F"/>
    <w:rsid w:val="00E869B2"/>
    <w:rsid w:val="00E86A33"/>
    <w:rsid w:val="00E86FA3"/>
    <w:rsid w:val="00E8730C"/>
    <w:rsid w:val="00E876F0"/>
    <w:rsid w:val="00E8798B"/>
    <w:rsid w:val="00E90565"/>
    <w:rsid w:val="00E90C84"/>
    <w:rsid w:val="00E9150F"/>
    <w:rsid w:val="00E91682"/>
    <w:rsid w:val="00E91B11"/>
    <w:rsid w:val="00E91D0D"/>
    <w:rsid w:val="00E92143"/>
    <w:rsid w:val="00E923D9"/>
    <w:rsid w:val="00E925F3"/>
    <w:rsid w:val="00E92A6C"/>
    <w:rsid w:val="00E92B39"/>
    <w:rsid w:val="00E92FB1"/>
    <w:rsid w:val="00E93121"/>
    <w:rsid w:val="00E93217"/>
    <w:rsid w:val="00E93A82"/>
    <w:rsid w:val="00E93DC2"/>
    <w:rsid w:val="00E93F9B"/>
    <w:rsid w:val="00E94AC0"/>
    <w:rsid w:val="00E9538C"/>
    <w:rsid w:val="00E953FB"/>
    <w:rsid w:val="00E9565B"/>
    <w:rsid w:val="00E9566C"/>
    <w:rsid w:val="00E95F3A"/>
    <w:rsid w:val="00E96632"/>
    <w:rsid w:val="00E96CFC"/>
    <w:rsid w:val="00E96F5B"/>
    <w:rsid w:val="00E97243"/>
    <w:rsid w:val="00E97374"/>
    <w:rsid w:val="00E975F0"/>
    <w:rsid w:val="00E97627"/>
    <w:rsid w:val="00E97B72"/>
    <w:rsid w:val="00EA0F70"/>
    <w:rsid w:val="00EA0FD7"/>
    <w:rsid w:val="00EA1697"/>
    <w:rsid w:val="00EA16EA"/>
    <w:rsid w:val="00EA1F31"/>
    <w:rsid w:val="00EA223A"/>
    <w:rsid w:val="00EA27A5"/>
    <w:rsid w:val="00EA286C"/>
    <w:rsid w:val="00EA2C20"/>
    <w:rsid w:val="00EA2E35"/>
    <w:rsid w:val="00EA305E"/>
    <w:rsid w:val="00EA3DFF"/>
    <w:rsid w:val="00EA413E"/>
    <w:rsid w:val="00EA4241"/>
    <w:rsid w:val="00EA426B"/>
    <w:rsid w:val="00EA442E"/>
    <w:rsid w:val="00EA4525"/>
    <w:rsid w:val="00EA4730"/>
    <w:rsid w:val="00EA5685"/>
    <w:rsid w:val="00EA582D"/>
    <w:rsid w:val="00EA610C"/>
    <w:rsid w:val="00EA6120"/>
    <w:rsid w:val="00EA61CA"/>
    <w:rsid w:val="00EA65FC"/>
    <w:rsid w:val="00EA765E"/>
    <w:rsid w:val="00EA7B2C"/>
    <w:rsid w:val="00EA7CA7"/>
    <w:rsid w:val="00EB0233"/>
    <w:rsid w:val="00EB07DE"/>
    <w:rsid w:val="00EB0CA4"/>
    <w:rsid w:val="00EB0FB8"/>
    <w:rsid w:val="00EB14B3"/>
    <w:rsid w:val="00EB1659"/>
    <w:rsid w:val="00EB17F7"/>
    <w:rsid w:val="00EB18F2"/>
    <w:rsid w:val="00EB1B69"/>
    <w:rsid w:val="00EB1E52"/>
    <w:rsid w:val="00EB1F62"/>
    <w:rsid w:val="00EB2A83"/>
    <w:rsid w:val="00EB3108"/>
    <w:rsid w:val="00EB3378"/>
    <w:rsid w:val="00EB351C"/>
    <w:rsid w:val="00EB38CF"/>
    <w:rsid w:val="00EB3C09"/>
    <w:rsid w:val="00EB41F2"/>
    <w:rsid w:val="00EB4751"/>
    <w:rsid w:val="00EB4FA8"/>
    <w:rsid w:val="00EB5A08"/>
    <w:rsid w:val="00EB5F42"/>
    <w:rsid w:val="00EB6574"/>
    <w:rsid w:val="00EB6AC5"/>
    <w:rsid w:val="00EB6AC8"/>
    <w:rsid w:val="00EB6C12"/>
    <w:rsid w:val="00EB6EA4"/>
    <w:rsid w:val="00EB73F8"/>
    <w:rsid w:val="00EB74BE"/>
    <w:rsid w:val="00EB7A73"/>
    <w:rsid w:val="00EB7A7E"/>
    <w:rsid w:val="00EC019D"/>
    <w:rsid w:val="00EC021B"/>
    <w:rsid w:val="00EC05AA"/>
    <w:rsid w:val="00EC089E"/>
    <w:rsid w:val="00EC0974"/>
    <w:rsid w:val="00EC0B44"/>
    <w:rsid w:val="00EC0BCC"/>
    <w:rsid w:val="00EC0EA8"/>
    <w:rsid w:val="00EC12AD"/>
    <w:rsid w:val="00EC14C3"/>
    <w:rsid w:val="00EC16EF"/>
    <w:rsid w:val="00EC1C6B"/>
    <w:rsid w:val="00EC26DB"/>
    <w:rsid w:val="00EC2B36"/>
    <w:rsid w:val="00EC2F42"/>
    <w:rsid w:val="00EC3086"/>
    <w:rsid w:val="00EC31DF"/>
    <w:rsid w:val="00EC3752"/>
    <w:rsid w:val="00EC37A2"/>
    <w:rsid w:val="00EC3AFE"/>
    <w:rsid w:val="00EC41AE"/>
    <w:rsid w:val="00EC41BB"/>
    <w:rsid w:val="00EC4263"/>
    <w:rsid w:val="00EC43B5"/>
    <w:rsid w:val="00EC4CB3"/>
    <w:rsid w:val="00EC5653"/>
    <w:rsid w:val="00EC5937"/>
    <w:rsid w:val="00EC6042"/>
    <w:rsid w:val="00EC6176"/>
    <w:rsid w:val="00EC642E"/>
    <w:rsid w:val="00EC6F0D"/>
    <w:rsid w:val="00EC6FAC"/>
    <w:rsid w:val="00EC71A3"/>
    <w:rsid w:val="00EC795E"/>
    <w:rsid w:val="00EC7B42"/>
    <w:rsid w:val="00ED0190"/>
    <w:rsid w:val="00ED0209"/>
    <w:rsid w:val="00ED09D6"/>
    <w:rsid w:val="00ED121A"/>
    <w:rsid w:val="00ED1519"/>
    <w:rsid w:val="00ED19F7"/>
    <w:rsid w:val="00ED1C78"/>
    <w:rsid w:val="00ED2325"/>
    <w:rsid w:val="00ED26CD"/>
    <w:rsid w:val="00ED2AD2"/>
    <w:rsid w:val="00ED3EEE"/>
    <w:rsid w:val="00ED45B1"/>
    <w:rsid w:val="00ED4EF5"/>
    <w:rsid w:val="00ED5738"/>
    <w:rsid w:val="00ED59E2"/>
    <w:rsid w:val="00ED5A76"/>
    <w:rsid w:val="00ED5B35"/>
    <w:rsid w:val="00ED618B"/>
    <w:rsid w:val="00ED61F8"/>
    <w:rsid w:val="00ED6221"/>
    <w:rsid w:val="00ED6556"/>
    <w:rsid w:val="00ED6900"/>
    <w:rsid w:val="00ED6B66"/>
    <w:rsid w:val="00ED6F98"/>
    <w:rsid w:val="00ED7AAA"/>
    <w:rsid w:val="00ED7C60"/>
    <w:rsid w:val="00EE02B8"/>
    <w:rsid w:val="00EE04DE"/>
    <w:rsid w:val="00EE05DF"/>
    <w:rsid w:val="00EE067C"/>
    <w:rsid w:val="00EE0A16"/>
    <w:rsid w:val="00EE0BF7"/>
    <w:rsid w:val="00EE0D44"/>
    <w:rsid w:val="00EE0F82"/>
    <w:rsid w:val="00EE11F9"/>
    <w:rsid w:val="00EE1458"/>
    <w:rsid w:val="00EE1550"/>
    <w:rsid w:val="00EE1736"/>
    <w:rsid w:val="00EE1818"/>
    <w:rsid w:val="00EE1B12"/>
    <w:rsid w:val="00EE1BA7"/>
    <w:rsid w:val="00EE1C82"/>
    <w:rsid w:val="00EE1DB8"/>
    <w:rsid w:val="00EE2B73"/>
    <w:rsid w:val="00EE2E5B"/>
    <w:rsid w:val="00EE2EDF"/>
    <w:rsid w:val="00EE2EFF"/>
    <w:rsid w:val="00EE3475"/>
    <w:rsid w:val="00EE3671"/>
    <w:rsid w:val="00EE36D9"/>
    <w:rsid w:val="00EE3808"/>
    <w:rsid w:val="00EE3844"/>
    <w:rsid w:val="00EE3CEB"/>
    <w:rsid w:val="00EE44B7"/>
    <w:rsid w:val="00EE4F1C"/>
    <w:rsid w:val="00EE50AD"/>
    <w:rsid w:val="00EE54EE"/>
    <w:rsid w:val="00EE55BA"/>
    <w:rsid w:val="00EE574D"/>
    <w:rsid w:val="00EE5860"/>
    <w:rsid w:val="00EE71A0"/>
    <w:rsid w:val="00EE72A9"/>
    <w:rsid w:val="00EE74AF"/>
    <w:rsid w:val="00EE754B"/>
    <w:rsid w:val="00EE75DF"/>
    <w:rsid w:val="00EE7AC9"/>
    <w:rsid w:val="00EE7E26"/>
    <w:rsid w:val="00EF0158"/>
    <w:rsid w:val="00EF03C3"/>
    <w:rsid w:val="00EF0777"/>
    <w:rsid w:val="00EF0BD7"/>
    <w:rsid w:val="00EF109B"/>
    <w:rsid w:val="00EF1494"/>
    <w:rsid w:val="00EF14DB"/>
    <w:rsid w:val="00EF1A14"/>
    <w:rsid w:val="00EF1BFB"/>
    <w:rsid w:val="00EF1D67"/>
    <w:rsid w:val="00EF208F"/>
    <w:rsid w:val="00EF2221"/>
    <w:rsid w:val="00EF278C"/>
    <w:rsid w:val="00EF27BC"/>
    <w:rsid w:val="00EF2C80"/>
    <w:rsid w:val="00EF3093"/>
    <w:rsid w:val="00EF327A"/>
    <w:rsid w:val="00EF3ACB"/>
    <w:rsid w:val="00EF3B3A"/>
    <w:rsid w:val="00EF40B3"/>
    <w:rsid w:val="00EF42D4"/>
    <w:rsid w:val="00EF45E7"/>
    <w:rsid w:val="00EF4B0C"/>
    <w:rsid w:val="00EF51CF"/>
    <w:rsid w:val="00EF56B6"/>
    <w:rsid w:val="00EF5AD9"/>
    <w:rsid w:val="00EF5BFB"/>
    <w:rsid w:val="00EF5C12"/>
    <w:rsid w:val="00EF5C8B"/>
    <w:rsid w:val="00EF5F33"/>
    <w:rsid w:val="00EF60E9"/>
    <w:rsid w:val="00EF6403"/>
    <w:rsid w:val="00EF651A"/>
    <w:rsid w:val="00EF658A"/>
    <w:rsid w:val="00EF7CCA"/>
    <w:rsid w:val="00EF7F4C"/>
    <w:rsid w:val="00F00A64"/>
    <w:rsid w:val="00F00FC0"/>
    <w:rsid w:val="00F01881"/>
    <w:rsid w:val="00F01B91"/>
    <w:rsid w:val="00F01C4B"/>
    <w:rsid w:val="00F0231F"/>
    <w:rsid w:val="00F023A6"/>
    <w:rsid w:val="00F0272F"/>
    <w:rsid w:val="00F02A7F"/>
    <w:rsid w:val="00F03529"/>
    <w:rsid w:val="00F0389C"/>
    <w:rsid w:val="00F03A25"/>
    <w:rsid w:val="00F043B1"/>
    <w:rsid w:val="00F0476E"/>
    <w:rsid w:val="00F04773"/>
    <w:rsid w:val="00F047F7"/>
    <w:rsid w:val="00F04F06"/>
    <w:rsid w:val="00F05985"/>
    <w:rsid w:val="00F05D05"/>
    <w:rsid w:val="00F05D28"/>
    <w:rsid w:val="00F05D90"/>
    <w:rsid w:val="00F060BF"/>
    <w:rsid w:val="00F06A56"/>
    <w:rsid w:val="00F06B93"/>
    <w:rsid w:val="00F070E3"/>
    <w:rsid w:val="00F071A9"/>
    <w:rsid w:val="00F073B4"/>
    <w:rsid w:val="00F07C78"/>
    <w:rsid w:val="00F07F72"/>
    <w:rsid w:val="00F10298"/>
    <w:rsid w:val="00F10485"/>
    <w:rsid w:val="00F10D88"/>
    <w:rsid w:val="00F10F38"/>
    <w:rsid w:val="00F11666"/>
    <w:rsid w:val="00F11881"/>
    <w:rsid w:val="00F11D33"/>
    <w:rsid w:val="00F11F22"/>
    <w:rsid w:val="00F11FB8"/>
    <w:rsid w:val="00F12513"/>
    <w:rsid w:val="00F12683"/>
    <w:rsid w:val="00F12819"/>
    <w:rsid w:val="00F12A76"/>
    <w:rsid w:val="00F13275"/>
    <w:rsid w:val="00F1383F"/>
    <w:rsid w:val="00F13895"/>
    <w:rsid w:val="00F139FF"/>
    <w:rsid w:val="00F13B58"/>
    <w:rsid w:val="00F1427E"/>
    <w:rsid w:val="00F14670"/>
    <w:rsid w:val="00F146E2"/>
    <w:rsid w:val="00F14D7C"/>
    <w:rsid w:val="00F1517B"/>
    <w:rsid w:val="00F1523F"/>
    <w:rsid w:val="00F1539F"/>
    <w:rsid w:val="00F155CC"/>
    <w:rsid w:val="00F159C3"/>
    <w:rsid w:val="00F15CAF"/>
    <w:rsid w:val="00F15DFF"/>
    <w:rsid w:val="00F15EB6"/>
    <w:rsid w:val="00F1606E"/>
    <w:rsid w:val="00F16174"/>
    <w:rsid w:val="00F16AE8"/>
    <w:rsid w:val="00F16CF0"/>
    <w:rsid w:val="00F16D22"/>
    <w:rsid w:val="00F16ED4"/>
    <w:rsid w:val="00F1748A"/>
    <w:rsid w:val="00F17601"/>
    <w:rsid w:val="00F17919"/>
    <w:rsid w:val="00F17CE8"/>
    <w:rsid w:val="00F17DFF"/>
    <w:rsid w:val="00F2004C"/>
    <w:rsid w:val="00F20051"/>
    <w:rsid w:val="00F20301"/>
    <w:rsid w:val="00F2040D"/>
    <w:rsid w:val="00F20C2F"/>
    <w:rsid w:val="00F20C6B"/>
    <w:rsid w:val="00F20E56"/>
    <w:rsid w:val="00F21125"/>
    <w:rsid w:val="00F21163"/>
    <w:rsid w:val="00F211F4"/>
    <w:rsid w:val="00F2232A"/>
    <w:rsid w:val="00F2247D"/>
    <w:rsid w:val="00F2279C"/>
    <w:rsid w:val="00F228DD"/>
    <w:rsid w:val="00F22F0A"/>
    <w:rsid w:val="00F22FCC"/>
    <w:rsid w:val="00F22FF2"/>
    <w:rsid w:val="00F23BED"/>
    <w:rsid w:val="00F24428"/>
    <w:rsid w:val="00F24E19"/>
    <w:rsid w:val="00F2553A"/>
    <w:rsid w:val="00F26054"/>
    <w:rsid w:val="00F26491"/>
    <w:rsid w:val="00F26B75"/>
    <w:rsid w:val="00F26ED9"/>
    <w:rsid w:val="00F276FF"/>
    <w:rsid w:val="00F2785B"/>
    <w:rsid w:val="00F27956"/>
    <w:rsid w:val="00F27AE2"/>
    <w:rsid w:val="00F27B54"/>
    <w:rsid w:val="00F27BEB"/>
    <w:rsid w:val="00F27EF8"/>
    <w:rsid w:val="00F27F38"/>
    <w:rsid w:val="00F27F64"/>
    <w:rsid w:val="00F30320"/>
    <w:rsid w:val="00F30488"/>
    <w:rsid w:val="00F30776"/>
    <w:rsid w:val="00F31140"/>
    <w:rsid w:val="00F31255"/>
    <w:rsid w:val="00F31394"/>
    <w:rsid w:val="00F31834"/>
    <w:rsid w:val="00F31E9D"/>
    <w:rsid w:val="00F32177"/>
    <w:rsid w:val="00F32217"/>
    <w:rsid w:val="00F32407"/>
    <w:rsid w:val="00F32AF0"/>
    <w:rsid w:val="00F32CFA"/>
    <w:rsid w:val="00F34198"/>
    <w:rsid w:val="00F34C15"/>
    <w:rsid w:val="00F35076"/>
    <w:rsid w:val="00F3528E"/>
    <w:rsid w:val="00F352EE"/>
    <w:rsid w:val="00F352F8"/>
    <w:rsid w:val="00F354D6"/>
    <w:rsid w:val="00F358E4"/>
    <w:rsid w:val="00F35994"/>
    <w:rsid w:val="00F35E7D"/>
    <w:rsid w:val="00F360D1"/>
    <w:rsid w:val="00F36668"/>
    <w:rsid w:val="00F36D76"/>
    <w:rsid w:val="00F36E17"/>
    <w:rsid w:val="00F372AA"/>
    <w:rsid w:val="00F37361"/>
    <w:rsid w:val="00F37848"/>
    <w:rsid w:val="00F378D7"/>
    <w:rsid w:val="00F37CC5"/>
    <w:rsid w:val="00F37EAA"/>
    <w:rsid w:val="00F400AA"/>
    <w:rsid w:val="00F40180"/>
    <w:rsid w:val="00F40A9A"/>
    <w:rsid w:val="00F40D10"/>
    <w:rsid w:val="00F41262"/>
    <w:rsid w:val="00F413AD"/>
    <w:rsid w:val="00F41B6F"/>
    <w:rsid w:val="00F4230C"/>
    <w:rsid w:val="00F42A50"/>
    <w:rsid w:val="00F42DB0"/>
    <w:rsid w:val="00F42F02"/>
    <w:rsid w:val="00F43264"/>
    <w:rsid w:val="00F4360B"/>
    <w:rsid w:val="00F438CF"/>
    <w:rsid w:val="00F43A4F"/>
    <w:rsid w:val="00F43F00"/>
    <w:rsid w:val="00F43F6A"/>
    <w:rsid w:val="00F446D8"/>
    <w:rsid w:val="00F44759"/>
    <w:rsid w:val="00F44784"/>
    <w:rsid w:val="00F453BB"/>
    <w:rsid w:val="00F459F0"/>
    <w:rsid w:val="00F462F0"/>
    <w:rsid w:val="00F469C7"/>
    <w:rsid w:val="00F46C7F"/>
    <w:rsid w:val="00F46EF6"/>
    <w:rsid w:val="00F47F11"/>
    <w:rsid w:val="00F47FAD"/>
    <w:rsid w:val="00F50662"/>
    <w:rsid w:val="00F509CA"/>
    <w:rsid w:val="00F50FF5"/>
    <w:rsid w:val="00F51869"/>
    <w:rsid w:val="00F51899"/>
    <w:rsid w:val="00F51911"/>
    <w:rsid w:val="00F51F83"/>
    <w:rsid w:val="00F522B5"/>
    <w:rsid w:val="00F527D1"/>
    <w:rsid w:val="00F528DC"/>
    <w:rsid w:val="00F52EFB"/>
    <w:rsid w:val="00F53051"/>
    <w:rsid w:val="00F53605"/>
    <w:rsid w:val="00F53FC5"/>
    <w:rsid w:val="00F53FEF"/>
    <w:rsid w:val="00F54022"/>
    <w:rsid w:val="00F543D3"/>
    <w:rsid w:val="00F54892"/>
    <w:rsid w:val="00F54A07"/>
    <w:rsid w:val="00F54F2A"/>
    <w:rsid w:val="00F55032"/>
    <w:rsid w:val="00F5516B"/>
    <w:rsid w:val="00F555B8"/>
    <w:rsid w:val="00F55F21"/>
    <w:rsid w:val="00F5663F"/>
    <w:rsid w:val="00F56733"/>
    <w:rsid w:val="00F567E8"/>
    <w:rsid w:val="00F56DE1"/>
    <w:rsid w:val="00F56DE8"/>
    <w:rsid w:val="00F57C00"/>
    <w:rsid w:val="00F57C98"/>
    <w:rsid w:val="00F60207"/>
    <w:rsid w:val="00F603B2"/>
    <w:rsid w:val="00F6053F"/>
    <w:rsid w:val="00F6068E"/>
    <w:rsid w:val="00F60729"/>
    <w:rsid w:val="00F6097E"/>
    <w:rsid w:val="00F60EA9"/>
    <w:rsid w:val="00F60EE5"/>
    <w:rsid w:val="00F61110"/>
    <w:rsid w:val="00F6187D"/>
    <w:rsid w:val="00F6193A"/>
    <w:rsid w:val="00F61ACF"/>
    <w:rsid w:val="00F61BE2"/>
    <w:rsid w:val="00F61F03"/>
    <w:rsid w:val="00F61FBE"/>
    <w:rsid w:val="00F626BA"/>
    <w:rsid w:val="00F627D5"/>
    <w:rsid w:val="00F62CAE"/>
    <w:rsid w:val="00F62E99"/>
    <w:rsid w:val="00F6314A"/>
    <w:rsid w:val="00F63652"/>
    <w:rsid w:val="00F63723"/>
    <w:rsid w:val="00F63BD7"/>
    <w:rsid w:val="00F64036"/>
    <w:rsid w:val="00F6457F"/>
    <w:rsid w:val="00F6491D"/>
    <w:rsid w:val="00F64CFD"/>
    <w:rsid w:val="00F64EBC"/>
    <w:rsid w:val="00F6517F"/>
    <w:rsid w:val="00F65253"/>
    <w:rsid w:val="00F65AFC"/>
    <w:rsid w:val="00F65C08"/>
    <w:rsid w:val="00F66510"/>
    <w:rsid w:val="00F67008"/>
    <w:rsid w:val="00F67126"/>
    <w:rsid w:val="00F67740"/>
    <w:rsid w:val="00F67AB4"/>
    <w:rsid w:val="00F70E89"/>
    <w:rsid w:val="00F71139"/>
    <w:rsid w:val="00F7175A"/>
    <w:rsid w:val="00F719C8"/>
    <w:rsid w:val="00F722DB"/>
    <w:rsid w:val="00F72EE6"/>
    <w:rsid w:val="00F73611"/>
    <w:rsid w:val="00F73BD3"/>
    <w:rsid w:val="00F73F39"/>
    <w:rsid w:val="00F74076"/>
    <w:rsid w:val="00F741EA"/>
    <w:rsid w:val="00F74398"/>
    <w:rsid w:val="00F748BE"/>
    <w:rsid w:val="00F74B30"/>
    <w:rsid w:val="00F74E28"/>
    <w:rsid w:val="00F7535D"/>
    <w:rsid w:val="00F7573F"/>
    <w:rsid w:val="00F758DB"/>
    <w:rsid w:val="00F758E6"/>
    <w:rsid w:val="00F76B19"/>
    <w:rsid w:val="00F76F36"/>
    <w:rsid w:val="00F777CE"/>
    <w:rsid w:val="00F77E57"/>
    <w:rsid w:val="00F77E5F"/>
    <w:rsid w:val="00F8057F"/>
    <w:rsid w:val="00F80697"/>
    <w:rsid w:val="00F80BFB"/>
    <w:rsid w:val="00F811D5"/>
    <w:rsid w:val="00F81481"/>
    <w:rsid w:val="00F817E6"/>
    <w:rsid w:val="00F819C3"/>
    <w:rsid w:val="00F81D7F"/>
    <w:rsid w:val="00F81E39"/>
    <w:rsid w:val="00F820EE"/>
    <w:rsid w:val="00F822EA"/>
    <w:rsid w:val="00F82529"/>
    <w:rsid w:val="00F82916"/>
    <w:rsid w:val="00F82A93"/>
    <w:rsid w:val="00F8304D"/>
    <w:rsid w:val="00F8336E"/>
    <w:rsid w:val="00F8357A"/>
    <w:rsid w:val="00F835B5"/>
    <w:rsid w:val="00F8378B"/>
    <w:rsid w:val="00F83B4C"/>
    <w:rsid w:val="00F83C0D"/>
    <w:rsid w:val="00F83E81"/>
    <w:rsid w:val="00F843B7"/>
    <w:rsid w:val="00F846AF"/>
    <w:rsid w:val="00F84D9B"/>
    <w:rsid w:val="00F84F24"/>
    <w:rsid w:val="00F84F42"/>
    <w:rsid w:val="00F854FE"/>
    <w:rsid w:val="00F856E1"/>
    <w:rsid w:val="00F86397"/>
    <w:rsid w:val="00F86A1D"/>
    <w:rsid w:val="00F86A3C"/>
    <w:rsid w:val="00F87B96"/>
    <w:rsid w:val="00F87BE6"/>
    <w:rsid w:val="00F87CE1"/>
    <w:rsid w:val="00F87E6E"/>
    <w:rsid w:val="00F905EA"/>
    <w:rsid w:val="00F90F0A"/>
    <w:rsid w:val="00F91A5A"/>
    <w:rsid w:val="00F91BA9"/>
    <w:rsid w:val="00F91D86"/>
    <w:rsid w:val="00F92D17"/>
    <w:rsid w:val="00F94CD6"/>
    <w:rsid w:val="00F94DE8"/>
    <w:rsid w:val="00F95636"/>
    <w:rsid w:val="00F95709"/>
    <w:rsid w:val="00F9588B"/>
    <w:rsid w:val="00F95ADB"/>
    <w:rsid w:val="00F95D18"/>
    <w:rsid w:val="00F95D92"/>
    <w:rsid w:val="00F95E70"/>
    <w:rsid w:val="00F96120"/>
    <w:rsid w:val="00F962FB"/>
    <w:rsid w:val="00F96388"/>
    <w:rsid w:val="00F96AE4"/>
    <w:rsid w:val="00F9707D"/>
    <w:rsid w:val="00F970B9"/>
    <w:rsid w:val="00F97265"/>
    <w:rsid w:val="00F97722"/>
    <w:rsid w:val="00F978CF"/>
    <w:rsid w:val="00F97C3A"/>
    <w:rsid w:val="00FA0593"/>
    <w:rsid w:val="00FA15B9"/>
    <w:rsid w:val="00FA1984"/>
    <w:rsid w:val="00FA1DB7"/>
    <w:rsid w:val="00FA2225"/>
    <w:rsid w:val="00FA2BED"/>
    <w:rsid w:val="00FA2FD1"/>
    <w:rsid w:val="00FA3395"/>
    <w:rsid w:val="00FA3AF9"/>
    <w:rsid w:val="00FA3DD8"/>
    <w:rsid w:val="00FA3E41"/>
    <w:rsid w:val="00FA4133"/>
    <w:rsid w:val="00FA43AE"/>
    <w:rsid w:val="00FA4526"/>
    <w:rsid w:val="00FA4EA4"/>
    <w:rsid w:val="00FA4F76"/>
    <w:rsid w:val="00FA5361"/>
    <w:rsid w:val="00FA554D"/>
    <w:rsid w:val="00FA57D8"/>
    <w:rsid w:val="00FA5B94"/>
    <w:rsid w:val="00FA5BB9"/>
    <w:rsid w:val="00FA606C"/>
    <w:rsid w:val="00FA67EA"/>
    <w:rsid w:val="00FA69BF"/>
    <w:rsid w:val="00FA704A"/>
    <w:rsid w:val="00FA7085"/>
    <w:rsid w:val="00FA79BA"/>
    <w:rsid w:val="00FA7AB7"/>
    <w:rsid w:val="00FA7B61"/>
    <w:rsid w:val="00FA7BB9"/>
    <w:rsid w:val="00FA7FF8"/>
    <w:rsid w:val="00FB032D"/>
    <w:rsid w:val="00FB0364"/>
    <w:rsid w:val="00FB0B5A"/>
    <w:rsid w:val="00FB0BE4"/>
    <w:rsid w:val="00FB0C9C"/>
    <w:rsid w:val="00FB0E3C"/>
    <w:rsid w:val="00FB0FFB"/>
    <w:rsid w:val="00FB1057"/>
    <w:rsid w:val="00FB1AEF"/>
    <w:rsid w:val="00FB1BA2"/>
    <w:rsid w:val="00FB1C33"/>
    <w:rsid w:val="00FB27A9"/>
    <w:rsid w:val="00FB2934"/>
    <w:rsid w:val="00FB2DC4"/>
    <w:rsid w:val="00FB2E4C"/>
    <w:rsid w:val="00FB2ECB"/>
    <w:rsid w:val="00FB2F41"/>
    <w:rsid w:val="00FB358E"/>
    <w:rsid w:val="00FB3597"/>
    <w:rsid w:val="00FB380B"/>
    <w:rsid w:val="00FB3AF3"/>
    <w:rsid w:val="00FB3E8B"/>
    <w:rsid w:val="00FB4099"/>
    <w:rsid w:val="00FB44DB"/>
    <w:rsid w:val="00FB48A9"/>
    <w:rsid w:val="00FB4907"/>
    <w:rsid w:val="00FB5215"/>
    <w:rsid w:val="00FB52D6"/>
    <w:rsid w:val="00FB54E8"/>
    <w:rsid w:val="00FB5839"/>
    <w:rsid w:val="00FB6074"/>
    <w:rsid w:val="00FB6184"/>
    <w:rsid w:val="00FB62E7"/>
    <w:rsid w:val="00FB66BF"/>
    <w:rsid w:val="00FB6795"/>
    <w:rsid w:val="00FB6954"/>
    <w:rsid w:val="00FB6FB7"/>
    <w:rsid w:val="00FB7214"/>
    <w:rsid w:val="00FB74C5"/>
    <w:rsid w:val="00FB7AF1"/>
    <w:rsid w:val="00FC0121"/>
    <w:rsid w:val="00FC03DB"/>
    <w:rsid w:val="00FC08AF"/>
    <w:rsid w:val="00FC0B0D"/>
    <w:rsid w:val="00FC1083"/>
    <w:rsid w:val="00FC162B"/>
    <w:rsid w:val="00FC1692"/>
    <w:rsid w:val="00FC1C82"/>
    <w:rsid w:val="00FC225A"/>
    <w:rsid w:val="00FC244B"/>
    <w:rsid w:val="00FC27EF"/>
    <w:rsid w:val="00FC2C7E"/>
    <w:rsid w:val="00FC31D1"/>
    <w:rsid w:val="00FC3D7E"/>
    <w:rsid w:val="00FC409E"/>
    <w:rsid w:val="00FC4221"/>
    <w:rsid w:val="00FC45D1"/>
    <w:rsid w:val="00FC48E3"/>
    <w:rsid w:val="00FC4A48"/>
    <w:rsid w:val="00FC4E02"/>
    <w:rsid w:val="00FC4E52"/>
    <w:rsid w:val="00FC5043"/>
    <w:rsid w:val="00FC54ED"/>
    <w:rsid w:val="00FC5A67"/>
    <w:rsid w:val="00FC5B77"/>
    <w:rsid w:val="00FC5E2D"/>
    <w:rsid w:val="00FC62F1"/>
    <w:rsid w:val="00FC650E"/>
    <w:rsid w:val="00FC6549"/>
    <w:rsid w:val="00FC68E3"/>
    <w:rsid w:val="00FC6A86"/>
    <w:rsid w:val="00FC6BEB"/>
    <w:rsid w:val="00FC74FB"/>
    <w:rsid w:val="00FC7955"/>
    <w:rsid w:val="00FC7AA6"/>
    <w:rsid w:val="00FC7F85"/>
    <w:rsid w:val="00FD076E"/>
    <w:rsid w:val="00FD079F"/>
    <w:rsid w:val="00FD0C1F"/>
    <w:rsid w:val="00FD0E65"/>
    <w:rsid w:val="00FD1490"/>
    <w:rsid w:val="00FD2D13"/>
    <w:rsid w:val="00FD2F84"/>
    <w:rsid w:val="00FD4015"/>
    <w:rsid w:val="00FD4383"/>
    <w:rsid w:val="00FD488D"/>
    <w:rsid w:val="00FD4B1C"/>
    <w:rsid w:val="00FD4B23"/>
    <w:rsid w:val="00FD50BF"/>
    <w:rsid w:val="00FD5102"/>
    <w:rsid w:val="00FD5611"/>
    <w:rsid w:val="00FD65D5"/>
    <w:rsid w:val="00FD699D"/>
    <w:rsid w:val="00FD6F23"/>
    <w:rsid w:val="00FD6F70"/>
    <w:rsid w:val="00FD7374"/>
    <w:rsid w:val="00FD7554"/>
    <w:rsid w:val="00FD7F92"/>
    <w:rsid w:val="00FE01CD"/>
    <w:rsid w:val="00FE03A4"/>
    <w:rsid w:val="00FE0A39"/>
    <w:rsid w:val="00FE0BDD"/>
    <w:rsid w:val="00FE0DA2"/>
    <w:rsid w:val="00FE0FF0"/>
    <w:rsid w:val="00FE1191"/>
    <w:rsid w:val="00FE17BE"/>
    <w:rsid w:val="00FE18DE"/>
    <w:rsid w:val="00FE193B"/>
    <w:rsid w:val="00FE2046"/>
    <w:rsid w:val="00FE2669"/>
    <w:rsid w:val="00FE2800"/>
    <w:rsid w:val="00FE297B"/>
    <w:rsid w:val="00FE2EEE"/>
    <w:rsid w:val="00FE3E19"/>
    <w:rsid w:val="00FE3FCB"/>
    <w:rsid w:val="00FE4281"/>
    <w:rsid w:val="00FE4757"/>
    <w:rsid w:val="00FE4D1D"/>
    <w:rsid w:val="00FE4DDA"/>
    <w:rsid w:val="00FE4E52"/>
    <w:rsid w:val="00FE5179"/>
    <w:rsid w:val="00FE58A5"/>
    <w:rsid w:val="00FE58FE"/>
    <w:rsid w:val="00FE5B03"/>
    <w:rsid w:val="00FE5B5E"/>
    <w:rsid w:val="00FE5B8B"/>
    <w:rsid w:val="00FE5E78"/>
    <w:rsid w:val="00FE6572"/>
    <w:rsid w:val="00FE67BE"/>
    <w:rsid w:val="00FE6D6C"/>
    <w:rsid w:val="00FE6F9C"/>
    <w:rsid w:val="00FE72CC"/>
    <w:rsid w:val="00FE77CB"/>
    <w:rsid w:val="00FE7EDD"/>
    <w:rsid w:val="00FF04B9"/>
    <w:rsid w:val="00FF04DE"/>
    <w:rsid w:val="00FF0754"/>
    <w:rsid w:val="00FF08A4"/>
    <w:rsid w:val="00FF1651"/>
    <w:rsid w:val="00FF1A24"/>
    <w:rsid w:val="00FF1C42"/>
    <w:rsid w:val="00FF1C8F"/>
    <w:rsid w:val="00FF1E85"/>
    <w:rsid w:val="00FF21BB"/>
    <w:rsid w:val="00FF266A"/>
    <w:rsid w:val="00FF2724"/>
    <w:rsid w:val="00FF28B9"/>
    <w:rsid w:val="00FF2942"/>
    <w:rsid w:val="00FF2F64"/>
    <w:rsid w:val="00FF385F"/>
    <w:rsid w:val="00FF39BF"/>
    <w:rsid w:val="00FF3E7B"/>
    <w:rsid w:val="00FF414F"/>
    <w:rsid w:val="00FF41CC"/>
    <w:rsid w:val="00FF431B"/>
    <w:rsid w:val="00FF4400"/>
    <w:rsid w:val="00FF46E0"/>
    <w:rsid w:val="00FF4FA0"/>
    <w:rsid w:val="00FF516A"/>
    <w:rsid w:val="00FF51CD"/>
    <w:rsid w:val="00FF54F2"/>
    <w:rsid w:val="00FF5798"/>
    <w:rsid w:val="00FF5A4C"/>
    <w:rsid w:val="00FF5E01"/>
    <w:rsid w:val="00FF634C"/>
    <w:rsid w:val="00FF6438"/>
    <w:rsid w:val="00FF64B0"/>
    <w:rsid w:val="00FF6535"/>
    <w:rsid w:val="00FF6745"/>
    <w:rsid w:val="00FF6D68"/>
    <w:rsid w:val="00FF6FFA"/>
    <w:rsid w:val="00FF703F"/>
    <w:rsid w:val="00FF725F"/>
    <w:rsid w:val="00FF76F0"/>
    <w:rsid w:val="00FF7704"/>
    <w:rsid w:val="00FF7A15"/>
    <w:rsid w:val="00FF7C3D"/>
    <w:rsid w:val="00FF7C95"/>
    <w:rsid w:val="00FF7E92"/>
    <w:rsid w:val="00FF7F66"/>
    <w:rsid w:val="170F1AE7"/>
    <w:rsid w:val="30BD4563"/>
    <w:rsid w:val="31D40886"/>
    <w:rsid w:val="3A395BB1"/>
    <w:rsid w:val="41F937FB"/>
    <w:rsid w:val="7CD6CF78"/>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5822760"/>
  <w15:docId w15:val="{72B11353-8268-4706-B8A1-6FFBE98AE1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iPriority="0" w:unhideWhenUsed="1"/>
    <w:lsdException w:name="Body Text First Indent" w:semiHidden="1" w:unhideWhenUsed="1"/>
    <w:lsdException w:name="Body Text First Indent 2" w:semiHidden="1"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6BC3"/>
  </w:style>
  <w:style w:type="paragraph" w:styleId="Heading1">
    <w:name w:val="heading 1"/>
    <w:aliases w:val="Section Heading"/>
    <w:basedOn w:val="Normal"/>
    <w:next w:val="Normal"/>
    <w:link w:val="Heading1Char"/>
    <w:uiPriority w:val="9"/>
    <w:qFormat/>
    <w:rsid w:val="008E7E56"/>
    <w:pPr>
      <w:keepNext/>
      <w:keepLines/>
      <w:spacing w:before="240" w:after="0" w:line="240" w:lineRule="auto"/>
      <w:outlineLvl w:val="0"/>
    </w:pPr>
    <w:rPr>
      <w:rFonts w:asciiTheme="majorHAnsi" w:eastAsiaTheme="majorEastAsia" w:hAnsiTheme="majorHAnsi" w:cstheme="majorBidi"/>
      <w:color w:val="2F5496" w:themeColor="accent1" w:themeShade="BF"/>
      <w:sz w:val="32"/>
      <w:szCs w:val="32"/>
    </w:rPr>
  </w:style>
  <w:style w:type="paragraph" w:styleId="Heading2">
    <w:name w:val="heading 2"/>
    <w:aliases w:val="Reset numbering"/>
    <w:basedOn w:val="Normal"/>
    <w:next w:val="Normal"/>
    <w:link w:val="Heading2Char"/>
    <w:uiPriority w:val="9"/>
    <w:unhideWhenUsed/>
    <w:qFormat/>
    <w:rsid w:val="002B541D"/>
    <w:pPr>
      <w:keepNext/>
      <w:keepLines/>
      <w:spacing w:before="40" w:after="0"/>
      <w:outlineLvl w:val="1"/>
    </w:pPr>
    <w:rPr>
      <w:rFonts w:asciiTheme="majorHAnsi" w:eastAsiaTheme="majorEastAsia" w:hAnsiTheme="majorHAnsi" w:cstheme="majorBidi"/>
      <w:color w:val="262626" w:themeColor="text1" w:themeTint="D9"/>
      <w:sz w:val="28"/>
      <w:szCs w:val="28"/>
      <w:lang w:val="en-US"/>
    </w:rPr>
  </w:style>
  <w:style w:type="paragraph" w:styleId="Heading3">
    <w:name w:val="heading 3"/>
    <w:aliases w:val="Level 1 - 1"/>
    <w:basedOn w:val="Normal"/>
    <w:next w:val="Normal"/>
    <w:link w:val="Heading3Char"/>
    <w:uiPriority w:val="9"/>
    <w:unhideWhenUsed/>
    <w:qFormat/>
    <w:rsid w:val="002B541D"/>
    <w:pPr>
      <w:keepNext/>
      <w:keepLines/>
      <w:spacing w:before="40" w:after="0"/>
      <w:outlineLvl w:val="2"/>
    </w:pPr>
    <w:rPr>
      <w:rFonts w:asciiTheme="majorHAnsi" w:eastAsiaTheme="majorEastAsia" w:hAnsiTheme="majorHAnsi" w:cstheme="majorBidi"/>
      <w:color w:val="0D0D0D" w:themeColor="text1" w:themeTint="F2"/>
      <w:sz w:val="24"/>
      <w:szCs w:val="24"/>
      <w:lang w:val="en-US"/>
    </w:rPr>
  </w:style>
  <w:style w:type="paragraph" w:styleId="Heading4">
    <w:name w:val="heading 4"/>
    <w:aliases w:val="Level 2 - a"/>
    <w:basedOn w:val="Normal"/>
    <w:next w:val="Normal"/>
    <w:link w:val="Heading4Char"/>
    <w:uiPriority w:val="9"/>
    <w:unhideWhenUsed/>
    <w:qFormat/>
    <w:rsid w:val="002B541D"/>
    <w:pPr>
      <w:keepNext/>
      <w:keepLines/>
      <w:spacing w:before="40" w:after="0"/>
      <w:outlineLvl w:val="3"/>
    </w:pPr>
    <w:rPr>
      <w:rFonts w:asciiTheme="majorHAnsi" w:eastAsiaTheme="majorEastAsia" w:hAnsiTheme="majorHAnsi" w:cstheme="majorBidi"/>
      <w:i/>
      <w:iCs/>
      <w:color w:val="404040" w:themeColor="text1" w:themeTint="BF"/>
      <w:lang w:val="en-US"/>
    </w:rPr>
  </w:style>
  <w:style w:type="paragraph" w:styleId="Heading5">
    <w:name w:val="heading 5"/>
    <w:aliases w:val="Level 3 - i"/>
    <w:basedOn w:val="Normal"/>
    <w:next w:val="Normal"/>
    <w:link w:val="Heading5Char"/>
    <w:uiPriority w:val="9"/>
    <w:unhideWhenUsed/>
    <w:qFormat/>
    <w:rsid w:val="002B541D"/>
    <w:pPr>
      <w:keepNext/>
      <w:keepLines/>
      <w:spacing w:before="40" w:after="0"/>
      <w:outlineLvl w:val="4"/>
    </w:pPr>
    <w:rPr>
      <w:rFonts w:asciiTheme="majorHAnsi" w:eastAsiaTheme="majorEastAsia" w:hAnsiTheme="majorHAnsi" w:cstheme="majorBidi"/>
      <w:color w:val="404040" w:themeColor="text1" w:themeTint="BF"/>
      <w:lang w:val="en-US"/>
    </w:rPr>
  </w:style>
  <w:style w:type="paragraph" w:styleId="Heading6">
    <w:name w:val="heading 6"/>
    <w:aliases w:val="Legal Level 1."/>
    <w:basedOn w:val="Normal"/>
    <w:next w:val="Normal"/>
    <w:link w:val="Heading6Char"/>
    <w:uiPriority w:val="9"/>
    <w:unhideWhenUsed/>
    <w:qFormat/>
    <w:rsid w:val="002B541D"/>
    <w:pPr>
      <w:keepNext/>
      <w:keepLines/>
      <w:spacing w:before="40" w:after="0"/>
      <w:outlineLvl w:val="5"/>
    </w:pPr>
    <w:rPr>
      <w:rFonts w:asciiTheme="majorHAnsi" w:eastAsiaTheme="majorEastAsia" w:hAnsiTheme="majorHAnsi" w:cstheme="majorBidi"/>
      <w:lang w:val="en-US"/>
    </w:rPr>
  </w:style>
  <w:style w:type="paragraph" w:styleId="Heading7">
    <w:name w:val="heading 7"/>
    <w:aliases w:val="Legal Level 1.1."/>
    <w:basedOn w:val="Normal"/>
    <w:next w:val="Normal"/>
    <w:link w:val="Heading7Char"/>
    <w:uiPriority w:val="9"/>
    <w:unhideWhenUsed/>
    <w:qFormat/>
    <w:rsid w:val="002B541D"/>
    <w:pPr>
      <w:keepNext/>
      <w:keepLines/>
      <w:spacing w:before="40" w:after="0"/>
      <w:outlineLvl w:val="6"/>
    </w:pPr>
    <w:rPr>
      <w:rFonts w:asciiTheme="majorHAnsi" w:eastAsiaTheme="majorEastAsia" w:hAnsiTheme="majorHAnsi" w:cstheme="majorBidi"/>
      <w:i/>
      <w:iCs/>
      <w:lang w:val="en-US"/>
    </w:rPr>
  </w:style>
  <w:style w:type="paragraph" w:styleId="Heading8">
    <w:name w:val="heading 8"/>
    <w:aliases w:val="Legal Level 1.1.1."/>
    <w:basedOn w:val="Normal"/>
    <w:next w:val="Normal"/>
    <w:link w:val="Heading8Char"/>
    <w:uiPriority w:val="9"/>
    <w:unhideWhenUsed/>
    <w:qFormat/>
    <w:rsid w:val="002B541D"/>
    <w:pPr>
      <w:keepNext/>
      <w:keepLines/>
      <w:spacing w:before="40" w:after="0"/>
      <w:outlineLvl w:val="7"/>
    </w:pPr>
    <w:rPr>
      <w:rFonts w:asciiTheme="majorHAnsi" w:eastAsiaTheme="majorEastAsia" w:hAnsiTheme="majorHAnsi" w:cstheme="majorBidi"/>
      <w:color w:val="262626" w:themeColor="text1" w:themeTint="D9"/>
      <w:sz w:val="21"/>
      <w:szCs w:val="21"/>
      <w:lang w:val="en-US"/>
    </w:rPr>
  </w:style>
  <w:style w:type="paragraph" w:styleId="Heading9">
    <w:name w:val="heading 9"/>
    <w:aliases w:val="Legal Level 1.1.1.1."/>
    <w:basedOn w:val="Normal"/>
    <w:next w:val="Normal"/>
    <w:link w:val="Heading9Char"/>
    <w:uiPriority w:val="9"/>
    <w:unhideWhenUsed/>
    <w:qFormat/>
    <w:rsid w:val="002B541D"/>
    <w:pPr>
      <w:keepNext/>
      <w:keepLines/>
      <w:spacing w:before="40" w:after="0"/>
      <w:outlineLvl w:val="8"/>
    </w:pPr>
    <w:rPr>
      <w:rFonts w:asciiTheme="majorHAnsi" w:eastAsiaTheme="majorEastAsia" w:hAnsiTheme="majorHAnsi" w:cstheme="majorBidi"/>
      <w:i/>
      <w:iCs/>
      <w:color w:val="262626" w:themeColor="text1" w:themeTint="D9"/>
      <w:sz w:val="21"/>
      <w:szCs w:val="21"/>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a">
    <w:name w:val="a"/>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q">
    <w:name w:val="lq"/>
    <w:basedOn w:val="DefaultParagraphFont"/>
    <w:rsid w:val="00894EC5"/>
  </w:style>
  <w:style w:type="paragraph" w:customStyle="1" w:styleId="ls">
    <w:name w:val="ls"/>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o">
    <w:name w:val="lo"/>
    <w:basedOn w:val="DefaultParagraphFont"/>
    <w:rsid w:val="00894EC5"/>
  </w:style>
  <w:style w:type="character" w:customStyle="1" w:styleId="lt">
    <w:name w:val="lt"/>
    <w:basedOn w:val="DefaultParagraphFont"/>
    <w:rsid w:val="00894EC5"/>
  </w:style>
  <w:style w:type="character" w:customStyle="1" w:styleId="lu">
    <w:name w:val="lu"/>
    <w:basedOn w:val="DefaultParagraphFont"/>
    <w:rsid w:val="00894EC5"/>
  </w:style>
  <w:style w:type="character" w:customStyle="1" w:styleId="lv">
    <w:name w:val="lv"/>
    <w:basedOn w:val="DefaultParagraphFont"/>
    <w:rsid w:val="00894EC5"/>
  </w:style>
  <w:style w:type="paragraph" w:customStyle="1" w:styleId="lw">
    <w:name w:val="lw"/>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lx">
    <w:name w:val="lx"/>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y">
    <w:name w:val="ly"/>
    <w:basedOn w:val="DefaultParagraphFont"/>
    <w:rsid w:val="00894EC5"/>
  </w:style>
  <w:style w:type="paragraph" w:customStyle="1" w:styleId="lz">
    <w:name w:val="lz"/>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i">
    <w:name w:val="li"/>
    <w:basedOn w:val="DefaultParagraphFont"/>
    <w:rsid w:val="00894EC5"/>
  </w:style>
  <w:style w:type="character" w:customStyle="1" w:styleId="lh">
    <w:name w:val="lh"/>
    <w:basedOn w:val="DefaultParagraphFont"/>
    <w:rsid w:val="00894EC5"/>
  </w:style>
  <w:style w:type="paragraph" w:customStyle="1" w:styleId="ma">
    <w:name w:val="ma"/>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f">
    <w:name w:val="lf"/>
    <w:basedOn w:val="DefaultParagraphFont"/>
    <w:rsid w:val="00894EC5"/>
  </w:style>
  <w:style w:type="character" w:customStyle="1" w:styleId="ld">
    <w:name w:val="ld"/>
    <w:basedOn w:val="DefaultParagraphFont"/>
    <w:rsid w:val="00894EC5"/>
  </w:style>
  <w:style w:type="character" w:customStyle="1" w:styleId="lc">
    <w:name w:val="lc"/>
    <w:basedOn w:val="DefaultParagraphFont"/>
    <w:rsid w:val="00894EC5"/>
  </w:style>
  <w:style w:type="character" w:customStyle="1" w:styleId="lb">
    <w:name w:val="lb"/>
    <w:basedOn w:val="DefaultParagraphFont"/>
    <w:rsid w:val="00894EC5"/>
  </w:style>
  <w:style w:type="paragraph" w:customStyle="1" w:styleId="mb">
    <w:name w:val="mb"/>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a">
    <w:name w:val="la"/>
    <w:basedOn w:val="DefaultParagraphFont"/>
    <w:rsid w:val="00894EC5"/>
  </w:style>
  <w:style w:type="character" w:customStyle="1" w:styleId="ky">
    <w:name w:val="ky"/>
    <w:basedOn w:val="DefaultParagraphFont"/>
    <w:rsid w:val="00894EC5"/>
  </w:style>
  <w:style w:type="paragraph" w:customStyle="1" w:styleId="mc">
    <w:name w:val="mc"/>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kx">
    <w:name w:val="kx"/>
    <w:basedOn w:val="DefaultParagraphFont"/>
    <w:rsid w:val="00894EC5"/>
  </w:style>
  <w:style w:type="paragraph" w:customStyle="1" w:styleId="md">
    <w:name w:val="md"/>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kv">
    <w:name w:val="kv"/>
    <w:basedOn w:val="DefaultParagraphFont"/>
    <w:rsid w:val="00894EC5"/>
  </w:style>
  <w:style w:type="paragraph" w:customStyle="1" w:styleId="me">
    <w:name w:val="me"/>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kt">
    <w:name w:val="kt"/>
    <w:basedOn w:val="DefaultParagraphFont"/>
    <w:rsid w:val="00894EC5"/>
  </w:style>
  <w:style w:type="paragraph" w:customStyle="1" w:styleId="as">
    <w:name w:val="as"/>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mf">
    <w:name w:val="mf"/>
    <w:basedOn w:val="DefaultParagraphFont"/>
    <w:rsid w:val="00894EC5"/>
  </w:style>
  <w:style w:type="character" w:customStyle="1" w:styleId="kr">
    <w:name w:val="kr"/>
    <w:basedOn w:val="DefaultParagraphFont"/>
    <w:rsid w:val="00894EC5"/>
  </w:style>
  <w:style w:type="character" w:customStyle="1" w:styleId="at">
    <w:name w:val="at"/>
    <w:basedOn w:val="DefaultParagraphFont"/>
    <w:rsid w:val="00894EC5"/>
  </w:style>
  <w:style w:type="character" w:customStyle="1" w:styleId="mg">
    <w:name w:val="mg"/>
    <w:basedOn w:val="DefaultParagraphFont"/>
    <w:rsid w:val="00894EC5"/>
  </w:style>
  <w:style w:type="paragraph" w:customStyle="1" w:styleId="mh">
    <w:name w:val="mh"/>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r">
    <w:name w:val="ar"/>
    <w:basedOn w:val="DefaultParagraphFont"/>
    <w:rsid w:val="00894EC5"/>
  </w:style>
  <w:style w:type="paragraph" w:customStyle="1" w:styleId="mi">
    <w:name w:val="mi"/>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mj">
    <w:name w:val="mj"/>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kn">
    <w:name w:val="kn"/>
    <w:basedOn w:val="DefaultParagraphFont"/>
    <w:rsid w:val="00894EC5"/>
  </w:style>
  <w:style w:type="paragraph" w:customStyle="1" w:styleId="mk">
    <w:name w:val="mk"/>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ml">
    <w:name w:val="ml"/>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mn">
    <w:name w:val="mn"/>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mo">
    <w:name w:val="mo"/>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kh">
    <w:name w:val="kh"/>
    <w:basedOn w:val="DefaultParagraphFont"/>
    <w:rsid w:val="00894EC5"/>
  </w:style>
  <w:style w:type="character" w:styleId="Hyperlink">
    <w:name w:val="Hyperlink"/>
    <w:basedOn w:val="DefaultParagraphFont"/>
    <w:unhideWhenUsed/>
    <w:rsid w:val="00894EC5"/>
    <w:rPr>
      <w:color w:val="0000FF"/>
      <w:u w:val="single"/>
    </w:rPr>
  </w:style>
  <w:style w:type="character" w:styleId="FollowedHyperlink">
    <w:name w:val="FollowedHyperlink"/>
    <w:basedOn w:val="DefaultParagraphFont"/>
    <w:unhideWhenUsed/>
    <w:rsid w:val="00894EC5"/>
    <w:rPr>
      <w:color w:val="800080"/>
      <w:u w:val="single"/>
    </w:rPr>
  </w:style>
  <w:style w:type="paragraph" w:customStyle="1" w:styleId="mp">
    <w:name w:val="mp"/>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mq">
    <w:name w:val="mq"/>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mr">
    <w:name w:val="mr"/>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ms">
    <w:name w:val="ms"/>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mt">
    <w:name w:val="mt"/>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mu">
    <w:name w:val="mu"/>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mv">
    <w:name w:val="mv"/>
    <w:basedOn w:val="DefaultParagraphFont"/>
    <w:rsid w:val="00894EC5"/>
  </w:style>
  <w:style w:type="paragraph" w:customStyle="1" w:styleId="mw">
    <w:name w:val="mw"/>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jn">
    <w:name w:val="jn"/>
    <w:basedOn w:val="DefaultParagraphFont"/>
    <w:rsid w:val="00894EC5"/>
  </w:style>
  <w:style w:type="character" w:customStyle="1" w:styleId="jm">
    <w:name w:val="jm"/>
    <w:basedOn w:val="DefaultParagraphFont"/>
    <w:rsid w:val="00894EC5"/>
  </w:style>
  <w:style w:type="character" w:customStyle="1" w:styleId="jl">
    <w:name w:val="jl"/>
    <w:basedOn w:val="DefaultParagraphFont"/>
    <w:rsid w:val="00894EC5"/>
  </w:style>
  <w:style w:type="character" w:customStyle="1" w:styleId="mx">
    <w:name w:val="mx"/>
    <w:basedOn w:val="DefaultParagraphFont"/>
    <w:rsid w:val="00894EC5"/>
  </w:style>
  <w:style w:type="paragraph" w:customStyle="1" w:styleId="my">
    <w:name w:val="my"/>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mz">
    <w:name w:val="mz"/>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ji">
    <w:name w:val="ji"/>
    <w:basedOn w:val="DefaultParagraphFont"/>
    <w:rsid w:val="00894EC5"/>
  </w:style>
  <w:style w:type="paragraph" w:customStyle="1" w:styleId="nb">
    <w:name w:val="nb"/>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jg">
    <w:name w:val="jg"/>
    <w:basedOn w:val="DefaultParagraphFont"/>
    <w:rsid w:val="00894EC5"/>
  </w:style>
  <w:style w:type="character" w:customStyle="1" w:styleId="iz">
    <w:name w:val="iz"/>
    <w:basedOn w:val="DefaultParagraphFont"/>
    <w:rsid w:val="00894EC5"/>
  </w:style>
  <w:style w:type="paragraph" w:customStyle="1" w:styleId="nd">
    <w:name w:val="nd"/>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x">
    <w:name w:val="hx"/>
    <w:basedOn w:val="DefaultParagraphFont"/>
    <w:rsid w:val="00894EC5"/>
  </w:style>
  <w:style w:type="character" w:customStyle="1" w:styleId="hw">
    <w:name w:val="hw"/>
    <w:basedOn w:val="DefaultParagraphFont"/>
    <w:rsid w:val="00894EC5"/>
  </w:style>
  <w:style w:type="character" w:customStyle="1" w:styleId="hv">
    <w:name w:val="hv"/>
    <w:basedOn w:val="DefaultParagraphFont"/>
    <w:rsid w:val="00894EC5"/>
  </w:style>
  <w:style w:type="character" w:customStyle="1" w:styleId="hu">
    <w:name w:val="hu"/>
    <w:basedOn w:val="DefaultParagraphFont"/>
    <w:rsid w:val="00894EC5"/>
  </w:style>
  <w:style w:type="paragraph" w:customStyle="1" w:styleId="ne">
    <w:name w:val="ne"/>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t">
    <w:name w:val="ht"/>
    <w:basedOn w:val="DefaultParagraphFont"/>
    <w:rsid w:val="00894EC5"/>
  </w:style>
  <w:style w:type="character" w:customStyle="1" w:styleId="hs">
    <w:name w:val="hs"/>
    <w:basedOn w:val="DefaultParagraphFont"/>
    <w:rsid w:val="00894EC5"/>
  </w:style>
  <w:style w:type="character" w:customStyle="1" w:styleId="hr">
    <w:name w:val="hr"/>
    <w:basedOn w:val="DefaultParagraphFont"/>
    <w:rsid w:val="00894EC5"/>
  </w:style>
  <w:style w:type="character" w:customStyle="1" w:styleId="lp">
    <w:name w:val="lp"/>
    <w:basedOn w:val="DefaultParagraphFont"/>
    <w:rsid w:val="00894EC5"/>
  </w:style>
  <w:style w:type="character" w:customStyle="1" w:styleId="hp">
    <w:name w:val="hp"/>
    <w:basedOn w:val="DefaultParagraphFont"/>
    <w:rsid w:val="00894EC5"/>
  </w:style>
  <w:style w:type="character" w:customStyle="1" w:styleId="ho">
    <w:name w:val="ho"/>
    <w:basedOn w:val="DefaultParagraphFont"/>
    <w:rsid w:val="00894EC5"/>
  </w:style>
  <w:style w:type="paragraph" w:customStyle="1" w:styleId="ng">
    <w:name w:val="ng"/>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h">
    <w:name w:val="nh"/>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f">
    <w:name w:val="hf"/>
    <w:basedOn w:val="DefaultParagraphFont"/>
    <w:rsid w:val="00894EC5"/>
  </w:style>
  <w:style w:type="character" w:customStyle="1" w:styleId="gj">
    <w:name w:val="gj"/>
    <w:basedOn w:val="DefaultParagraphFont"/>
    <w:rsid w:val="00894EC5"/>
  </w:style>
  <w:style w:type="paragraph" w:customStyle="1" w:styleId="nj">
    <w:name w:val="nj"/>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gi">
    <w:name w:val="gi"/>
    <w:basedOn w:val="DefaultParagraphFont"/>
    <w:rsid w:val="00894EC5"/>
  </w:style>
  <w:style w:type="paragraph" w:customStyle="1" w:styleId="jk">
    <w:name w:val="jk"/>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gg">
    <w:name w:val="gg"/>
    <w:basedOn w:val="DefaultParagraphFont"/>
    <w:rsid w:val="00894EC5"/>
  </w:style>
  <w:style w:type="character" w:customStyle="1" w:styleId="gf">
    <w:name w:val="gf"/>
    <w:basedOn w:val="DefaultParagraphFont"/>
    <w:rsid w:val="00894EC5"/>
  </w:style>
  <w:style w:type="character" w:customStyle="1" w:styleId="ge">
    <w:name w:val="ge"/>
    <w:basedOn w:val="DefaultParagraphFont"/>
    <w:rsid w:val="00894EC5"/>
  </w:style>
  <w:style w:type="character" w:customStyle="1" w:styleId="gd">
    <w:name w:val="gd"/>
    <w:basedOn w:val="DefaultParagraphFont"/>
    <w:rsid w:val="00894EC5"/>
  </w:style>
  <w:style w:type="paragraph" w:customStyle="1" w:styleId="nl">
    <w:name w:val="nl"/>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l">
    <w:name w:val="ll"/>
    <w:basedOn w:val="DefaultParagraphFont"/>
    <w:rsid w:val="00894EC5"/>
  </w:style>
  <w:style w:type="character" w:customStyle="1" w:styleId="fg">
    <w:name w:val="fg"/>
    <w:basedOn w:val="DefaultParagraphFont"/>
    <w:rsid w:val="00894EC5"/>
  </w:style>
  <w:style w:type="character" w:customStyle="1" w:styleId="ff">
    <w:name w:val="ff"/>
    <w:basedOn w:val="DefaultParagraphFont"/>
    <w:rsid w:val="00894EC5"/>
  </w:style>
  <w:style w:type="character" w:customStyle="1" w:styleId="fe">
    <w:name w:val="fe"/>
    <w:basedOn w:val="DefaultParagraphFont"/>
    <w:rsid w:val="00894EC5"/>
  </w:style>
  <w:style w:type="character" w:customStyle="1" w:styleId="fd">
    <w:name w:val="fd"/>
    <w:basedOn w:val="DefaultParagraphFont"/>
    <w:rsid w:val="00894EC5"/>
  </w:style>
  <w:style w:type="character" w:customStyle="1" w:styleId="fc">
    <w:name w:val="fc"/>
    <w:basedOn w:val="DefaultParagraphFont"/>
    <w:rsid w:val="00894EC5"/>
  </w:style>
  <w:style w:type="character" w:customStyle="1" w:styleId="fb">
    <w:name w:val="fb"/>
    <w:basedOn w:val="DefaultParagraphFont"/>
    <w:rsid w:val="00894EC5"/>
  </w:style>
  <w:style w:type="character" w:customStyle="1" w:styleId="dw">
    <w:name w:val="dw"/>
    <w:basedOn w:val="DefaultParagraphFont"/>
    <w:rsid w:val="00894EC5"/>
  </w:style>
  <w:style w:type="character" w:customStyle="1" w:styleId="cd">
    <w:name w:val="cd"/>
    <w:basedOn w:val="DefaultParagraphFont"/>
    <w:rsid w:val="00894EC5"/>
  </w:style>
  <w:style w:type="paragraph" w:customStyle="1" w:styleId="np">
    <w:name w:val="np"/>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q">
    <w:name w:val="nq"/>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r">
    <w:name w:val="nr"/>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s">
    <w:name w:val="ns"/>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t">
    <w:name w:val="nt"/>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bg">
    <w:name w:val="bg"/>
    <w:basedOn w:val="DefaultParagraphFont"/>
    <w:rsid w:val="00894EC5"/>
  </w:style>
  <w:style w:type="paragraph" w:customStyle="1" w:styleId="nu">
    <w:name w:val="nu"/>
    <w:basedOn w:val="Normal"/>
    <w:rsid w:val="00894EC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be">
    <w:name w:val="be"/>
    <w:basedOn w:val="DefaultParagraphFont"/>
    <w:rsid w:val="00894EC5"/>
  </w:style>
  <w:style w:type="character" w:customStyle="1" w:styleId="bd">
    <w:name w:val="bd"/>
    <w:basedOn w:val="DefaultParagraphFont"/>
    <w:rsid w:val="00894EC5"/>
  </w:style>
  <w:style w:type="character" w:customStyle="1" w:styleId="bc">
    <w:name w:val="bc"/>
    <w:basedOn w:val="DefaultParagraphFont"/>
    <w:rsid w:val="00894EC5"/>
  </w:style>
  <w:style w:type="character" w:customStyle="1" w:styleId="bb">
    <w:name w:val="bb"/>
    <w:basedOn w:val="DefaultParagraphFont"/>
    <w:rsid w:val="00894EC5"/>
  </w:style>
  <w:style w:type="character" w:customStyle="1" w:styleId="ba">
    <w:name w:val="ba"/>
    <w:basedOn w:val="DefaultParagraphFont"/>
    <w:rsid w:val="00894EC5"/>
  </w:style>
  <w:style w:type="character" w:customStyle="1" w:styleId="az">
    <w:name w:val="az"/>
    <w:basedOn w:val="DefaultParagraphFont"/>
    <w:rsid w:val="00894EC5"/>
  </w:style>
  <w:style w:type="character" w:customStyle="1" w:styleId="nc">
    <w:name w:val="nc"/>
    <w:basedOn w:val="DefaultParagraphFont"/>
    <w:rsid w:val="004F6431"/>
  </w:style>
  <w:style w:type="paragraph" w:customStyle="1" w:styleId="nf">
    <w:name w:val="nf"/>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i">
    <w:name w:val="ni"/>
    <w:basedOn w:val="DefaultParagraphFont"/>
    <w:rsid w:val="004F6431"/>
  </w:style>
  <w:style w:type="character" w:customStyle="1" w:styleId="mm">
    <w:name w:val="mm"/>
    <w:basedOn w:val="DefaultParagraphFont"/>
    <w:rsid w:val="004F6431"/>
  </w:style>
  <w:style w:type="paragraph" w:customStyle="1" w:styleId="nk">
    <w:name w:val="nk"/>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m">
    <w:name w:val="nm"/>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n">
    <w:name w:val="nn"/>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o">
    <w:name w:val="no"/>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nv">
    <w:name w:val="nv"/>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w">
    <w:name w:val="nw"/>
    <w:basedOn w:val="DefaultParagraphFont"/>
    <w:rsid w:val="004F6431"/>
  </w:style>
  <w:style w:type="paragraph" w:customStyle="1" w:styleId="nx">
    <w:name w:val="nx"/>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y">
    <w:name w:val="ny"/>
    <w:basedOn w:val="DefaultParagraphFont"/>
    <w:rsid w:val="004F6431"/>
  </w:style>
  <w:style w:type="paragraph" w:customStyle="1" w:styleId="nz">
    <w:name w:val="nz"/>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a">
    <w:name w:val="oa"/>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b">
    <w:name w:val="ob"/>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d">
    <w:name w:val="od"/>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e">
    <w:name w:val="oe"/>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lm">
    <w:name w:val="lm"/>
    <w:basedOn w:val="DefaultParagraphFont"/>
    <w:rsid w:val="004F6431"/>
  </w:style>
  <w:style w:type="paragraph" w:customStyle="1" w:styleId="of">
    <w:name w:val="of"/>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g">
    <w:name w:val="og"/>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h">
    <w:name w:val="oh"/>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i">
    <w:name w:val="oi"/>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j">
    <w:name w:val="oj"/>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k">
    <w:name w:val="ok"/>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l">
    <w:name w:val="ol"/>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om">
    <w:name w:val="om"/>
    <w:basedOn w:val="DefaultParagraphFont"/>
    <w:rsid w:val="004F6431"/>
  </w:style>
  <w:style w:type="character" w:customStyle="1" w:styleId="ks">
    <w:name w:val="ks"/>
    <w:basedOn w:val="DefaultParagraphFont"/>
    <w:rsid w:val="004F6431"/>
  </w:style>
  <w:style w:type="paragraph" w:customStyle="1" w:styleId="on">
    <w:name w:val="on"/>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kq">
    <w:name w:val="kq"/>
    <w:basedOn w:val="DefaultParagraphFont"/>
    <w:rsid w:val="004F6431"/>
  </w:style>
  <w:style w:type="paragraph" w:customStyle="1" w:styleId="op">
    <w:name w:val="op"/>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q">
    <w:name w:val="oq"/>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kp">
    <w:name w:val="kp"/>
    <w:basedOn w:val="DefaultParagraphFont"/>
    <w:rsid w:val="004F6431"/>
  </w:style>
  <w:style w:type="paragraph" w:customStyle="1" w:styleId="or">
    <w:name w:val="or"/>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os">
    <w:name w:val="os"/>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jf">
    <w:name w:val="jf"/>
    <w:basedOn w:val="DefaultParagraphFont"/>
    <w:rsid w:val="004F6431"/>
  </w:style>
  <w:style w:type="character" w:customStyle="1" w:styleId="je">
    <w:name w:val="je"/>
    <w:basedOn w:val="DefaultParagraphFont"/>
    <w:rsid w:val="004F6431"/>
  </w:style>
  <w:style w:type="character" w:customStyle="1" w:styleId="jd">
    <w:name w:val="jd"/>
    <w:basedOn w:val="DefaultParagraphFont"/>
    <w:rsid w:val="004F6431"/>
  </w:style>
  <w:style w:type="paragraph" w:customStyle="1" w:styleId="ou">
    <w:name w:val="ou"/>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jc">
    <w:name w:val="jc"/>
    <w:basedOn w:val="DefaultParagraphFont"/>
    <w:rsid w:val="004F6431"/>
  </w:style>
  <w:style w:type="character" w:customStyle="1" w:styleId="jb">
    <w:name w:val="jb"/>
    <w:basedOn w:val="DefaultParagraphFont"/>
    <w:rsid w:val="004F6431"/>
  </w:style>
  <w:style w:type="character" w:customStyle="1" w:styleId="ja">
    <w:name w:val="ja"/>
    <w:basedOn w:val="DefaultParagraphFont"/>
    <w:rsid w:val="004F6431"/>
  </w:style>
  <w:style w:type="character" w:customStyle="1" w:styleId="ix">
    <w:name w:val="ix"/>
    <w:basedOn w:val="DefaultParagraphFont"/>
    <w:rsid w:val="004F6431"/>
  </w:style>
  <w:style w:type="character" w:customStyle="1" w:styleId="iw">
    <w:name w:val="iw"/>
    <w:basedOn w:val="DefaultParagraphFont"/>
    <w:rsid w:val="004F6431"/>
  </w:style>
  <w:style w:type="character" w:customStyle="1" w:styleId="hc">
    <w:name w:val="hc"/>
    <w:basedOn w:val="DefaultParagraphFont"/>
    <w:rsid w:val="004F6431"/>
  </w:style>
  <w:style w:type="character" w:customStyle="1" w:styleId="ha">
    <w:name w:val="ha"/>
    <w:basedOn w:val="DefaultParagraphFont"/>
    <w:rsid w:val="004F6431"/>
  </w:style>
  <w:style w:type="character" w:customStyle="1" w:styleId="gz">
    <w:name w:val="gz"/>
    <w:basedOn w:val="DefaultParagraphFont"/>
    <w:rsid w:val="004F6431"/>
  </w:style>
  <w:style w:type="paragraph" w:customStyle="1" w:styleId="oy">
    <w:name w:val="oy"/>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gc">
    <w:name w:val="gc"/>
    <w:basedOn w:val="DefaultParagraphFont"/>
    <w:rsid w:val="004F6431"/>
  </w:style>
  <w:style w:type="character" w:customStyle="1" w:styleId="gb">
    <w:name w:val="gb"/>
    <w:basedOn w:val="DefaultParagraphFont"/>
    <w:rsid w:val="004F6431"/>
  </w:style>
  <w:style w:type="character" w:customStyle="1" w:styleId="ga">
    <w:name w:val="ga"/>
    <w:basedOn w:val="DefaultParagraphFont"/>
    <w:rsid w:val="004F6431"/>
  </w:style>
  <w:style w:type="character" w:customStyle="1" w:styleId="fz">
    <w:name w:val="fz"/>
    <w:basedOn w:val="DefaultParagraphFont"/>
    <w:rsid w:val="004F6431"/>
  </w:style>
  <w:style w:type="character" w:customStyle="1" w:styleId="eu">
    <w:name w:val="eu"/>
    <w:basedOn w:val="DefaultParagraphFont"/>
    <w:rsid w:val="004F6431"/>
  </w:style>
  <w:style w:type="paragraph" w:customStyle="1" w:styleId="pb">
    <w:name w:val="pb"/>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bi">
    <w:name w:val="bi"/>
    <w:basedOn w:val="DefaultParagraphFont"/>
    <w:rsid w:val="004F6431"/>
  </w:style>
  <w:style w:type="paragraph" w:customStyle="1" w:styleId="pc">
    <w:name w:val="pc"/>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d">
    <w:name w:val="pd"/>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e">
    <w:name w:val="pe"/>
    <w:basedOn w:val="Normal"/>
    <w:rsid w:val="004F643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link w:val="ListParagraphChar"/>
    <w:uiPriority w:val="34"/>
    <w:qFormat/>
    <w:rsid w:val="002E50DE"/>
    <w:pPr>
      <w:ind w:left="720"/>
      <w:contextualSpacing/>
    </w:pPr>
  </w:style>
  <w:style w:type="paragraph" w:styleId="NoSpacing">
    <w:name w:val="No Spacing"/>
    <w:link w:val="NoSpacingChar"/>
    <w:uiPriority w:val="1"/>
    <w:qFormat/>
    <w:rsid w:val="004D0273"/>
    <w:pPr>
      <w:spacing w:after="0" w:line="240" w:lineRule="auto"/>
    </w:pPr>
  </w:style>
  <w:style w:type="paragraph" w:customStyle="1" w:styleId="bz">
    <w:name w:val="bz"/>
    <w:basedOn w:val="Normal"/>
    <w:rsid w:val="001F3315"/>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bt">
    <w:name w:val="bt"/>
    <w:basedOn w:val="DefaultParagraphFont"/>
    <w:rsid w:val="001F3315"/>
  </w:style>
  <w:style w:type="paragraph" w:styleId="Header">
    <w:name w:val="header"/>
    <w:basedOn w:val="Normal"/>
    <w:link w:val="HeaderChar"/>
    <w:uiPriority w:val="99"/>
    <w:unhideWhenUsed/>
    <w:rsid w:val="00773F3F"/>
    <w:pPr>
      <w:tabs>
        <w:tab w:val="center" w:pos="4513"/>
        <w:tab w:val="right" w:pos="9026"/>
      </w:tabs>
      <w:spacing w:after="0" w:line="240" w:lineRule="auto"/>
    </w:pPr>
  </w:style>
  <w:style w:type="character" w:customStyle="1" w:styleId="HeaderChar">
    <w:name w:val="Header Char"/>
    <w:basedOn w:val="DefaultParagraphFont"/>
    <w:link w:val="Header"/>
    <w:uiPriority w:val="99"/>
    <w:rsid w:val="00773F3F"/>
  </w:style>
  <w:style w:type="paragraph" w:styleId="Footer">
    <w:name w:val="footer"/>
    <w:aliases w:val="Footer line 1"/>
    <w:basedOn w:val="Normal"/>
    <w:link w:val="FooterChar"/>
    <w:uiPriority w:val="99"/>
    <w:unhideWhenUsed/>
    <w:rsid w:val="00773F3F"/>
    <w:pPr>
      <w:tabs>
        <w:tab w:val="center" w:pos="4513"/>
        <w:tab w:val="right" w:pos="9026"/>
      </w:tabs>
      <w:spacing w:after="0" w:line="240" w:lineRule="auto"/>
    </w:pPr>
  </w:style>
  <w:style w:type="character" w:customStyle="1" w:styleId="FooterChar">
    <w:name w:val="Footer Char"/>
    <w:aliases w:val="Footer line 1 Char"/>
    <w:basedOn w:val="DefaultParagraphFont"/>
    <w:link w:val="Footer"/>
    <w:uiPriority w:val="99"/>
    <w:rsid w:val="00773F3F"/>
  </w:style>
  <w:style w:type="paragraph" w:styleId="FootnoteText">
    <w:name w:val="footnote text"/>
    <w:basedOn w:val="Normal"/>
    <w:link w:val="FootnoteTextChar"/>
    <w:semiHidden/>
    <w:unhideWhenUsed/>
    <w:rsid w:val="00B4128D"/>
    <w:pPr>
      <w:spacing w:after="0" w:line="240" w:lineRule="auto"/>
    </w:pPr>
    <w:rPr>
      <w:sz w:val="20"/>
      <w:szCs w:val="20"/>
    </w:rPr>
  </w:style>
  <w:style w:type="character" w:customStyle="1" w:styleId="FootnoteTextChar">
    <w:name w:val="Footnote Text Char"/>
    <w:basedOn w:val="DefaultParagraphFont"/>
    <w:link w:val="FootnoteText"/>
    <w:semiHidden/>
    <w:rsid w:val="00B4128D"/>
    <w:rPr>
      <w:sz w:val="20"/>
      <w:szCs w:val="20"/>
    </w:rPr>
  </w:style>
  <w:style w:type="character" w:styleId="FootnoteReference">
    <w:name w:val="footnote reference"/>
    <w:basedOn w:val="DefaultParagraphFont"/>
    <w:semiHidden/>
    <w:unhideWhenUsed/>
    <w:rsid w:val="00B4128D"/>
    <w:rPr>
      <w:vertAlign w:val="superscript"/>
    </w:rPr>
  </w:style>
  <w:style w:type="table" w:customStyle="1" w:styleId="TableGrid1">
    <w:name w:val="Table Grid1"/>
    <w:basedOn w:val="TableNormal"/>
    <w:next w:val="TableGrid"/>
    <w:rsid w:val="00E501A8"/>
    <w:pPr>
      <w:spacing w:after="0" w:line="240" w:lineRule="auto"/>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E501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nhideWhenUsed/>
    <w:rsid w:val="00C47EE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C47EE0"/>
    <w:rPr>
      <w:rFonts w:ascii="Segoe UI" w:hAnsi="Segoe UI" w:cs="Segoe UI"/>
      <w:sz w:val="18"/>
      <w:szCs w:val="18"/>
    </w:rPr>
  </w:style>
  <w:style w:type="paragraph" w:customStyle="1" w:styleId="af">
    <w:name w:val="af"/>
    <w:basedOn w:val="Normal"/>
    <w:rsid w:val="008930F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y">
    <w:name w:val="y"/>
    <w:basedOn w:val="DefaultParagraphFont"/>
    <w:rsid w:val="008930F6"/>
  </w:style>
  <w:style w:type="character" w:styleId="CommentReference">
    <w:name w:val="annotation reference"/>
    <w:basedOn w:val="DefaultParagraphFont"/>
    <w:uiPriority w:val="99"/>
    <w:semiHidden/>
    <w:unhideWhenUsed/>
    <w:rsid w:val="00EC5653"/>
    <w:rPr>
      <w:sz w:val="16"/>
      <w:szCs w:val="16"/>
    </w:rPr>
  </w:style>
  <w:style w:type="paragraph" w:styleId="CommentText">
    <w:name w:val="annotation text"/>
    <w:basedOn w:val="Normal"/>
    <w:link w:val="CommentTextChar"/>
    <w:uiPriority w:val="99"/>
    <w:unhideWhenUsed/>
    <w:rsid w:val="00EC5653"/>
    <w:pPr>
      <w:spacing w:line="240" w:lineRule="auto"/>
    </w:pPr>
    <w:rPr>
      <w:sz w:val="20"/>
      <w:szCs w:val="20"/>
    </w:rPr>
  </w:style>
  <w:style w:type="character" w:customStyle="1" w:styleId="CommentTextChar">
    <w:name w:val="Comment Text Char"/>
    <w:basedOn w:val="DefaultParagraphFont"/>
    <w:link w:val="CommentText"/>
    <w:uiPriority w:val="99"/>
    <w:rsid w:val="00EC5653"/>
    <w:rPr>
      <w:sz w:val="20"/>
      <w:szCs w:val="20"/>
    </w:rPr>
  </w:style>
  <w:style w:type="character" w:customStyle="1" w:styleId="UnresolvedMention1">
    <w:name w:val="Unresolved Mention1"/>
    <w:basedOn w:val="DefaultParagraphFont"/>
    <w:uiPriority w:val="99"/>
    <w:semiHidden/>
    <w:unhideWhenUsed/>
    <w:rsid w:val="00F64036"/>
    <w:rPr>
      <w:color w:val="605E5C"/>
      <w:shd w:val="clear" w:color="auto" w:fill="E1DFDD"/>
    </w:rPr>
  </w:style>
  <w:style w:type="paragraph" w:styleId="CommentSubject">
    <w:name w:val="annotation subject"/>
    <w:basedOn w:val="CommentText"/>
    <w:next w:val="CommentText"/>
    <w:link w:val="CommentSubjectChar"/>
    <w:semiHidden/>
    <w:unhideWhenUsed/>
    <w:rsid w:val="004D420F"/>
    <w:rPr>
      <w:b/>
      <w:bCs/>
    </w:rPr>
  </w:style>
  <w:style w:type="character" w:customStyle="1" w:styleId="CommentSubjectChar">
    <w:name w:val="Comment Subject Char"/>
    <w:basedOn w:val="CommentTextChar"/>
    <w:link w:val="CommentSubject"/>
    <w:semiHidden/>
    <w:rsid w:val="004D420F"/>
    <w:rPr>
      <w:b/>
      <w:bCs/>
      <w:sz w:val="20"/>
      <w:szCs w:val="20"/>
    </w:rPr>
  </w:style>
  <w:style w:type="paragraph" w:styleId="Revision">
    <w:name w:val="Revision"/>
    <w:hidden/>
    <w:uiPriority w:val="99"/>
    <w:semiHidden/>
    <w:rsid w:val="009A3F45"/>
    <w:pPr>
      <w:spacing w:after="0" w:line="240" w:lineRule="auto"/>
    </w:pPr>
  </w:style>
  <w:style w:type="character" w:customStyle="1" w:styleId="UnresolvedMention2">
    <w:name w:val="Unresolved Mention2"/>
    <w:basedOn w:val="DefaultParagraphFont"/>
    <w:uiPriority w:val="99"/>
    <w:semiHidden/>
    <w:unhideWhenUsed/>
    <w:rsid w:val="005712C7"/>
    <w:rPr>
      <w:color w:val="605E5C"/>
      <w:shd w:val="clear" w:color="auto" w:fill="E1DFDD"/>
    </w:rPr>
  </w:style>
  <w:style w:type="character" w:customStyle="1" w:styleId="Heading1Char">
    <w:name w:val="Heading 1 Char"/>
    <w:aliases w:val="Section Heading Char"/>
    <w:basedOn w:val="DefaultParagraphFont"/>
    <w:link w:val="Heading1"/>
    <w:uiPriority w:val="9"/>
    <w:rsid w:val="008E7E56"/>
    <w:rPr>
      <w:rFonts w:asciiTheme="majorHAnsi" w:eastAsiaTheme="majorEastAsia" w:hAnsiTheme="majorHAnsi" w:cstheme="majorBidi"/>
      <w:color w:val="2F5496" w:themeColor="accent1" w:themeShade="BF"/>
      <w:sz w:val="32"/>
      <w:szCs w:val="32"/>
    </w:rPr>
  </w:style>
  <w:style w:type="character" w:customStyle="1" w:styleId="jh">
    <w:name w:val="jh"/>
    <w:basedOn w:val="DefaultParagraphFont"/>
    <w:rsid w:val="008E7E56"/>
  </w:style>
  <w:style w:type="character" w:customStyle="1" w:styleId="apple-converted-space">
    <w:name w:val="apple-converted-space"/>
    <w:basedOn w:val="DefaultParagraphFont"/>
    <w:rsid w:val="008E7E56"/>
  </w:style>
  <w:style w:type="paragraph" w:customStyle="1" w:styleId="jo">
    <w:name w:val="jo"/>
    <w:basedOn w:val="Normal"/>
    <w:rsid w:val="008E7E56"/>
    <w:pPr>
      <w:spacing w:before="100" w:beforeAutospacing="1" w:after="100" w:afterAutospacing="1" w:line="240" w:lineRule="auto"/>
    </w:pPr>
    <w:rPr>
      <w:rFonts w:ascii="Times" w:eastAsiaTheme="minorEastAsia" w:hAnsi="Times"/>
      <w:sz w:val="20"/>
      <w:szCs w:val="20"/>
    </w:rPr>
  </w:style>
  <w:style w:type="paragraph" w:customStyle="1" w:styleId="jp">
    <w:name w:val="jp"/>
    <w:basedOn w:val="Normal"/>
    <w:rsid w:val="008E7E56"/>
    <w:pPr>
      <w:spacing w:before="100" w:beforeAutospacing="1" w:after="100" w:afterAutospacing="1" w:line="240" w:lineRule="auto"/>
    </w:pPr>
    <w:rPr>
      <w:rFonts w:ascii="Times" w:eastAsiaTheme="minorEastAsia" w:hAnsi="Times"/>
      <w:sz w:val="20"/>
      <w:szCs w:val="20"/>
    </w:rPr>
  </w:style>
  <w:style w:type="paragraph" w:customStyle="1" w:styleId="jq">
    <w:name w:val="jq"/>
    <w:basedOn w:val="Normal"/>
    <w:rsid w:val="008E7E56"/>
    <w:pPr>
      <w:spacing w:before="100" w:beforeAutospacing="1" w:after="100" w:afterAutospacing="1" w:line="240" w:lineRule="auto"/>
    </w:pPr>
    <w:rPr>
      <w:rFonts w:ascii="Times" w:eastAsiaTheme="minorEastAsia" w:hAnsi="Times"/>
      <w:sz w:val="20"/>
      <w:szCs w:val="20"/>
    </w:rPr>
  </w:style>
  <w:style w:type="paragraph" w:customStyle="1" w:styleId="jr">
    <w:name w:val="jr"/>
    <w:basedOn w:val="Normal"/>
    <w:rsid w:val="008E7E56"/>
    <w:pPr>
      <w:spacing w:before="100" w:beforeAutospacing="1" w:after="100" w:afterAutospacing="1" w:line="240" w:lineRule="auto"/>
    </w:pPr>
    <w:rPr>
      <w:rFonts w:ascii="Times" w:eastAsiaTheme="minorEastAsia" w:hAnsi="Times"/>
      <w:sz w:val="20"/>
      <w:szCs w:val="20"/>
    </w:rPr>
  </w:style>
  <w:style w:type="paragraph" w:customStyle="1" w:styleId="js">
    <w:name w:val="js"/>
    <w:basedOn w:val="Normal"/>
    <w:rsid w:val="008E7E56"/>
    <w:pPr>
      <w:spacing w:before="100" w:beforeAutospacing="1" w:after="100" w:afterAutospacing="1" w:line="240" w:lineRule="auto"/>
    </w:pPr>
    <w:rPr>
      <w:rFonts w:ascii="Times" w:eastAsiaTheme="minorEastAsia" w:hAnsi="Times"/>
      <w:sz w:val="20"/>
      <w:szCs w:val="20"/>
    </w:rPr>
  </w:style>
  <w:style w:type="paragraph" w:customStyle="1" w:styleId="jt">
    <w:name w:val="jt"/>
    <w:basedOn w:val="Normal"/>
    <w:rsid w:val="008E7E56"/>
    <w:pPr>
      <w:spacing w:before="100" w:beforeAutospacing="1" w:after="100" w:afterAutospacing="1" w:line="240" w:lineRule="auto"/>
    </w:pPr>
    <w:rPr>
      <w:rFonts w:ascii="Times" w:eastAsiaTheme="minorEastAsia" w:hAnsi="Times"/>
      <w:sz w:val="20"/>
      <w:szCs w:val="20"/>
    </w:rPr>
  </w:style>
  <w:style w:type="character" w:customStyle="1" w:styleId="iu">
    <w:name w:val="iu"/>
    <w:basedOn w:val="DefaultParagraphFont"/>
    <w:rsid w:val="008E7E56"/>
  </w:style>
  <w:style w:type="paragraph" w:customStyle="1" w:styleId="ju">
    <w:name w:val="ju"/>
    <w:basedOn w:val="Normal"/>
    <w:rsid w:val="008E7E56"/>
    <w:pPr>
      <w:spacing w:before="100" w:beforeAutospacing="1" w:after="100" w:afterAutospacing="1" w:line="240" w:lineRule="auto"/>
    </w:pPr>
    <w:rPr>
      <w:rFonts w:ascii="Times" w:eastAsiaTheme="minorEastAsia" w:hAnsi="Times"/>
      <w:sz w:val="20"/>
      <w:szCs w:val="20"/>
    </w:rPr>
  </w:style>
  <w:style w:type="paragraph" w:customStyle="1" w:styleId="jv">
    <w:name w:val="jv"/>
    <w:basedOn w:val="Normal"/>
    <w:rsid w:val="008E7E56"/>
    <w:pPr>
      <w:spacing w:before="100" w:beforeAutospacing="1" w:after="100" w:afterAutospacing="1" w:line="240" w:lineRule="auto"/>
    </w:pPr>
    <w:rPr>
      <w:rFonts w:ascii="Times" w:eastAsiaTheme="minorEastAsia" w:hAnsi="Times"/>
      <w:sz w:val="20"/>
      <w:szCs w:val="20"/>
    </w:rPr>
  </w:style>
  <w:style w:type="paragraph" w:customStyle="1" w:styleId="jw">
    <w:name w:val="jw"/>
    <w:basedOn w:val="Normal"/>
    <w:rsid w:val="008E7E56"/>
    <w:pPr>
      <w:spacing w:before="100" w:beforeAutospacing="1" w:after="100" w:afterAutospacing="1" w:line="240" w:lineRule="auto"/>
    </w:pPr>
    <w:rPr>
      <w:rFonts w:ascii="Times" w:eastAsiaTheme="minorEastAsia" w:hAnsi="Times"/>
      <w:sz w:val="20"/>
      <w:szCs w:val="20"/>
    </w:rPr>
  </w:style>
  <w:style w:type="paragraph" w:styleId="NormalWeb">
    <w:name w:val="Normal (Web)"/>
    <w:basedOn w:val="Normal"/>
    <w:uiPriority w:val="99"/>
    <w:unhideWhenUsed/>
    <w:rsid w:val="008E7E5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Indent">
    <w:name w:val="Normal Indent"/>
    <w:aliases w:val="Normal Indent Char1,Normal Indent Char Char,Normal Indent Char1 Char Char,Normal Indent Char Char Char Char,Normal Indent Char1 Char Char Char ChNormal indent"/>
    <w:link w:val="NormalIndentChar"/>
    <w:rsid w:val="008E7E56"/>
    <w:pPr>
      <w:spacing w:after="120" w:line="240" w:lineRule="auto"/>
      <w:ind w:left="567"/>
    </w:pPr>
    <w:rPr>
      <w:rFonts w:ascii="Times New Roman" w:eastAsia="Times New Roman" w:hAnsi="Times New Roman" w:cs="Times New Roman"/>
      <w:sz w:val="20"/>
      <w:szCs w:val="20"/>
    </w:rPr>
  </w:style>
  <w:style w:type="character" w:customStyle="1" w:styleId="NormalIndentChar">
    <w:name w:val="Normal Indent Char"/>
    <w:aliases w:val="Normal Indent Char1 Char,Normal Indent Char Char Char,Normal Indent Char1 Char Char Char,Normal Indent Char Char Char Char Char,Normal Indent Char1 Char Char Char ChNormal indent Char"/>
    <w:link w:val="NormalIndent"/>
    <w:rsid w:val="008E7E56"/>
    <w:rPr>
      <w:rFonts w:ascii="Times New Roman" w:eastAsia="Times New Roman" w:hAnsi="Times New Roman" w:cs="Times New Roman"/>
      <w:sz w:val="20"/>
      <w:szCs w:val="20"/>
    </w:rPr>
  </w:style>
  <w:style w:type="table" w:customStyle="1" w:styleId="TableGrid11">
    <w:name w:val="Table Grid11"/>
    <w:basedOn w:val="TableNormal"/>
    <w:next w:val="TableGrid"/>
    <w:uiPriority w:val="59"/>
    <w:rsid w:val="008E7E56"/>
    <w:pPr>
      <w:spacing w:after="0" w:line="240" w:lineRule="auto"/>
    </w:pPr>
    <w:rPr>
      <w:rFonts w:eastAsiaTheme="minorEastAsia"/>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m">
    <w:name w:val="am"/>
    <w:basedOn w:val="DefaultParagraphFont"/>
    <w:rsid w:val="008E7E56"/>
    <w:rPr>
      <w:rFonts w:ascii="Calibri" w:hAnsi="Calibri" w:hint="default"/>
      <w:sz w:val="22"/>
      <w:szCs w:val="22"/>
    </w:rPr>
  </w:style>
  <w:style w:type="paragraph" w:customStyle="1" w:styleId="av">
    <w:name w:val="av"/>
    <w:basedOn w:val="Normal"/>
    <w:rsid w:val="00CD164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bn">
    <w:name w:val="bn"/>
    <w:basedOn w:val="DefaultParagraphFont"/>
    <w:rsid w:val="007647C3"/>
  </w:style>
  <w:style w:type="character" w:customStyle="1" w:styleId="bk">
    <w:name w:val="bk"/>
    <w:basedOn w:val="DefaultParagraphFont"/>
    <w:rsid w:val="007647C3"/>
  </w:style>
  <w:style w:type="paragraph" w:customStyle="1" w:styleId="cu">
    <w:name w:val="cu"/>
    <w:basedOn w:val="Normal"/>
    <w:rsid w:val="0020537C"/>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PlainTable1">
    <w:name w:val="Plain Table 1"/>
    <w:basedOn w:val="TableNormal"/>
    <w:uiPriority w:val="41"/>
    <w:rsid w:val="002D085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2D085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eGridLight">
    <w:name w:val="Grid Table Light"/>
    <w:basedOn w:val="TableNormal"/>
    <w:uiPriority w:val="40"/>
    <w:rsid w:val="002D085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4">
    <w:name w:val="Plain Table 4"/>
    <w:basedOn w:val="TableNormal"/>
    <w:uiPriority w:val="44"/>
    <w:rsid w:val="0015022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PlainText">
    <w:name w:val="Plain Text"/>
    <w:basedOn w:val="Normal"/>
    <w:link w:val="PlainTextChar"/>
    <w:unhideWhenUsed/>
    <w:rsid w:val="00044E97"/>
    <w:pPr>
      <w:spacing w:after="0" w:line="240" w:lineRule="auto"/>
    </w:pPr>
    <w:rPr>
      <w:rFonts w:ascii="Calibri" w:hAnsi="Calibri" w:cs="Calibri"/>
      <w:lang w:val="en-US"/>
    </w:rPr>
  </w:style>
  <w:style w:type="character" w:customStyle="1" w:styleId="PlainTextChar">
    <w:name w:val="Plain Text Char"/>
    <w:basedOn w:val="DefaultParagraphFont"/>
    <w:link w:val="PlainText"/>
    <w:rsid w:val="00044E97"/>
    <w:rPr>
      <w:rFonts w:ascii="Calibri" w:hAnsi="Calibri" w:cs="Calibri"/>
      <w:lang w:val="en-US"/>
    </w:rPr>
  </w:style>
  <w:style w:type="table" w:customStyle="1" w:styleId="TableGrid8">
    <w:name w:val="Table Grid8"/>
    <w:basedOn w:val="TableNormal"/>
    <w:next w:val="TableGrid"/>
    <w:rsid w:val="00B93F9F"/>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38">
    <w:name w:val="xl38"/>
    <w:basedOn w:val="Normal"/>
    <w:rsid w:val="00B93F9F"/>
    <w:pPr>
      <w:pBdr>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Arial Unicode MS" w:hAnsi="Times New Roman" w:cs="Times New Roman"/>
      <w:noProof/>
      <w:sz w:val="16"/>
      <w:szCs w:val="16"/>
    </w:rPr>
  </w:style>
  <w:style w:type="paragraph" w:customStyle="1" w:styleId="xl31">
    <w:name w:val="xl31"/>
    <w:basedOn w:val="Normal"/>
    <w:rsid w:val="00B93F9F"/>
    <w:pPr>
      <w:pBdr>
        <w:top w:val="single" w:sz="4" w:space="0" w:color="auto"/>
        <w:left w:val="single" w:sz="4" w:space="0" w:color="auto"/>
        <w:right w:val="single" w:sz="4" w:space="0" w:color="auto"/>
      </w:pBdr>
      <w:spacing w:before="100" w:beforeAutospacing="1" w:after="100" w:afterAutospacing="1" w:line="240" w:lineRule="auto"/>
      <w:jc w:val="right"/>
      <w:textAlignment w:val="top"/>
    </w:pPr>
    <w:rPr>
      <w:rFonts w:ascii="Arial" w:eastAsia="Arial Unicode MS" w:hAnsi="Arial" w:cs="Arial"/>
      <w:noProof/>
      <w:sz w:val="16"/>
      <w:szCs w:val="16"/>
    </w:rPr>
  </w:style>
  <w:style w:type="character" w:styleId="Strong">
    <w:name w:val="Strong"/>
    <w:basedOn w:val="DefaultParagraphFont"/>
    <w:uiPriority w:val="22"/>
    <w:qFormat/>
    <w:rsid w:val="008878E1"/>
    <w:rPr>
      <w:b/>
      <w:bCs/>
    </w:rPr>
  </w:style>
  <w:style w:type="character" w:customStyle="1" w:styleId="UnresolvedMention3">
    <w:name w:val="Unresolved Mention3"/>
    <w:basedOn w:val="DefaultParagraphFont"/>
    <w:uiPriority w:val="99"/>
    <w:semiHidden/>
    <w:unhideWhenUsed/>
    <w:rsid w:val="008878E1"/>
    <w:rPr>
      <w:color w:val="605E5C"/>
      <w:shd w:val="clear" w:color="auto" w:fill="E1DFDD"/>
    </w:rPr>
  </w:style>
  <w:style w:type="character" w:customStyle="1" w:styleId="Heading2Char">
    <w:name w:val="Heading 2 Char"/>
    <w:aliases w:val="Reset numbering Char"/>
    <w:basedOn w:val="DefaultParagraphFont"/>
    <w:link w:val="Heading2"/>
    <w:uiPriority w:val="9"/>
    <w:rsid w:val="002B541D"/>
    <w:rPr>
      <w:rFonts w:asciiTheme="majorHAnsi" w:eastAsiaTheme="majorEastAsia" w:hAnsiTheme="majorHAnsi" w:cstheme="majorBidi"/>
      <w:color w:val="262626" w:themeColor="text1" w:themeTint="D9"/>
      <w:sz w:val="28"/>
      <w:szCs w:val="28"/>
      <w:lang w:val="en-US"/>
    </w:rPr>
  </w:style>
  <w:style w:type="character" w:customStyle="1" w:styleId="Heading3Char">
    <w:name w:val="Heading 3 Char"/>
    <w:aliases w:val="Level 1 - 1 Char"/>
    <w:basedOn w:val="DefaultParagraphFont"/>
    <w:link w:val="Heading3"/>
    <w:uiPriority w:val="9"/>
    <w:rsid w:val="002B541D"/>
    <w:rPr>
      <w:rFonts w:asciiTheme="majorHAnsi" w:eastAsiaTheme="majorEastAsia" w:hAnsiTheme="majorHAnsi" w:cstheme="majorBidi"/>
      <w:color w:val="0D0D0D" w:themeColor="text1" w:themeTint="F2"/>
      <w:sz w:val="24"/>
      <w:szCs w:val="24"/>
      <w:lang w:val="en-US"/>
    </w:rPr>
  </w:style>
  <w:style w:type="character" w:customStyle="1" w:styleId="Heading4Char">
    <w:name w:val="Heading 4 Char"/>
    <w:aliases w:val="Level 2 - a Char"/>
    <w:basedOn w:val="DefaultParagraphFont"/>
    <w:link w:val="Heading4"/>
    <w:uiPriority w:val="9"/>
    <w:rsid w:val="002B541D"/>
    <w:rPr>
      <w:rFonts w:asciiTheme="majorHAnsi" w:eastAsiaTheme="majorEastAsia" w:hAnsiTheme="majorHAnsi" w:cstheme="majorBidi"/>
      <w:i/>
      <w:iCs/>
      <w:color w:val="404040" w:themeColor="text1" w:themeTint="BF"/>
      <w:lang w:val="en-US"/>
    </w:rPr>
  </w:style>
  <w:style w:type="character" w:customStyle="1" w:styleId="Heading5Char">
    <w:name w:val="Heading 5 Char"/>
    <w:aliases w:val="Level 3 - i Char"/>
    <w:basedOn w:val="DefaultParagraphFont"/>
    <w:link w:val="Heading5"/>
    <w:uiPriority w:val="9"/>
    <w:rsid w:val="002B541D"/>
    <w:rPr>
      <w:rFonts w:asciiTheme="majorHAnsi" w:eastAsiaTheme="majorEastAsia" w:hAnsiTheme="majorHAnsi" w:cstheme="majorBidi"/>
      <w:color w:val="404040" w:themeColor="text1" w:themeTint="BF"/>
      <w:lang w:val="en-US"/>
    </w:rPr>
  </w:style>
  <w:style w:type="character" w:customStyle="1" w:styleId="Heading6Char">
    <w:name w:val="Heading 6 Char"/>
    <w:aliases w:val="Legal Level 1. Char"/>
    <w:basedOn w:val="DefaultParagraphFont"/>
    <w:link w:val="Heading6"/>
    <w:uiPriority w:val="9"/>
    <w:rsid w:val="002B541D"/>
    <w:rPr>
      <w:rFonts w:asciiTheme="majorHAnsi" w:eastAsiaTheme="majorEastAsia" w:hAnsiTheme="majorHAnsi" w:cstheme="majorBidi"/>
      <w:lang w:val="en-US"/>
    </w:rPr>
  </w:style>
  <w:style w:type="character" w:customStyle="1" w:styleId="Heading7Char">
    <w:name w:val="Heading 7 Char"/>
    <w:aliases w:val="Legal Level 1.1. Char"/>
    <w:basedOn w:val="DefaultParagraphFont"/>
    <w:link w:val="Heading7"/>
    <w:uiPriority w:val="9"/>
    <w:rsid w:val="002B541D"/>
    <w:rPr>
      <w:rFonts w:asciiTheme="majorHAnsi" w:eastAsiaTheme="majorEastAsia" w:hAnsiTheme="majorHAnsi" w:cstheme="majorBidi"/>
      <w:i/>
      <w:iCs/>
      <w:lang w:val="en-US"/>
    </w:rPr>
  </w:style>
  <w:style w:type="character" w:customStyle="1" w:styleId="Heading8Char">
    <w:name w:val="Heading 8 Char"/>
    <w:aliases w:val="Legal Level 1.1.1. Char"/>
    <w:basedOn w:val="DefaultParagraphFont"/>
    <w:link w:val="Heading8"/>
    <w:uiPriority w:val="9"/>
    <w:rsid w:val="002B541D"/>
    <w:rPr>
      <w:rFonts w:asciiTheme="majorHAnsi" w:eastAsiaTheme="majorEastAsia" w:hAnsiTheme="majorHAnsi" w:cstheme="majorBidi"/>
      <w:color w:val="262626" w:themeColor="text1" w:themeTint="D9"/>
      <w:sz w:val="21"/>
      <w:szCs w:val="21"/>
      <w:lang w:val="en-US"/>
    </w:rPr>
  </w:style>
  <w:style w:type="character" w:customStyle="1" w:styleId="Heading9Char">
    <w:name w:val="Heading 9 Char"/>
    <w:aliases w:val="Legal Level 1.1.1.1. Char"/>
    <w:basedOn w:val="DefaultParagraphFont"/>
    <w:link w:val="Heading9"/>
    <w:uiPriority w:val="9"/>
    <w:rsid w:val="002B541D"/>
    <w:rPr>
      <w:rFonts w:asciiTheme="majorHAnsi" w:eastAsiaTheme="majorEastAsia" w:hAnsiTheme="majorHAnsi" w:cstheme="majorBidi"/>
      <w:i/>
      <w:iCs/>
      <w:color w:val="262626" w:themeColor="text1" w:themeTint="D9"/>
      <w:sz w:val="21"/>
      <w:szCs w:val="21"/>
      <w:lang w:val="en-US"/>
    </w:rPr>
  </w:style>
  <w:style w:type="paragraph" w:styleId="BodyText">
    <w:name w:val="Body Text"/>
    <w:basedOn w:val="Normal"/>
    <w:link w:val="BodyTextChar"/>
    <w:rsid w:val="002B541D"/>
    <w:pPr>
      <w:spacing w:after="0" w:line="240" w:lineRule="auto"/>
      <w:ind w:right="284"/>
    </w:pPr>
    <w:rPr>
      <w:rFonts w:ascii="Garamond" w:eastAsia="Times New Roman" w:hAnsi="Garamond" w:cs="Times New Roman"/>
      <w:szCs w:val="24"/>
    </w:rPr>
  </w:style>
  <w:style w:type="character" w:customStyle="1" w:styleId="BodyTextChar">
    <w:name w:val="Body Text Char"/>
    <w:basedOn w:val="DefaultParagraphFont"/>
    <w:link w:val="BodyText"/>
    <w:rsid w:val="002B541D"/>
    <w:rPr>
      <w:rFonts w:ascii="Garamond" w:eastAsia="Times New Roman" w:hAnsi="Garamond" w:cs="Times New Roman"/>
      <w:szCs w:val="24"/>
    </w:rPr>
  </w:style>
  <w:style w:type="paragraph" w:customStyle="1" w:styleId="TableHeading">
    <w:name w:val="Table Heading"/>
    <w:basedOn w:val="TableText"/>
    <w:rsid w:val="002B541D"/>
    <w:rPr>
      <w:b/>
      <w:bCs/>
      <w:kern w:val="28"/>
      <w:szCs w:val="24"/>
    </w:rPr>
  </w:style>
  <w:style w:type="paragraph" w:customStyle="1" w:styleId="TableText">
    <w:name w:val="Table Text"/>
    <w:basedOn w:val="Normal"/>
    <w:rsid w:val="002B541D"/>
    <w:pPr>
      <w:spacing w:after="0" w:line="240" w:lineRule="auto"/>
      <w:ind w:right="142"/>
    </w:pPr>
    <w:rPr>
      <w:rFonts w:ascii="Garamond" w:eastAsia="Times New Roman" w:hAnsi="Garamond" w:cs="Times New Roman"/>
    </w:rPr>
  </w:style>
  <w:style w:type="character" w:customStyle="1" w:styleId="aw">
    <w:name w:val="aw"/>
    <w:rsid w:val="002B541D"/>
  </w:style>
  <w:style w:type="character" w:customStyle="1" w:styleId="aq">
    <w:name w:val="aq"/>
    <w:basedOn w:val="DefaultParagraphFont"/>
    <w:rsid w:val="002B541D"/>
  </w:style>
  <w:style w:type="paragraph" w:customStyle="1" w:styleId="Indent1">
    <w:name w:val="Indent 1"/>
    <w:basedOn w:val="Normal"/>
    <w:rsid w:val="002B541D"/>
    <w:pPr>
      <w:spacing w:after="0" w:line="240" w:lineRule="auto"/>
      <w:ind w:left="1928" w:hanging="964"/>
    </w:pPr>
    <w:rPr>
      <w:rFonts w:ascii="Garamond" w:eastAsia="Times New Roman" w:hAnsi="Garamond" w:cs="Times New Roman"/>
      <w:szCs w:val="24"/>
    </w:rPr>
  </w:style>
  <w:style w:type="paragraph" w:customStyle="1" w:styleId="Bullet1">
    <w:name w:val="Bullet 1"/>
    <w:basedOn w:val="Normal"/>
    <w:rsid w:val="002B541D"/>
    <w:pPr>
      <w:tabs>
        <w:tab w:val="num" w:pos="454"/>
      </w:tabs>
      <w:spacing w:after="0" w:line="240" w:lineRule="auto"/>
      <w:ind w:left="454" w:hanging="454"/>
    </w:pPr>
    <w:rPr>
      <w:rFonts w:ascii="Garamond" w:eastAsia="Times New Roman" w:hAnsi="Garamond" w:cs="Times New Roman"/>
      <w:szCs w:val="24"/>
    </w:rPr>
  </w:style>
  <w:style w:type="paragraph" w:customStyle="1" w:styleId="Bulleta">
    <w:name w:val="Bullet a"/>
    <w:basedOn w:val="Normal"/>
    <w:rsid w:val="002B541D"/>
    <w:pPr>
      <w:tabs>
        <w:tab w:val="left" w:pos="680"/>
        <w:tab w:val="num" w:pos="1701"/>
      </w:tabs>
      <w:spacing w:after="0" w:line="240" w:lineRule="auto"/>
      <w:ind w:left="681" w:hanging="227"/>
    </w:pPr>
    <w:rPr>
      <w:rFonts w:ascii="Garamond" w:eastAsia="Times New Roman" w:hAnsi="Garamond" w:cs="Times New Roman"/>
      <w:szCs w:val="24"/>
    </w:rPr>
  </w:style>
  <w:style w:type="paragraph" w:customStyle="1" w:styleId="Bulleti">
    <w:name w:val="Bullet i"/>
    <w:basedOn w:val="Normal"/>
    <w:rsid w:val="002B541D"/>
    <w:pPr>
      <w:tabs>
        <w:tab w:val="left" w:pos="454"/>
        <w:tab w:val="num" w:pos="964"/>
      </w:tabs>
      <w:spacing w:after="0" w:line="240" w:lineRule="auto"/>
      <w:ind w:left="454" w:hanging="454"/>
    </w:pPr>
    <w:rPr>
      <w:rFonts w:ascii="Garamond" w:eastAsia="Times New Roman" w:hAnsi="Garamond" w:cs="Times New Roman"/>
      <w:szCs w:val="24"/>
    </w:rPr>
  </w:style>
  <w:style w:type="paragraph" w:customStyle="1" w:styleId="NumHead">
    <w:name w:val="NumHead"/>
    <w:basedOn w:val="Normal"/>
    <w:next w:val="NumText"/>
    <w:rsid w:val="002B541D"/>
    <w:pPr>
      <w:keepNext/>
      <w:numPr>
        <w:numId w:val="6"/>
      </w:numPr>
      <w:spacing w:after="0" w:line="260" w:lineRule="atLeast"/>
    </w:pPr>
    <w:rPr>
      <w:rFonts w:ascii="Arial Black" w:eastAsia="Times New Roman" w:hAnsi="Arial Black" w:cs="Times New Roman"/>
      <w:sz w:val="21"/>
      <w:szCs w:val="21"/>
    </w:rPr>
  </w:style>
  <w:style w:type="paragraph" w:customStyle="1" w:styleId="NumText">
    <w:name w:val="NumText"/>
    <w:basedOn w:val="Normal"/>
    <w:rsid w:val="002B541D"/>
    <w:pPr>
      <w:numPr>
        <w:ilvl w:val="1"/>
        <w:numId w:val="6"/>
      </w:numPr>
      <w:spacing w:after="0" w:line="280" w:lineRule="exact"/>
    </w:pPr>
    <w:rPr>
      <w:rFonts w:ascii="Garamond" w:eastAsia="Times New Roman" w:hAnsi="Garamond" w:cs="Times New Roman"/>
      <w:szCs w:val="24"/>
    </w:rPr>
  </w:style>
  <w:style w:type="character" w:styleId="PageNumber">
    <w:name w:val="page number"/>
    <w:rsid w:val="002B541D"/>
    <w:rPr>
      <w:rFonts w:ascii="Garamond" w:hAnsi="Garamond"/>
      <w:dstrike w:val="0"/>
      <w:color w:val="auto"/>
      <w:sz w:val="20"/>
      <w:vertAlign w:val="baseline"/>
    </w:rPr>
  </w:style>
  <w:style w:type="paragraph" w:styleId="Quote">
    <w:name w:val="Quote"/>
    <w:basedOn w:val="Normal"/>
    <w:next w:val="Normal"/>
    <w:link w:val="QuoteChar"/>
    <w:uiPriority w:val="29"/>
    <w:qFormat/>
    <w:rsid w:val="002B541D"/>
    <w:pPr>
      <w:spacing w:before="200"/>
      <w:ind w:left="864" w:right="864"/>
    </w:pPr>
    <w:rPr>
      <w:rFonts w:eastAsiaTheme="minorEastAsia"/>
      <w:i/>
      <w:iCs/>
      <w:color w:val="404040" w:themeColor="text1" w:themeTint="BF"/>
      <w:lang w:val="en-US"/>
    </w:rPr>
  </w:style>
  <w:style w:type="character" w:customStyle="1" w:styleId="QuoteChar">
    <w:name w:val="Quote Char"/>
    <w:basedOn w:val="DefaultParagraphFont"/>
    <w:link w:val="Quote"/>
    <w:uiPriority w:val="29"/>
    <w:rsid w:val="002B541D"/>
    <w:rPr>
      <w:rFonts w:eastAsiaTheme="minorEastAsia"/>
      <w:i/>
      <w:iCs/>
      <w:color w:val="404040" w:themeColor="text1" w:themeTint="BF"/>
      <w:lang w:val="en-US"/>
    </w:rPr>
  </w:style>
  <w:style w:type="paragraph" w:customStyle="1" w:styleId="TableSubTot">
    <w:name w:val="Table SubTot"/>
    <w:basedOn w:val="TableFigures"/>
    <w:rsid w:val="002B541D"/>
    <w:pPr>
      <w:pBdr>
        <w:top w:val="single" w:sz="6" w:space="1" w:color="auto"/>
      </w:pBdr>
    </w:pPr>
    <w:rPr>
      <w:szCs w:val="24"/>
    </w:rPr>
  </w:style>
  <w:style w:type="paragraph" w:customStyle="1" w:styleId="TableTotal">
    <w:name w:val="Table Total"/>
    <w:basedOn w:val="TableFigures"/>
    <w:rsid w:val="002B541D"/>
    <w:pPr>
      <w:pBdr>
        <w:top w:val="single" w:sz="6" w:space="1" w:color="auto"/>
        <w:bottom w:val="double" w:sz="6" w:space="1" w:color="auto"/>
      </w:pBdr>
    </w:pPr>
  </w:style>
  <w:style w:type="paragraph" w:styleId="Title">
    <w:name w:val="Title"/>
    <w:basedOn w:val="Normal"/>
    <w:next w:val="Normal"/>
    <w:link w:val="TitleChar"/>
    <w:uiPriority w:val="10"/>
    <w:qFormat/>
    <w:rsid w:val="002B541D"/>
    <w:pPr>
      <w:spacing w:after="0" w:line="240" w:lineRule="auto"/>
      <w:contextualSpacing/>
    </w:pPr>
    <w:rPr>
      <w:rFonts w:asciiTheme="majorHAnsi" w:eastAsiaTheme="majorEastAsia" w:hAnsiTheme="majorHAnsi" w:cstheme="majorBidi"/>
      <w:spacing w:val="-10"/>
      <w:sz w:val="56"/>
      <w:szCs w:val="56"/>
      <w:lang w:val="en-US"/>
    </w:rPr>
  </w:style>
  <w:style w:type="character" w:customStyle="1" w:styleId="TitleChar">
    <w:name w:val="Title Char"/>
    <w:basedOn w:val="DefaultParagraphFont"/>
    <w:link w:val="Title"/>
    <w:uiPriority w:val="10"/>
    <w:rsid w:val="002B541D"/>
    <w:rPr>
      <w:rFonts w:asciiTheme="majorHAnsi" w:eastAsiaTheme="majorEastAsia" w:hAnsiTheme="majorHAnsi" w:cstheme="majorBidi"/>
      <w:spacing w:val="-10"/>
      <w:sz w:val="56"/>
      <w:szCs w:val="56"/>
      <w:lang w:val="en-US"/>
    </w:rPr>
  </w:style>
  <w:style w:type="paragraph" w:customStyle="1" w:styleId="Bullet2">
    <w:name w:val="Bullet 2"/>
    <w:basedOn w:val="Normal"/>
    <w:rsid w:val="002B541D"/>
    <w:pPr>
      <w:tabs>
        <w:tab w:val="left" w:pos="680"/>
        <w:tab w:val="num" w:pos="814"/>
      </w:tabs>
      <w:spacing w:after="0" w:line="240" w:lineRule="auto"/>
      <w:ind w:left="680" w:hanging="226"/>
    </w:pPr>
    <w:rPr>
      <w:rFonts w:ascii="Garamond" w:eastAsia="Times New Roman" w:hAnsi="Garamond" w:cs="Times New Roman"/>
      <w:szCs w:val="24"/>
    </w:rPr>
  </w:style>
  <w:style w:type="paragraph" w:customStyle="1" w:styleId="Indent2">
    <w:name w:val="Indent 2"/>
    <w:basedOn w:val="Normal"/>
    <w:rsid w:val="002B541D"/>
    <w:pPr>
      <w:spacing w:after="0" w:line="240" w:lineRule="auto"/>
      <w:ind w:left="2665" w:hanging="737"/>
    </w:pPr>
    <w:rPr>
      <w:rFonts w:ascii="Garamond" w:eastAsia="Times New Roman" w:hAnsi="Garamond" w:cs="Times New Roman"/>
      <w:szCs w:val="24"/>
    </w:rPr>
  </w:style>
  <w:style w:type="paragraph" w:customStyle="1" w:styleId="TableDouble">
    <w:name w:val="Table Double"/>
    <w:basedOn w:val="TableFigures"/>
    <w:rsid w:val="002B541D"/>
    <w:pPr>
      <w:pBdr>
        <w:bottom w:val="double" w:sz="6" w:space="1" w:color="auto"/>
      </w:pBdr>
    </w:pPr>
    <w:rPr>
      <w:szCs w:val="24"/>
    </w:rPr>
  </w:style>
  <w:style w:type="paragraph" w:customStyle="1" w:styleId="TableSingle">
    <w:name w:val="Table Single"/>
    <w:basedOn w:val="TableFigures"/>
    <w:rsid w:val="002B541D"/>
    <w:pPr>
      <w:pBdr>
        <w:bottom w:val="single" w:sz="6" w:space="1" w:color="auto"/>
      </w:pBdr>
    </w:pPr>
    <w:rPr>
      <w:szCs w:val="24"/>
    </w:rPr>
  </w:style>
  <w:style w:type="paragraph" w:customStyle="1" w:styleId="TableBullet">
    <w:name w:val="Table Bullet"/>
    <w:basedOn w:val="TableText"/>
    <w:rsid w:val="002B541D"/>
    <w:pPr>
      <w:numPr>
        <w:numId w:val="4"/>
      </w:numPr>
    </w:pPr>
    <w:rPr>
      <w:szCs w:val="20"/>
    </w:rPr>
  </w:style>
  <w:style w:type="paragraph" w:styleId="TOC2">
    <w:name w:val="toc 2"/>
    <w:basedOn w:val="Normal"/>
    <w:next w:val="Normal"/>
    <w:autoRedefine/>
    <w:semiHidden/>
    <w:rsid w:val="002B541D"/>
    <w:pPr>
      <w:spacing w:after="0" w:line="240" w:lineRule="auto"/>
      <w:ind w:left="200"/>
    </w:pPr>
    <w:rPr>
      <w:rFonts w:ascii="Garamond" w:eastAsia="Times New Roman" w:hAnsi="Garamond" w:cs="Times New Roman"/>
      <w:szCs w:val="24"/>
    </w:rPr>
  </w:style>
  <w:style w:type="paragraph" w:styleId="TOC1">
    <w:name w:val="toc 1"/>
    <w:basedOn w:val="Normal"/>
    <w:next w:val="Normal"/>
    <w:autoRedefine/>
    <w:uiPriority w:val="39"/>
    <w:rsid w:val="002B541D"/>
    <w:pPr>
      <w:spacing w:before="240" w:after="120" w:line="240" w:lineRule="auto"/>
    </w:pPr>
    <w:rPr>
      <w:rFonts w:ascii="Garamond" w:eastAsia="Times New Roman" w:hAnsi="Garamond" w:cs="Times New Roman"/>
      <w:b/>
      <w:bCs/>
      <w:szCs w:val="24"/>
    </w:rPr>
  </w:style>
  <w:style w:type="paragraph" w:customStyle="1" w:styleId="Footnote">
    <w:name w:val="Footnote"/>
    <w:rsid w:val="002B541D"/>
    <w:pPr>
      <w:autoSpaceDE w:val="0"/>
      <w:autoSpaceDN w:val="0"/>
      <w:adjustRightInd w:val="0"/>
      <w:spacing w:after="0" w:line="240" w:lineRule="auto"/>
      <w:ind w:left="720"/>
    </w:pPr>
    <w:rPr>
      <w:rFonts w:ascii="Garamond" w:eastAsia="Times New Roman" w:hAnsi="Garamond" w:cs="Times New Roman"/>
      <w:color w:val="000000"/>
      <w:sz w:val="20"/>
      <w:szCs w:val="20"/>
      <w:lang w:val="en-US"/>
    </w:rPr>
  </w:style>
  <w:style w:type="paragraph" w:customStyle="1" w:styleId="BulletList1">
    <w:name w:val="Bullet List 1"/>
    <w:basedOn w:val="BodyText"/>
    <w:rsid w:val="002B541D"/>
    <w:pPr>
      <w:tabs>
        <w:tab w:val="num" w:pos="964"/>
      </w:tabs>
      <w:spacing w:after="284"/>
      <w:ind w:left="964" w:right="0" w:hanging="964"/>
    </w:pPr>
  </w:style>
  <w:style w:type="paragraph" w:styleId="TOC3">
    <w:name w:val="toc 3"/>
    <w:basedOn w:val="Normal"/>
    <w:next w:val="Normal"/>
    <w:autoRedefine/>
    <w:semiHidden/>
    <w:rsid w:val="002B541D"/>
    <w:pPr>
      <w:spacing w:after="0" w:line="240" w:lineRule="auto"/>
      <w:ind w:left="400"/>
    </w:pPr>
    <w:rPr>
      <w:rFonts w:ascii="Garamond" w:eastAsia="Times New Roman" w:hAnsi="Garamond" w:cs="Times New Roman"/>
      <w:szCs w:val="24"/>
    </w:rPr>
  </w:style>
  <w:style w:type="paragraph" w:styleId="TOC4">
    <w:name w:val="toc 4"/>
    <w:basedOn w:val="Normal"/>
    <w:next w:val="Normal"/>
    <w:autoRedefine/>
    <w:semiHidden/>
    <w:rsid w:val="002B541D"/>
    <w:pPr>
      <w:spacing w:after="0" w:line="240" w:lineRule="auto"/>
      <w:ind w:left="600"/>
    </w:pPr>
    <w:rPr>
      <w:rFonts w:ascii="Garamond" w:eastAsia="Times New Roman" w:hAnsi="Garamond" w:cs="Times New Roman"/>
      <w:szCs w:val="24"/>
    </w:rPr>
  </w:style>
  <w:style w:type="paragraph" w:styleId="TOC5">
    <w:name w:val="toc 5"/>
    <w:basedOn w:val="Normal"/>
    <w:next w:val="Normal"/>
    <w:autoRedefine/>
    <w:semiHidden/>
    <w:rsid w:val="002B541D"/>
    <w:pPr>
      <w:spacing w:after="0" w:line="240" w:lineRule="auto"/>
      <w:ind w:left="800"/>
    </w:pPr>
    <w:rPr>
      <w:rFonts w:ascii="Garamond" w:eastAsia="Times New Roman" w:hAnsi="Garamond" w:cs="Times New Roman"/>
      <w:szCs w:val="24"/>
    </w:rPr>
  </w:style>
  <w:style w:type="paragraph" w:styleId="TOC6">
    <w:name w:val="toc 6"/>
    <w:basedOn w:val="Normal"/>
    <w:next w:val="Normal"/>
    <w:autoRedefine/>
    <w:semiHidden/>
    <w:rsid w:val="002B541D"/>
    <w:pPr>
      <w:spacing w:after="0" w:line="240" w:lineRule="auto"/>
      <w:ind w:left="1000"/>
    </w:pPr>
    <w:rPr>
      <w:rFonts w:ascii="Garamond" w:eastAsia="Times New Roman" w:hAnsi="Garamond" w:cs="Times New Roman"/>
      <w:szCs w:val="24"/>
    </w:rPr>
  </w:style>
  <w:style w:type="paragraph" w:styleId="TOC7">
    <w:name w:val="toc 7"/>
    <w:basedOn w:val="Normal"/>
    <w:next w:val="Normal"/>
    <w:autoRedefine/>
    <w:semiHidden/>
    <w:rsid w:val="002B541D"/>
    <w:pPr>
      <w:spacing w:after="0" w:line="240" w:lineRule="auto"/>
      <w:ind w:left="1200"/>
    </w:pPr>
    <w:rPr>
      <w:rFonts w:ascii="Garamond" w:eastAsia="Times New Roman" w:hAnsi="Garamond" w:cs="Times New Roman"/>
      <w:szCs w:val="24"/>
    </w:rPr>
  </w:style>
  <w:style w:type="paragraph" w:styleId="TOC8">
    <w:name w:val="toc 8"/>
    <w:basedOn w:val="Normal"/>
    <w:next w:val="Normal"/>
    <w:autoRedefine/>
    <w:semiHidden/>
    <w:rsid w:val="002B541D"/>
    <w:pPr>
      <w:spacing w:after="0" w:line="240" w:lineRule="auto"/>
      <w:ind w:left="1400"/>
    </w:pPr>
    <w:rPr>
      <w:rFonts w:ascii="Garamond" w:eastAsia="Times New Roman" w:hAnsi="Garamond" w:cs="Times New Roman"/>
      <w:szCs w:val="24"/>
    </w:rPr>
  </w:style>
  <w:style w:type="paragraph" w:styleId="TOC9">
    <w:name w:val="toc 9"/>
    <w:basedOn w:val="Normal"/>
    <w:next w:val="Normal"/>
    <w:autoRedefine/>
    <w:semiHidden/>
    <w:rsid w:val="002B541D"/>
    <w:pPr>
      <w:spacing w:after="0" w:line="240" w:lineRule="auto"/>
      <w:ind w:left="1600"/>
    </w:pPr>
    <w:rPr>
      <w:rFonts w:ascii="Garamond" w:eastAsia="Times New Roman" w:hAnsi="Garamond" w:cs="Times New Roman"/>
      <w:szCs w:val="24"/>
    </w:rPr>
  </w:style>
  <w:style w:type="paragraph" w:customStyle="1" w:styleId="TableNumberBullet">
    <w:name w:val="Table Number Bullet"/>
    <w:basedOn w:val="TableText"/>
    <w:rsid w:val="002B541D"/>
    <w:pPr>
      <w:numPr>
        <w:numId w:val="5"/>
      </w:numPr>
    </w:pPr>
    <w:rPr>
      <w:szCs w:val="24"/>
    </w:rPr>
  </w:style>
  <w:style w:type="paragraph" w:customStyle="1" w:styleId="TableFigures">
    <w:name w:val="Table Figures"/>
    <w:basedOn w:val="TableText"/>
    <w:rsid w:val="002B541D"/>
    <w:pPr>
      <w:spacing w:before="25"/>
    </w:pPr>
    <w:rPr>
      <w:rFonts w:ascii="Arial" w:hAnsi="Arial"/>
      <w:sz w:val="18"/>
    </w:rPr>
  </w:style>
  <w:style w:type="paragraph" w:customStyle="1" w:styleId="StyleHeading112ptCustomColorRGB7945127">
    <w:name w:val="Style Heading 1 + 12 pt Custom Color(RGB(7945127))"/>
    <w:basedOn w:val="Heading1"/>
    <w:link w:val="StyleHeading112ptCustomColorRGB7945127Char"/>
    <w:rsid w:val="002B541D"/>
    <w:pPr>
      <w:keepLines w:val="0"/>
      <w:spacing w:before="0" w:line="260" w:lineRule="atLeast"/>
    </w:pPr>
    <w:rPr>
      <w:rFonts w:ascii="Arial Black" w:eastAsia="Times New Roman" w:hAnsi="Arial Black" w:cs="Arial"/>
      <w:color w:val="auto"/>
      <w:kern w:val="32"/>
      <w:sz w:val="24"/>
      <w:szCs w:val="24"/>
    </w:rPr>
  </w:style>
  <w:style w:type="character" w:customStyle="1" w:styleId="StyleHeading112ptCustomColorRGB7945127Char">
    <w:name w:val="Style Heading 1 + 12 pt Custom Color(RGB(7945127)) Char"/>
    <w:link w:val="StyleHeading112ptCustomColorRGB7945127"/>
    <w:rsid w:val="002B541D"/>
    <w:rPr>
      <w:rFonts w:ascii="Arial Black" w:eastAsia="Times New Roman" w:hAnsi="Arial Black" w:cs="Arial"/>
      <w:kern w:val="32"/>
      <w:sz w:val="24"/>
      <w:szCs w:val="24"/>
    </w:rPr>
  </w:style>
  <w:style w:type="paragraph" w:customStyle="1" w:styleId="BulletOne">
    <w:name w:val="BulletOne"/>
    <w:basedOn w:val="Normal"/>
    <w:rsid w:val="002B541D"/>
    <w:pPr>
      <w:numPr>
        <w:numId w:val="7"/>
      </w:numPr>
      <w:spacing w:after="0" w:line="240" w:lineRule="auto"/>
    </w:pPr>
    <w:rPr>
      <w:rFonts w:ascii="Garamond" w:eastAsia="Times New Roman" w:hAnsi="Garamond" w:cs="Times New Roman"/>
      <w:szCs w:val="24"/>
    </w:rPr>
  </w:style>
  <w:style w:type="paragraph" w:customStyle="1" w:styleId="BulletThree">
    <w:name w:val="BulletThree"/>
    <w:basedOn w:val="Normal"/>
    <w:rsid w:val="002B541D"/>
    <w:pPr>
      <w:numPr>
        <w:numId w:val="8"/>
      </w:numPr>
      <w:tabs>
        <w:tab w:val="left" w:pos="454"/>
      </w:tabs>
      <w:spacing w:after="0" w:line="240" w:lineRule="auto"/>
    </w:pPr>
    <w:rPr>
      <w:rFonts w:ascii="Garamond" w:eastAsia="Times New Roman" w:hAnsi="Garamond" w:cs="Times New Roman"/>
      <w:szCs w:val="24"/>
    </w:rPr>
  </w:style>
  <w:style w:type="paragraph" w:customStyle="1" w:styleId="BulletTwo">
    <w:name w:val="BulletTwo"/>
    <w:basedOn w:val="Normal"/>
    <w:rsid w:val="002B541D"/>
    <w:pPr>
      <w:numPr>
        <w:numId w:val="9"/>
      </w:numPr>
      <w:tabs>
        <w:tab w:val="left" w:pos="227"/>
      </w:tabs>
      <w:spacing w:after="0" w:line="240" w:lineRule="auto"/>
    </w:pPr>
    <w:rPr>
      <w:rFonts w:ascii="Garamond" w:eastAsia="Times New Roman" w:hAnsi="Garamond" w:cs="Times New Roman"/>
      <w:szCs w:val="24"/>
    </w:rPr>
  </w:style>
  <w:style w:type="paragraph" w:customStyle="1" w:styleId="NumBulletOne">
    <w:name w:val="NumBulletOne"/>
    <w:basedOn w:val="Normal"/>
    <w:rsid w:val="002B541D"/>
    <w:pPr>
      <w:numPr>
        <w:numId w:val="10"/>
      </w:numPr>
      <w:spacing w:after="0" w:line="240" w:lineRule="auto"/>
    </w:pPr>
    <w:rPr>
      <w:rFonts w:ascii="Garamond" w:eastAsia="Times New Roman" w:hAnsi="Garamond" w:cs="Times New Roman"/>
      <w:szCs w:val="24"/>
    </w:rPr>
  </w:style>
  <w:style w:type="paragraph" w:customStyle="1" w:styleId="NumBulletThree">
    <w:name w:val="NumBulletThree"/>
    <w:basedOn w:val="Normal"/>
    <w:rsid w:val="002B541D"/>
    <w:pPr>
      <w:numPr>
        <w:ilvl w:val="2"/>
        <w:numId w:val="10"/>
      </w:numPr>
      <w:spacing w:after="0" w:line="240" w:lineRule="auto"/>
    </w:pPr>
    <w:rPr>
      <w:rFonts w:ascii="Garamond" w:eastAsia="Times New Roman" w:hAnsi="Garamond" w:cs="Times New Roman"/>
      <w:szCs w:val="24"/>
    </w:rPr>
  </w:style>
  <w:style w:type="paragraph" w:customStyle="1" w:styleId="NumBulletTwo">
    <w:name w:val="NumBulletTwo"/>
    <w:basedOn w:val="Normal"/>
    <w:rsid w:val="002B541D"/>
    <w:pPr>
      <w:numPr>
        <w:ilvl w:val="1"/>
        <w:numId w:val="10"/>
      </w:numPr>
      <w:spacing w:after="0" w:line="240" w:lineRule="auto"/>
    </w:pPr>
    <w:rPr>
      <w:rFonts w:ascii="Garamond" w:eastAsia="Times New Roman" w:hAnsi="Garamond" w:cs="Times New Roman"/>
      <w:szCs w:val="24"/>
    </w:rPr>
  </w:style>
  <w:style w:type="paragraph" w:customStyle="1" w:styleId="Indent10">
    <w:name w:val="Indent1"/>
    <w:basedOn w:val="Normal"/>
    <w:rsid w:val="002B541D"/>
    <w:pPr>
      <w:tabs>
        <w:tab w:val="left" w:pos="567"/>
      </w:tabs>
      <w:spacing w:after="0" w:line="240" w:lineRule="auto"/>
      <w:ind w:left="567" w:hanging="567"/>
    </w:pPr>
    <w:rPr>
      <w:rFonts w:ascii="Garamond" w:eastAsia="Times New Roman" w:hAnsi="Garamond" w:cs="Times New Roman"/>
      <w:szCs w:val="24"/>
    </w:rPr>
  </w:style>
  <w:style w:type="paragraph" w:customStyle="1" w:styleId="Indent20">
    <w:name w:val="Indent2"/>
    <w:basedOn w:val="Normal"/>
    <w:rsid w:val="002B541D"/>
    <w:pPr>
      <w:tabs>
        <w:tab w:val="left" w:pos="1134"/>
      </w:tabs>
      <w:spacing w:after="0" w:line="240" w:lineRule="auto"/>
      <w:ind w:left="1134" w:hanging="567"/>
    </w:pPr>
    <w:rPr>
      <w:rFonts w:ascii="Garamond" w:eastAsia="Times New Roman" w:hAnsi="Garamond" w:cs="Times New Roman"/>
      <w:szCs w:val="24"/>
    </w:rPr>
  </w:style>
  <w:style w:type="paragraph" w:customStyle="1" w:styleId="Appendix">
    <w:name w:val="Appendix"/>
    <w:basedOn w:val="Normal"/>
    <w:rsid w:val="002B541D"/>
    <w:pPr>
      <w:numPr>
        <w:numId w:val="11"/>
      </w:numPr>
      <w:spacing w:after="0" w:line="240" w:lineRule="auto"/>
      <w:jc w:val="right"/>
    </w:pPr>
    <w:rPr>
      <w:rFonts w:ascii="Arial" w:eastAsia="Times New Roman" w:hAnsi="Arial" w:cs="Times New Roman"/>
      <w:b/>
      <w:color w:val="808080"/>
      <w:sz w:val="16"/>
      <w:szCs w:val="24"/>
    </w:rPr>
  </w:style>
  <w:style w:type="paragraph" w:customStyle="1" w:styleId="AppendixTitle">
    <w:name w:val="Appendix Title"/>
    <w:basedOn w:val="Title"/>
    <w:next w:val="Normal"/>
    <w:rsid w:val="002B541D"/>
    <w:pPr>
      <w:numPr>
        <w:numId w:val="12"/>
      </w:numPr>
    </w:pPr>
  </w:style>
  <w:style w:type="character" w:customStyle="1" w:styleId="ac">
    <w:name w:val="ac"/>
    <w:rsid w:val="002B541D"/>
  </w:style>
  <w:style w:type="character" w:customStyle="1" w:styleId="dl">
    <w:name w:val="dl"/>
    <w:rsid w:val="002B541D"/>
  </w:style>
  <w:style w:type="character" w:customStyle="1" w:styleId="h">
    <w:name w:val="h"/>
    <w:basedOn w:val="DefaultParagraphFont"/>
    <w:rsid w:val="002B541D"/>
  </w:style>
  <w:style w:type="character" w:customStyle="1" w:styleId="aj">
    <w:name w:val="aj"/>
    <w:basedOn w:val="DefaultParagraphFont"/>
    <w:rsid w:val="002B541D"/>
  </w:style>
  <w:style w:type="paragraph" w:customStyle="1" w:styleId="jy">
    <w:name w:val="jy"/>
    <w:basedOn w:val="Normal"/>
    <w:rsid w:val="002B541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
    <w:name w:val="ap"/>
    <w:basedOn w:val="DefaultParagraphFont"/>
    <w:rsid w:val="002B541D"/>
  </w:style>
  <w:style w:type="paragraph" w:customStyle="1" w:styleId="ay">
    <w:name w:val="ay"/>
    <w:basedOn w:val="Normal"/>
    <w:rsid w:val="002B541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r">
    <w:name w:val="cr"/>
    <w:basedOn w:val="DefaultParagraphFont"/>
    <w:rsid w:val="002B541D"/>
  </w:style>
  <w:style w:type="table" w:styleId="MediumShading1-Accent1">
    <w:name w:val="Medium Shading 1 Accent 1"/>
    <w:basedOn w:val="TableNormal"/>
    <w:uiPriority w:val="63"/>
    <w:rsid w:val="002B541D"/>
    <w:pPr>
      <w:spacing w:after="0" w:line="240" w:lineRule="auto"/>
    </w:pPr>
    <w:rPr>
      <w:rFonts w:ascii="Times New Roman" w:eastAsia="Times New Roman" w:hAnsi="Times New Roman" w:cs="Times New Roman"/>
      <w:sz w:val="20"/>
      <w:szCs w:val="20"/>
      <w:lang w:eastAsia="en-GB"/>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paragraph" w:customStyle="1" w:styleId="Default">
    <w:name w:val="Default"/>
    <w:rsid w:val="002B541D"/>
    <w:pPr>
      <w:autoSpaceDE w:val="0"/>
      <w:autoSpaceDN w:val="0"/>
      <w:adjustRightInd w:val="0"/>
      <w:spacing w:after="0" w:line="240" w:lineRule="auto"/>
    </w:pPr>
    <w:rPr>
      <w:rFonts w:ascii="Calibri" w:eastAsia="Times New Roman" w:hAnsi="Calibri" w:cs="Calibri"/>
      <w:color w:val="000000"/>
      <w:sz w:val="24"/>
      <w:szCs w:val="24"/>
      <w:lang w:val="en-AU" w:eastAsia="en-GB"/>
    </w:rPr>
  </w:style>
  <w:style w:type="character" w:customStyle="1" w:styleId="cv">
    <w:name w:val="cv"/>
    <w:basedOn w:val="DefaultParagraphFont"/>
    <w:rsid w:val="002B541D"/>
  </w:style>
  <w:style w:type="table" w:customStyle="1" w:styleId="TableGrid2">
    <w:name w:val="Table Grid2"/>
    <w:basedOn w:val="TableNormal"/>
    <w:next w:val="TableGrid"/>
    <w:rsid w:val="002B541D"/>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rsid w:val="002B541D"/>
    <w:pPr>
      <w:spacing w:after="0" w:line="240" w:lineRule="auto"/>
    </w:pPr>
    <w:rPr>
      <w:rFonts w:ascii="Garamond" w:eastAsia="Times New Roman" w:hAnsi="Garamond" w:cs="Times New Roman"/>
      <w:sz w:val="20"/>
      <w:szCs w:val="20"/>
    </w:rPr>
  </w:style>
  <w:style w:type="character" w:customStyle="1" w:styleId="EndnoteTextChar">
    <w:name w:val="Endnote Text Char"/>
    <w:basedOn w:val="DefaultParagraphFont"/>
    <w:link w:val="EndnoteText"/>
    <w:rsid w:val="002B541D"/>
    <w:rPr>
      <w:rFonts w:ascii="Garamond" w:eastAsia="Times New Roman" w:hAnsi="Garamond" w:cs="Times New Roman"/>
      <w:sz w:val="20"/>
      <w:szCs w:val="20"/>
    </w:rPr>
  </w:style>
  <w:style w:type="character" w:styleId="EndnoteReference">
    <w:name w:val="endnote reference"/>
    <w:basedOn w:val="DefaultParagraphFont"/>
    <w:rsid w:val="002B541D"/>
    <w:rPr>
      <w:vertAlign w:val="superscript"/>
    </w:rPr>
  </w:style>
  <w:style w:type="paragraph" w:customStyle="1" w:styleId="db">
    <w:name w:val="db"/>
    <w:basedOn w:val="Normal"/>
    <w:rsid w:val="002B541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n">
    <w:name w:val="cn"/>
    <w:basedOn w:val="DefaultParagraphFont"/>
    <w:rsid w:val="002B541D"/>
  </w:style>
  <w:style w:type="paragraph" w:customStyle="1" w:styleId="dc">
    <w:name w:val="dc"/>
    <w:basedOn w:val="Normal"/>
    <w:rsid w:val="002B541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dd">
    <w:name w:val="dd"/>
    <w:basedOn w:val="DefaultParagraphFont"/>
    <w:rsid w:val="002B541D"/>
  </w:style>
  <w:style w:type="paragraph" w:customStyle="1" w:styleId="br">
    <w:name w:val="br"/>
    <w:basedOn w:val="Normal"/>
    <w:rsid w:val="002B541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bq">
    <w:name w:val="bq"/>
    <w:basedOn w:val="DefaultParagraphFont"/>
    <w:rsid w:val="002B541D"/>
  </w:style>
  <w:style w:type="table" w:styleId="MediumShading2">
    <w:name w:val="Medium Shading 2"/>
    <w:basedOn w:val="TableNormal"/>
    <w:uiPriority w:val="64"/>
    <w:rsid w:val="002B541D"/>
    <w:pPr>
      <w:spacing w:after="0" w:line="240" w:lineRule="auto"/>
    </w:pPr>
    <w:rPr>
      <w:rFonts w:ascii="Times New Roman" w:eastAsia="Times New Roman" w:hAnsi="Times New Roman" w:cs="Times New Roman"/>
      <w:sz w:val="20"/>
      <w:szCs w:val="20"/>
      <w:lang w:eastAsia="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SimpleL2">
    <w:name w:val="Simple_L2"/>
    <w:basedOn w:val="Normal"/>
    <w:uiPriority w:val="49"/>
    <w:rsid w:val="002B541D"/>
    <w:pPr>
      <w:numPr>
        <w:ilvl w:val="1"/>
        <w:numId w:val="13"/>
      </w:numPr>
      <w:spacing w:after="240" w:line="240" w:lineRule="auto"/>
      <w:jc w:val="both"/>
      <w:outlineLvl w:val="1"/>
    </w:pPr>
    <w:rPr>
      <w:rFonts w:ascii="Arial" w:eastAsia="Times New Roman" w:hAnsi="Arial" w:cs="Arial"/>
      <w:sz w:val="20"/>
      <w:szCs w:val="20"/>
      <w:lang w:eastAsia="en-CA"/>
    </w:rPr>
  </w:style>
  <w:style w:type="paragraph" w:customStyle="1" w:styleId="SimpleL3">
    <w:name w:val="Simple_L3"/>
    <w:basedOn w:val="Normal"/>
    <w:uiPriority w:val="49"/>
    <w:rsid w:val="002B541D"/>
    <w:pPr>
      <w:numPr>
        <w:ilvl w:val="2"/>
        <w:numId w:val="13"/>
      </w:numPr>
      <w:spacing w:after="240" w:line="240" w:lineRule="auto"/>
      <w:jc w:val="both"/>
      <w:outlineLvl w:val="2"/>
    </w:pPr>
    <w:rPr>
      <w:rFonts w:ascii="Arial" w:eastAsia="Times New Roman" w:hAnsi="Arial" w:cs="Arial"/>
      <w:sz w:val="20"/>
      <w:szCs w:val="20"/>
      <w:lang w:eastAsia="en-CA"/>
    </w:rPr>
  </w:style>
  <w:style w:type="paragraph" w:customStyle="1" w:styleId="SimpleL4">
    <w:name w:val="Simple_L4"/>
    <w:basedOn w:val="Normal"/>
    <w:uiPriority w:val="49"/>
    <w:rsid w:val="002B541D"/>
    <w:pPr>
      <w:numPr>
        <w:ilvl w:val="3"/>
        <w:numId w:val="13"/>
      </w:numPr>
      <w:spacing w:after="240" w:line="240" w:lineRule="auto"/>
      <w:jc w:val="both"/>
      <w:outlineLvl w:val="3"/>
    </w:pPr>
    <w:rPr>
      <w:rFonts w:ascii="Arial" w:eastAsia="Times New Roman" w:hAnsi="Arial" w:cs="Arial"/>
      <w:sz w:val="20"/>
      <w:szCs w:val="20"/>
      <w:lang w:eastAsia="en-CA"/>
    </w:rPr>
  </w:style>
  <w:style w:type="paragraph" w:customStyle="1" w:styleId="SimpleL5">
    <w:name w:val="Simple_L5"/>
    <w:basedOn w:val="Normal"/>
    <w:uiPriority w:val="49"/>
    <w:rsid w:val="002B541D"/>
    <w:pPr>
      <w:numPr>
        <w:ilvl w:val="4"/>
        <w:numId w:val="13"/>
      </w:numPr>
      <w:spacing w:after="240" w:line="240" w:lineRule="auto"/>
      <w:jc w:val="both"/>
      <w:outlineLvl w:val="4"/>
    </w:pPr>
    <w:rPr>
      <w:rFonts w:ascii="Arial" w:eastAsia="Times New Roman" w:hAnsi="Arial" w:cs="Arial"/>
      <w:sz w:val="20"/>
      <w:szCs w:val="20"/>
      <w:lang w:eastAsia="en-CA"/>
    </w:rPr>
  </w:style>
  <w:style w:type="numbering" w:customStyle="1" w:styleId="SimpleList">
    <w:name w:val="_Simple List"/>
    <w:basedOn w:val="NoList"/>
    <w:rsid w:val="002B541D"/>
    <w:pPr>
      <w:numPr>
        <w:numId w:val="13"/>
      </w:numPr>
    </w:pPr>
  </w:style>
  <w:style w:type="paragraph" w:customStyle="1" w:styleId="DocsID">
    <w:name w:val="DocsID"/>
    <w:basedOn w:val="Normal"/>
    <w:rsid w:val="002B541D"/>
    <w:pPr>
      <w:tabs>
        <w:tab w:val="left" w:pos="709"/>
        <w:tab w:val="left" w:pos="1418"/>
        <w:tab w:val="left" w:pos="2126"/>
        <w:tab w:val="left" w:pos="2835"/>
        <w:tab w:val="left" w:pos="3544"/>
        <w:tab w:val="left" w:pos="4253"/>
        <w:tab w:val="left" w:pos="4961"/>
        <w:tab w:val="left" w:pos="5670"/>
        <w:tab w:val="right" w:pos="8363"/>
      </w:tabs>
      <w:spacing w:before="20" w:after="0" w:line="280" w:lineRule="atLeast"/>
    </w:pPr>
    <w:rPr>
      <w:rFonts w:ascii="Arial" w:eastAsia="Times New Roman" w:hAnsi="Arial" w:cs="Times New Roman"/>
      <w:kern w:val="16"/>
      <w:sz w:val="16"/>
      <w:szCs w:val="20"/>
      <w:lang w:eastAsia="zh-CN"/>
    </w:rPr>
  </w:style>
  <w:style w:type="character" w:customStyle="1" w:styleId="bl">
    <w:name w:val="bl"/>
    <w:basedOn w:val="DefaultParagraphFont"/>
    <w:rsid w:val="002B541D"/>
  </w:style>
  <w:style w:type="paragraph" w:customStyle="1" w:styleId="Rheading">
    <w:name w:val="Rheading"/>
    <w:basedOn w:val="Normal"/>
    <w:next w:val="Normal"/>
    <w:link w:val="RheadingChar"/>
    <w:rsid w:val="002B541D"/>
    <w:pPr>
      <w:keepNext/>
      <w:spacing w:before="180" w:after="120" w:line="240" w:lineRule="auto"/>
      <w:jc w:val="both"/>
    </w:pPr>
    <w:rPr>
      <w:rFonts w:ascii="Times New Roman Bold" w:eastAsia="Times New Roman" w:hAnsi="Times New Roman Bold" w:cs="Times New Roman"/>
      <w:b/>
      <w:sz w:val="20"/>
      <w:szCs w:val="20"/>
    </w:rPr>
  </w:style>
  <w:style w:type="character" w:customStyle="1" w:styleId="RheadingChar">
    <w:name w:val="Rheading Char"/>
    <w:link w:val="Rheading"/>
    <w:rsid w:val="002B541D"/>
    <w:rPr>
      <w:rFonts w:ascii="Times New Roman Bold" w:eastAsia="Times New Roman" w:hAnsi="Times New Roman Bold" w:cs="Times New Roman"/>
      <w:b/>
      <w:sz w:val="20"/>
      <w:szCs w:val="20"/>
    </w:rPr>
  </w:style>
  <w:style w:type="paragraph" w:customStyle="1" w:styleId="IndentOne">
    <w:name w:val="Indent One"/>
    <w:rsid w:val="002B541D"/>
    <w:pPr>
      <w:spacing w:after="120" w:line="240" w:lineRule="auto"/>
      <w:ind w:left="567"/>
      <w:jc w:val="both"/>
    </w:pPr>
    <w:rPr>
      <w:rFonts w:ascii="Times New Roman" w:eastAsia="Times New Roman" w:hAnsi="Times New Roman" w:cs="Times New Roman"/>
      <w:sz w:val="20"/>
      <w:szCs w:val="20"/>
    </w:rPr>
  </w:style>
  <w:style w:type="paragraph" w:styleId="Index7">
    <w:name w:val="index 7"/>
    <w:basedOn w:val="Normal"/>
    <w:next w:val="Normal"/>
    <w:semiHidden/>
    <w:rsid w:val="002B541D"/>
    <w:pPr>
      <w:spacing w:after="120" w:line="240" w:lineRule="auto"/>
      <w:ind w:left="1698"/>
      <w:jc w:val="both"/>
    </w:pPr>
    <w:rPr>
      <w:rFonts w:ascii="Times New Roman" w:eastAsia="Times New Roman" w:hAnsi="Times New Roman" w:cs="Times New Roman"/>
      <w:noProof/>
      <w:sz w:val="20"/>
      <w:szCs w:val="20"/>
    </w:rPr>
  </w:style>
  <w:style w:type="paragraph" w:styleId="Index6">
    <w:name w:val="index 6"/>
    <w:basedOn w:val="Normal"/>
    <w:next w:val="Normal"/>
    <w:semiHidden/>
    <w:rsid w:val="002B541D"/>
    <w:pPr>
      <w:spacing w:after="120" w:line="240" w:lineRule="auto"/>
      <w:ind w:left="1415"/>
      <w:jc w:val="both"/>
    </w:pPr>
    <w:rPr>
      <w:rFonts w:ascii="Times New Roman" w:eastAsia="Times New Roman" w:hAnsi="Times New Roman" w:cs="Times New Roman"/>
      <w:noProof/>
      <w:sz w:val="20"/>
      <w:szCs w:val="20"/>
    </w:rPr>
  </w:style>
  <w:style w:type="paragraph" w:styleId="Index5">
    <w:name w:val="index 5"/>
    <w:basedOn w:val="Normal"/>
    <w:next w:val="Normal"/>
    <w:semiHidden/>
    <w:rsid w:val="002B541D"/>
    <w:pPr>
      <w:spacing w:after="120" w:line="240" w:lineRule="auto"/>
      <w:ind w:left="1132"/>
      <w:jc w:val="both"/>
    </w:pPr>
    <w:rPr>
      <w:rFonts w:ascii="Times New Roman" w:eastAsia="Times New Roman" w:hAnsi="Times New Roman" w:cs="Times New Roman"/>
      <w:noProof/>
      <w:sz w:val="20"/>
      <w:szCs w:val="20"/>
    </w:rPr>
  </w:style>
  <w:style w:type="paragraph" w:styleId="Index4">
    <w:name w:val="index 4"/>
    <w:basedOn w:val="Normal"/>
    <w:next w:val="Normal"/>
    <w:semiHidden/>
    <w:rsid w:val="002B541D"/>
    <w:pPr>
      <w:spacing w:after="120" w:line="240" w:lineRule="auto"/>
      <w:ind w:left="849"/>
      <w:jc w:val="both"/>
    </w:pPr>
    <w:rPr>
      <w:rFonts w:ascii="Times New Roman" w:eastAsia="Times New Roman" w:hAnsi="Times New Roman" w:cs="Times New Roman"/>
      <w:noProof/>
      <w:sz w:val="20"/>
      <w:szCs w:val="20"/>
    </w:rPr>
  </w:style>
  <w:style w:type="paragraph" w:styleId="Index3">
    <w:name w:val="index 3"/>
    <w:basedOn w:val="Normal"/>
    <w:next w:val="Normal"/>
    <w:semiHidden/>
    <w:rsid w:val="002B541D"/>
    <w:pPr>
      <w:spacing w:after="120" w:line="240" w:lineRule="auto"/>
      <w:ind w:left="566"/>
      <w:jc w:val="both"/>
    </w:pPr>
    <w:rPr>
      <w:rFonts w:ascii="Times New Roman" w:eastAsia="Times New Roman" w:hAnsi="Times New Roman" w:cs="Times New Roman"/>
      <w:noProof/>
      <w:sz w:val="20"/>
      <w:szCs w:val="20"/>
    </w:rPr>
  </w:style>
  <w:style w:type="paragraph" w:styleId="Index2">
    <w:name w:val="index 2"/>
    <w:basedOn w:val="Normal"/>
    <w:next w:val="Normal"/>
    <w:semiHidden/>
    <w:rsid w:val="002B541D"/>
    <w:pPr>
      <w:spacing w:after="120" w:line="240" w:lineRule="auto"/>
      <w:ind w:left="283"/>
      <w:jc w:val="both"/>
    </w:pPr>
    <w:rPr>
      <w:rFonts w:ascii="Times New Roman" w:eastAsia="Times New Roman" w:hAnsi="Times New Roman" w:cs="Times New Roman"/>
      <w:noProof/>
      <w:sz w:val="20"/>
      <w:szCs w:val="20"/>
    </w:rPr>
  </w:style>
  <w:style w:type="character" w:styleId="LineNumber">
    <w:name w:val="line number"/>
    <w:rsid w:val="002B541D"/>
    <w:rPr>
      <w:rFonts w:ascii="Times New Roman" w:hAnsi="Times New Roman"/>
    </w:rPr>
  </w:style>
  <w:style w:type="paragraph" w:styleId="Index1">
    <w:name w:val="index 1"/>
    <w:basedOn w:val="Normal"/>
    <w:next w:val="Normal"/>
    <w:autoRedefine/>
    <w:semiHidden/>
    <w:unhideWhenUsed/>
    <w:rsid w:val="002B541D"/>
    <w:pPr>
      <w:spacing w:after="0" w:line="240" w:lineRule="auto"/>
      <w:ind w:left="220" w:hanging="220"/>
    </w:pPr>
    <w:rPr>
      <w:rFonts w:ascii="Garamond" w:eastAsia="Times New Roman" w:hAnsi="Garamond" w:cs="Times New Roman"/>
      <w:szCs w:val="24"/>
    </w:rPr>
  </w:style>
  <w:style w:type="paragraph" w:styleId="IndexHeading">
    <w:name w:val="index heading"/>
    <w:basedOn w:val="Normal"/>
    <w:next w:val="Normal"/>
    <w:semiHidden/>
    <w:rsid w:val="002B541D"/>
    <w:pPr>
      <w:spacing w:after="120" w:line="240" w:lineRule="auto"/>
      <w:jc w:val="both"/>
    </w:pPr>
    <w:rPr>
      <w:rFonts w:ascii="Times New Roman" w:eastAsia="Times New Roman" w:hAnsi="Times New Roman" w:cs="Times New Roman"/>
      <w:noProof/>
      <w:sz w:val="20"/>
      <w:szCs w:val="20"/>
    </w:rPr>
  </w:style>
  <w:style w:type="paragraph" w:customStyle="1" w:styleId="Tindent">
    <w:name w:val="Tindent"/>
    <w:basedOn w:val="Tnormal"/>
    <w:rsid w:val="002B541D"/>
    <w:pPr>
      <w:tabs>
        <w:tab w:val="clear" w:pos="284"/>
        <w:tab w:val="left" w:pos="851"/>
      </w:tabs>
      <w:ind w:left="709"/>
    </w:pPr>
  </w:style>
  <w:style w:type="paragraph" w:customStyle="1" w:styleId="Tnormal">
    <w:name w:val="Tnormal"/>
    <w:basedOn w:val="NoSpace"/>
    <w:rsid w:val="002B541D"/>
    <w:pPr>
      <w:keepNext/>
      <w:tabs>
        <w:tab w:val="left" w:pos="284"/>
      </w:tabs>
      <w:ind w:left="142" w:hanging="142"/>
      <w:jc w:val="left"/>
    </w:pPr>
  </w:style>
  <w:style w:type="paragraph" w:customStyle="1" w:styleId="NoSpace">
    <w:name w:val="No Space"/>
    <w:basedOn w:val="Normal"/>
    <w:link w:val="NoSpaceChar"/>
    <w:rsid w:val="002B541D"/>
    <w:pPr>
      <w:spacing w:after="0" w:line="240" w:lineRule="auto"/>
      <w:jc w:val="both"/>
    </w:pPr>
    <w:rPr>
      <w:rFonts w:ascii="CG Times (W1)" w:eastAsia="Times New Roman" w:hAnsi="CG Times (W1)" w:cs="Times New Roman"/>
      <w:sz w:val="20"/>
      <w:szCs w:val="20"/>
    </w:rPr>
  </w:style>
  <w:style w:type="paragraph" w:customStyle="1" w:styleId="B0">
    <w:name w:val="B0"/>
    <w:basedOn w:val="Normal"/>
    <w:rsid w:val="002B541D"/>
    <w:pPr>
      <w:spacing w:after="113" w:line="57" w:lineRule="exact"/>
    </w:pPr>
    <w:rPr>
      <w:rFonts w:ascii="Times New Roman" w:eastAsia="Times New Roman" w:hAnsi="Times New Roman" w:cs="Times New Roman"/>
      <w:noProof/>
      <w:sz w:val="20"/>
      <w:szCs w:val="20"/>
    </w:rPr>
  </w:style>
  <w:style w:type="paragraph" w:customStyle="1" w:styleId="RJ">
    <w:name w:val="RJ"/>
    <w:basedOn w:val="Thead"/>
    <w:rsid w:val="002B541D"/>
    <w:rPr>
      <w:b w:val="0"/>
    </w:rPr>
  </w:style>
  <w:style w:type="paragraph" w:customStyle="1" w:styleId="Thead">
    <w:name w:val="Thead"/>
    <w:basedOn w:val="Tdec"/>
    <w:rsid w:val="002B541D"/>
    <w:pPr>
      <w:keepNext/>
      <w:tabs>
        <w:tab w:val="clear" w:pos="993"/>
      </w:tabs>
      <w:ind w:right="86"/>
      <w:jc w:val="right"/>
    </w:pPr>
    <w:rPr>
      <w:b/>
    </w:rPr>
  </w:style>
  <w:style w:type="paragraph" w:customStyle="1" w:styleId="Tdec">
    <w:name w:val="Tdec"/>
    <w:basedOn w:val="NoSpace"/>
    <w:rsid w:val="002B541D"/>
    <w:pPr>
      <w:tabs>
        <w:tab w:val="decimal" w:pos="993"/>
      </w:tabs>
      <w:ind w:right="-6"/>
    </w:pPr>
  </w:style>
  <w:style w:type="paragraph" w:customStyle="1" w:styleId="S9">
    <w:name w:val="S9"/>
    <w:basedOn w:val="B0"/>
    <w:rsid w:val="002B541D"/>
    <w:pPr>
      <w:pBdr>
        <w:bottom w:val="single" w:sz="6" w:space="1" w:color="auto"/>
        <w:between w:val="single" w:sz="6" w:space="1" w:color="auto"/>
      </w:pBdr>
      <w:ind w:left="170" w:right="113"/>
    </w:pPr>
  </w:style>
  <w:style w:type="paragraph" w:customStyle="1" w:styleId="S11">
    <w:name w:val="S11"/>
    <w:basedOn w:val="S9"/>
    <w:next w:val="S9"/>
    <w:rsid w:val="002B541D"/>
    <w:pPr>
      <w:ind w:left="57"/>
    </w:pPr>
  </w:style>
  <w:style w:type="paragraph" w:customStyle="1" w:styleId="D11">
    <w:name w:val="D11"/>
    <w:basedOn w:val="S11"/>
    <w:rsid w:val="002B541D"/>
    <w:pPr>
      <w:pBdr>
        <w:bottom w:val="double" w:sz="6" w:space="1" w:color="auto"/>
        <w:between w:val="double" w:sz="6" w:space="1" w:color="auto"/>
      </w:pBdr>
    </w:pPr>
  </w:style>
  <w:style w:type="paragraph" w:customStyle="1" w:styleId="Advisers">
    <w:name w:val="Advisers"/>
    <w:basedOn w:val="Normal"/>
    <w:next w:val="NoSpace"/>
    <w:rsid w:val="002B541D"/>
    <w:pPr>
      <w:spacing w:before="120" w:after="60" w:line="240" w:lineRule="auto"/>
      <w:jc w:val="both"/>
    </w:pPr>
    <w:rPr>
      <w:rFonts w:ascii="Times New Roman Bold" w:eastAsia="Times New Roman" w:hAnsi="Times New Roman Bold" w:cs="Times New Roman"/>
      <w:b/>
      <w:noProof/>
      <w:sz w:val="20"/>
      <w:szCs w:val="20"/>
    </w:rPr>
  </w:style>
  <w:style w:type="paragraph" w:customStyle="1" w:styleId="S7">
    <w:name w:val="S7"/>
    <w:basedOn w:val="B0"/>
    <w:rsid w:val="002B541D"/>
    <w:pPr>
      <w:pBdr>
        <w:bottom w:val="single" w:sz="6" w:space="1" w:color="auto"/>
        <w:between w:val="single" w:sz="6" w:space="1" w:color="auto"/>
      </w:pBdr>
      <w:ind w:left="340" w:right="113"/>
    </w:pPr>
  </w:style>
  <w:style w:type="paragraph" w:customStyle="1" w:styleId="D3">
    <w:name w:val="D3"/>
    <w:basedOn w:val="S3"/>
    <w:rsid w:val="002B541D"/>
    <w:pPr>
      <w:pBdr>
        <w:bottom w:val="double" w:sz="6" w:space="1" w:color="auto"/>
        <w:between w:val="double" w:sz="6" w:space="1" w:color="auto"/>
      </w:pBdr>
    </w:pPr>
  </w:style>
  <w:style w:type="paragraph" w:customStyle="1" w:styleId="S3">
    <w:name w:val="S3"/>
    <w:basedOn w:val="B0"/>
    <w:rsid w:val="002B541D"/>
    <w:pPr>
      <w:pBdr>
        <w:bottom w:val="single" w:sz="6" w:space="1" w:color="auto"/>
        <w:between w:val="single" w:sz="6" w:space="1" w:color="auto"/>
      </w:pBdr>
      <w:ind w:left="737" w:right="113"/>
    </w:pPr>
  </w:style>
  <w:style w:type="paragraph" w:customStyle="1" w:styleId="D9">
    <w:name w:val="D9"/>
    <w:basedOn w:val="S9"/>
    <w:rsid w:val="002B541D"/>
    <w:pPr>
      <w:pBdr>
        <w:bottom w:val="double" w:sz="6" w:space="1" w:color="auto"/>
        <w:between w:val="double" w:sz="6" w:space="1" w:color="auto"/>
      </w:pBdr>
    </w:pPr>
  </w:style>
  <w:style w:type="paragraph" w:customStyle="1" w:styleId="S5">
    <w:name w:val="S5"/>
    <w:basedOn w:val="B0"/>
    <w:rsid w:val="002B541D"/>
    <w:pPr>
      <w:pBdr>
        <w:bottom w:val="single" w:sz="6" w:space="1" w:color="auto"/>
        <w:between w:val="single" w:sz="6" w:space="1" w:color="auto"/>
      </w:pBdr>
      <w:ind w:left="567" w:right="113"/>
    </w:pPr>
  </w:style>
  <w:style w:type="paragraph" w:customStyle="1" w:styleId="Zspace">
    <w:name w:val="Zspace"/>
    <w:basedOn w:val="B0"/>
    <w:rsid w:val="002B541D"/>
    <w:pPr>
      <w:spacing w:after="0" w:line="120" w:lineRule="exact"/>
    </w:pPr>
  </w:style>
  <w:style w:type="paragraph" w:customStyle="1" w:styleId="D7">
    <w:name w:val="D7"/>
    <w:basedOn w:val="S7"/>
    <w:rsid w:val="002B541D"/>
    <w:pPr>
      <w:pBdr>
        <w:bottom w:val="double" w:sz="6" w:space="1" w:color="auto"/>
        <w:between w:val="double" w:sz="6" w:space="1" w:color="auto"/>
      </w:pBdr>
    </w:pPr>
  </w:style>
  <w:style w:type="paragraph" w:customStyle="1" w:styleId="T">
    <w:name w:val="T%"/>
    <w:basedOn w:val="Tdec"/>
    <w:next w:val="Tdec"/>
    <w:rsid w:val="002B541D"/>
    <w:pPr>
      <w:tabs>
        <w:tab w:val="clear" w:pos="993"/>
        <w:tab w:val="decimal" w:pos="766"/>
      </w:tabs>
      <w:jc w:val="left"/>
    </w:pPr>
  </w:style>
  <w:style w:type="paragraph" w:customStyle="1" w:styleId="D5">
    <w:name w:val="D5"/>
    <w:basedOn w:val="S5"/>
    <w:rsid w:val="002B541D"/>
    <w:pPr>
      <w:pBdr>
        <w:bottom w:val="double" w:sz="6" w:space="1" w:color="auto"/>
        <w:between w:val="double" w:sz="6" w:space="1" w:color="auto"/>
      </w:pBdr>
    </w:pPr>
  </w:style>
  <w:style w:type="paragraph" w:customStyle="1" w:styleId="scale">
    <w:name w:val="scale"/>
    <w:basedOn w:val="Tindent"/>
    <w:rsid w:val="002B541D"/>
    <w:pPr>
      <w:tabs>
        <w:tab w:val="clear" w:pos="851"/>
        <w:tab w:val="right" w:pos="1418"/>
        <w:tab w:val="center" w:pos="1843"/>
        <w:tab w:val="left" w:pos="2269"/>
        <w:tab w:val="right" w:pos="2977"/>
      </w:tabs>
      <w:ind w:left="567" w:firstLine="0"/>
    </w:pPr>
  </w:style>
  <w:style w:type="paragraph" w:customStyle="1" w:styleId="Tnote">
    <w:name w:val="Tnote"/>
    <w:basedOn w:val="Tdec"/>
    <w:rsid w:val="002B541D"/>
    <w:pPr>
      <w:tabs>
        <w:tab w:val="clear" w:pos="993"/>
      </w:tabs>
      <w:ind w:right="86"/>
      <w:jc w:val="right"/>
    </w:pPr>
  </w:style>
  <w:style w:type="paragraph" w:customStyle="1" w:styleId="ReduceSingle">
    <w:name w:val="Reduce Single"/>
    <w:basedOn w:val="TableSingle"/>
    <w:rsid w:val="002B541D"/>
    <w:pPr>
      <w:pBdr>
        <w:between w:val="single" w:sz="6" w:space="1" w:color="auto"/>
      </w:pBdr>
      <w:spacing w:before="0" w:after="60" w:line="60" w:lineRule="exact"/>
      <w:ind w:right="0"/>
      <w:jc w:val="both"/>
    </w:pPr>
    <w:rPr>
      <w:rFonts w:ascii="Times New Roman" w:hAnsi="Times New Roman"/>
      <w:noProof/>
      <w:sz w:val="24"/>
      <w:szCs w:val="20"/>
    </w:rPr>
  </w:style>
  <w:style w:type="paragraph" w:customStyle="1" w:styleId="ReduceDouble">
    <w:name w:val="Reduce Double"/>
    <w:basedOn w:val="ReduceSingle"/>
    <w:rsid w:val="002B541D"/>
    <w:pPr>
      <w:pBdr>
        <w:bottom w:val="double" w:sz="6" w:space="1" w:color="auto"/>
        <w:between w:val="double" w:sz="6" w:space="1" w:color="auto"/>
      </w:pBdr>
    </w:pPr>
  </w:style>
  <w:style w:type="paragraph" w:customStyle="1" w:styleId="ReduceLine">
    <w:name w:val="Reduce Line"/>
    <w:basedOn w:val="ReduceSingle"/>
    <w:rsid w:val="002B541D"/>
    <w:pPr>
      <w:pBdr>
        <w:bottom w:val="none" w:sz="0" w:space="0" w:color="auto"/>
        <w:between w:val="none" w:sz="0" w:space="0" w:color="auto"/>
      </w:pBdr>
    </w:pPr>
  </w:style>
  <w:style w:type="paragraph" w:customStyle="1" w:styleId="Sheading">
    <w:name w:val="Sheading"/>
    <w:basedOn w:val="Heading1"/>
    <w:next w:val="NormalIndent"/>
    <w:rsid w:val="002B541D"/>
    <w:pPr>
      <w:keepLines w:val="0"/>
      <w:tabs>
        <w:tab w:val="left" w:pos="567"/>
      </w:tabs>
      <w:spacing w:before="180" w:after="120"/>
      <w:ind w:left="709" w:hanging="709"/>
      <w:outlineLvl w:val="9"/>
    </w:pPr>
    <w:rPr>
      <w:rFonts w:ascii="Times New Roman" w:eastAsia="Times New Roman" w:hAnsi="Times New Roman" w:cs="Times New Roman"/>
      <w:b/>
      <w:caps/>
      <w:color w:val="auto"/>
      <w:sz w:val="20"/>
      <w:szCs w:val="20"/>
    </w:rPr>
  </w:style>
  <w:style w:type="paragraph" w:customStyle="1" w:styleId="HangingIndent">
    <w:name w:val="Hanging Indent"/>
    <w:basedOn w:val="Normal"/>
    <w:rsid w:val="002B541D"/>
    <w:pPr>
      <w:spacing w:after="120" w:line="240" w:lineRule="auto"/>
      <w:ind w:left="709" w:hanging="709"/>
      <w:jc w:val="both"/>
    </w:pPr>
    <w:rPr>
      <w:rFonts w:ascii="Times New Roman" w:eastAsia="Times New Roman" w:hAnsi="Times New Roman" w:cs="Times New Roman"/>
      <w:noProof/>
      <w:sz w:val="20"/>
      <w:szCs w:val="20"/>
    </w:rPr>
  </w:style>
  <w:style w:type="paragraph" w:customStyle="1" w:styleId="n1">
    <w:name w:val="n1"/>
    <w:basedOn w:val="Tdec"/>
    <w:rsid w:val="002B541D"/>
    <w:pPr>
      <w:tabs>
        <w:tab w:val="clear" w:pos="993"/>
        <w:tab w:val="left" w:pos="9497"/>
      </w:tabs>
      <w:spacing w:before="240" w:after="240"/>
      <w:jc w:val="left"/>
    </w:pPr>
    <w:rPr>
      <w:b/>
      <w:sz w:val="28"/>
      <w:szCs w:val="28"/>
    </w:rPr>
  </w:style>
  <w:style w:type="paragraph" w:customStyle="1" w:styleId="td1">
    <w:name w:val="td1"/>
    <w:basedOn w:val="Tdec"/>
    <w:rsid w:val="002B541D"/>
    <w:pPr>
      <w:tabs>
        <w:tab w:val="clear" w:pos="993"/>
        <w:tab w:val="decimal" w:pos="1134"/>
      </w:tabs>
      <w:ind w:right="86"/>
    </w:pPr>
  </w:style>
  <w:style w:type="numbering" w:customStyle="1" w:styleId="StyleBulleted6ptCustomColorRGB92993">
    <w:name w:val="Style Bulleted 6 pt Custom Color(RGB(92993))"/>
    <w:basedOn w:val="NoList"/>
    <w:rsid w:val="002B541D"/>
    <w:pPr>
      <w:numPr>
        <w:numId w:val="14"/>
      </w:numPr>
    </w:pPr>
  </w:style>
  <w:style w:type="paragraph" w:styleId="BodyText2">
    <w:name w:val="Body Text 2"/>
    <w:basedOn w:val="Normal"/>
    <w:link w:val="BodyText2Char"/>
    <w:rsid w:val="002B541D"/>
    <w:pPr>
      <w:spacing w:after="0" w:line="240" w:lineRule="auto"/>
      <w:jc w:val="both"/>
    </w:pPr>
    <w:rPr>
      <w:rFonts w:ascii="Times New Roman" w:eastAsia="Times New Roman" w:hAnsi="Times New Roman" w:cs="Times New Roman"/>
      <w:b/>
      <w:noProof/>
      <w:sz w:val="20"/>
      <w:szCs w:val="20"/>
    </w:rPr>
  </w:style>
  <w:style w:type="character" w:customStyle="1" w:styleId="BodyText2Char">
    <w:name w:val="Body Text 2 Char"/>
    <w:basedOn w:val="DefaultParagraphFont"/>
    <w:link w:val="BodyText2"/>
    <w:rsid w:val="002B541D"/>
    <w:rPr>
      <w:rFonts w:ascii="Times New Roman" w:eastAsia="Times New Roman" w:hAnsi="Times New Roman" w:cs="Times New Roman"/>
      <w:b/>
      <w:noProof/>
      <w:sz w:val="20"/>
      <w:szCs w:val="20"/>
    </w:rPr>
  </w:style>
  <w:style w:type="paragraph" w:styleId="Caption">
    <w:name w:val="caption"/>
    <w:basedOn w:val="Normal"/>
    <w:next w:val="Normal"/>
    <w:uiPriority w:val="35"/>
    <w:unhideWhenUsed/>
    <w:qFormat/>
    <w:rsid w:val="002B541D"/>
    <w:pPr>
      <w:spacing w:after="200" w:line="240" w:lineRule="auto"/>
    </w:pPr>
    <w:rPr>
      <w:rFonts w:eastAsiaTheme="minorEastAsia"/>
      <w:i/>
      <w:iCs/>
      <w:color w:val="44546A" w:themeColor="text2"/>
      <w:sz w:val="18"/>
      <w:szCs w:val="18"/>
      <w:lang w:val="en-US"/>
    </w:rPr>
  </w:style>
  <w:style w:type="paragraph" w:styleId="BodyTextIndent">
    <w:name w:val="Body Text Indent"/>
    <w:basedOn w:val="Normal"/>
    <w:link w:val="BodyTextIndentChar"/>
    <w:rsid w:val="002B541D"/>
    <w:pPr>
      <w:spacing w:after="0" w:line="240" w:lineRule="auto"/>
      <w:ind w:left="720"/>
      <w:jc w:val="both"/>
    </w:pPr>
    <w:rPr>
      <w:rFonts w:ascii="Times New Roman" w:eastAsia="Times New Roman" w:hAnsi="Times New Roman" w:cs="Times New Roman"/>
      <w:noProof/>
      <w:sz w:val="20"/>
      <w:szCs w:val="20"/>
    </w:rPr>
  </w:style>
  <w:style w:type="character" w:customStyle="1" w:styleId="BodyTextIndentChar">
    <w:name w:val="Body Text Indent Char"/>
    <w:basedOn w:val="DefaultParagraphFont"/>
    <w:link w:val="BodyTextIndent"/>
    <w:rsid w:val="002B541D"/>
    <w:rPr>
      <w:rFonts w:ascii="Times New Roman" w:eastAsia="Times New Roman" w:hAnsi="Times New Roman" w:cs="Times New Roman"/>
      <w:noProof/>
      <w:sz w:val="20"/>
      <w:szCs w:val="20"/>
    </w:rPr>
  </w:style>
  <w:style w:type="paragraph" w:styleId="BodyTextIndent2">
    <w:name w:val="Body Text Indent 2"/>
    <w:basedOn w:val="Normal"/>
    <w:link w:val="BodyTextIndent2Char"/>
    <w:rsid w:val="002B541D"/>
    <w:pPr>
      <w:spacing w:after="0" w:line="240" w:lineRule="auto"/>
      <w:ind w:left="709"/>
      <w:jc w:val="both"/>
    </w:pPr>
    <w:rPr>
      <w:rFonts w:ascii="Times New Roman" w:eastAsia="Times New Roman" w:hAnsi="Times New Roman" w:cs="Times New Roman"/>
      <w:noProof/>
      <w:sz w:val="20"/>
      <w:szCs w:val="20"/>
    </w:rPr>
  </w:style>
  <w:style w:type="character" w:customStyle="1" w:styleId="BodyTextIndent2Char">
    <w:name w:val="Body Text Indent 2 Char"/>
    <w:basedOn w:val="DefaultParagraphFont"/>
    <w:link w:val="BodyTextIndent2"/>
    <w:rsid w:val="002B541D"/>
    <w:rPr>
      <w:rFonts w:ascii="Times New Roman" w:eastAsia="Times New Roman" w:hAnsi="Times New Roman" w:cs="Times New Roman"/>
      <w:noProof/>
      <w:sz w:val="20"/>
      <w:szCs w:val="20"/>
    </w:rPr>
  </w:style>
  <w:style w:type="paragraph" w:customStyle="1" w:styleId="Body2">
    <w:name w:val="Body2"/>
    <w:basedOn w:val="Body1"/>
    <w:rsid w:val="002B541D"/>
  </w:style>
  <w:style w:type="paragraph" w:customStyle="1" w:styleId="Body1">
    <w:name w:val="Body1"/>
    <w:basedOn w:val="Normal"/>
    <w:rsid w:val="002B541D"/>
    <w:pPr>
      <w:widowControl w:val="0"/>
      <w:tabs>
        <w:tab w:val="left" w:pos="709"/>
        <w:tab w:val="left" w:pos="1418"/>
        <w:tab w:val="left" w:pos="2126"/>
        <w:tab w:val="left" w:pos="2835"/>
        <w:tab w:val="right" w:pos="8363"/>
      </w:tabs>
      <w:spacing w:after="240" w:line="324" w:lineRule="auto"/>
      <w:ind w:left="709"/>
      <w:jc w:val="both"/>
    </w:pPr>
    <w:rPr>
      <w:rFonts w:ascii="CG Times" w:eastAsia="Times New Roman" w:hAnsi="CG Times" w:cs="Times New Roman"/>
      <w:noProof/>
      <w:sz w:val="24"/>
      <w:szCs w:val="20"/>
    </w:rPr>
  </w:style>
  <w:style w:type="paragraph" w:customStyle="1" w:styleId="Body3">
    <w:name w:val="Body3"/>
    <w:basedOn w:val="Body1"/>
    <w:rsid w:val="002B541D"/>
    <w:pPr>
      <w:ind w:left="1418"/>
    </w:pPr>
  </w:style>
  <w:style w:type="paragraph" w:styleId="BodyTextIndent3">
    <w:name w:val="Body Text Indent 3"/>
    <w:basedOn w:val="Normal"/>
    <w:link w:val="BodyTextIndent3Char"/>
    <w:rsid w:val="002B541D"/>
    <w:pPr>
      <w:spacing w:after="0" w:line="240" w:lineRule="auto"/>
      <w:ind w:left="1701" w:hanging="567"/>
      <w:jc w:val="both"/>
    </w:pPr>
    <w:rPr>
      <w:rFonts w:ascii="Times New Roman" w:eastAsia="Times New Roman" w:hAnsi="Times New Roman" w:cs="Times New Roman"/>
      <w:noProof/>
      <w:sz w:val="20"/>
      <w:szCs w:val="20"/>
    </w:rPr>
  </w:style>
  <w:style w:type="character" w:customStyle="1" w:styleId="BodyTextIndent3Char">
    <w:name w:val="Body Text Indent 3 Char"/>
    <w:basedOn w:val="DefaultParagraphFont"/>
    <w:link w:val="BodyTextIndent3"/>
    <w:rsid w:val="002B541D"/>
    <w:rPr>
      <w:rFonts w:ascii="Times New Roman" w:eastAsia="Times New Roman" w:hAnsi="Times New Roman" w:cs="Times New Roman"/>
      <w:noProof/>
      <w:sz w:val="20"/>
      <w:szCs w:val="20"/>
    </w:rPr>
  </w:style>
  <w:style w:type="paragraph" w:styleId="DocumentMap">
    <w:name w:val="Document Map"/>
    <w:basedOn w:val="Normal"/>
    <w:link w:val="DocumentMapChar"/>
    <w:semiHidden/>
    <w:rsid w:val="002B541D"/>
    <w:pPr>
      <w:shd w:val="clear" w:color="auto" w:fill="000080"/>
      <w:spacing w:after="0" w:line="240" w:lineRule="auto"/>
      <w:jc w:val="both"/>
    </w:pPr>
    <w:rPr>
      <w:rFonts w:ascii="Tahoma" w:eastAsia="Times New Roman" w:hAnsi="Tahoma" w:cs="Times New Roman"/>
      <w:noProof/>
      <w:sz w:val="20"/>
      <w:szCs w:val="20"/>
    </w:rPr>
  </w:style>
  <w:style w:type="character" w:customStyle="1" w:styleId="DocumentMapChar">
    <w:name w:val="Document Map Char"/>
    <w:basedOn w:val="DefaultParagraphFont"/>
    <w:link w:val="DocumentMap"/>
    <w:semiHidden/>
    <w:rsid w:val="002B541D"/>
    <w:rPr>
      <w:rFonts w:ascii="Tahoma" w:eastAsia="Times New Roman" w:hAnsi="Tahoma" w:cs="Times New Roman"/>
      <w:noProof/>
      <w:sz w:val="20"/>
      <w:szCs w:val="20"/>
      <w:shd w:val="clear" w:color="auto" w:fill="000080"/>
    </w:rPr>
  </w:style>
  <w:style w:type="paragraph" w:customStyle="1" w:styleId="BodyText4">
    <w:name w:val="BodyText4"/>
    <w:basedOn w:val="Heading4"/>
    <w:rsid w:val="002B541D"/>
    <w:pPr>
      <w:keepNext w:val="0"/>
      <w:tabs>
        <w:tab w:val="num" w:pos="360"/>
      </w:tabs>
      <w:spacing w:line="240" w:lineRule="auto"/>
      <w:ind w:left="1440"/>
      <w:jc w:val="both"/>
      <w:outlineLvl w:val="9"/>
    </w:pPr>
    <w:rPr>
      <w:rFonts w:ascii="CG Times" w:hAnsi="CG Times" w:cs="Times New Roman"/>
      <w:iCs w:val="0"/>
      <w:sz w:val="23"/>
      <w:szCs w:val="20"/>
    </w:rPr>
  </w:style>
  <w:style w:type="paragraph" w:styleId="BodyText3">
    <w:name w:val="Body Text 3"/>
    <w:basedOn w:val="Normal"/>
    <w:link w:val="BodyText3Char"/>
    <w:rsid w:val="002B541D"/>
    <w:pPr>
      <w:spacing w:after="0" w:line="240" w:lineRule="auto"/>
      <w:jc w:val="both"/>
    </w:pPr>
    <w:rPr>
      <w:rFonts w:ascii="Verdana" w:eastAsia="Times New Roman" w:hAnsi="Verdana" w:cs="Times New Roman"/>
      <w:noProof/>
      <w:sz w:val="18"/>
      <w:szCs w:val="20"/>
    </w:rPr>
  </w:style>
  <w:style w:type="character" w:customStyle="1" w:styleId="BodyText3Char">
    <w:name w:val="Body Text 3 Char"/>
    <w:basedOn w:val="DefaultParagraphFont"/>
    <w:link w:val="BodyText3"/>
    <w:rsid w:val="002B541D"/>
    <w:rPr>
      <w:rFonts w:ascii="Verdana" w:eastAsia="Times New Roman" w:hAnsi="Verdana" w:cs="Times New Roman"/>
      <w:noProof/>
      <w:sz w:val="18"/>
      <w:szCs w:val="20"/>
    </w:rPr>
  </w:style>
  <w:style w:type="paragraph" w:customStyle="1" w:styleId="OutlineIndPara">
    <w:name w:val="Outline Ind Para"/>
    <w:basedOn w:val="Normal"/>
    <w:rsid w:val="002B541D"/>
    <w:pPr>
      <w:spacing w:after="240" w:line="240" w:lineRule="auto"/>
      <w:ind w:left="851"/>
      <w:jc w:val="both"/>
    </w:pPr>
    <w:rPr>
      <w:rFonts w:ascii="Times New Roman" w:eastAsia="Times New Roman" w:hAnsi="Times New Roman" w:cs="Times New Roman"/>
      <w:noProof/>
      <w:sz w:val="23"/>
      <w:szCs w:val="20"/>
    </w:rPr>
  </w:style>
  <w:style w:type="paragraph" w:customStyle="1" w:styleId="OutlinePara">
    <w:name w:val="Outline Para"/>
    <w:basedOn w:val="Normal"/>
    <w:rsid w:val="002B541D"/>
    <w:pPr>
      <w:spacing w:after="240" w:line="240" w:lineRule="auto"/>
      <w:jc w:val="both"/>
    </w:pPr>
    <w:rPr>
      <w:rFonts w:ascii="Times New Roman" w:eastAsia="Times New Roman" w:hAnsi="Times New Roman" w:cs="Times New Roman"/>
      <w:noProof/>
      <w:sz w:val="23"/>
      <w:szCs w:val="20"/>
    </w:rPr>
  </w:style>
  <w:style w:type="paragraph" w:styleId="NoteHeading">
    <w:name w:val="Note Heading"/>
    <w:basedOn w:val="Normal"/>
    <w:next w:val="Normal"/>
    <w:link w:val="NoteHeadingChar"/>
    <w:rsid w:val="002B541D"/>
    <w:pPr>
      <w:spacing w:after="0" w:line="240" w:lineRule="auto"/>
      <w:jc w:val="both"/>
    </w:pPr>
    <w:rPr>
      <w:rFonts w:ascii="Times New Roman" w:eastAsia="Times New Roman" w:hAnsi="Times New Roman" w:cs="Times New Roman"/>
      <w:noProof/>
      <w:sz w:val="23"/>
      <w:szCs w:val="20"/>
    </w:rPr>
  </w:style>
  <w:style w:type="character" w:customStyle="1" w:styleId="NoteHeadingChar">
    <w:name w:val="Note Heading Char"/>
    <w:basedOn w:val="DefaultParagraphFont"/>
    <w:link w:val="NoteHeading"/>
    <w:rsid w:val="002B541D"/>
    <w:rPr>
      <w:rFonts w:ascii="Times New Roman" w:eastAsia="Times New Roman" w:hAnsi="Times New Roman" w:cs="Times New Roman"/>
      <w:noProof/>
      <w:sz w:val="23"/>
      <w:szCs w:val="20"/>
    </w:rPr>
  </w:style>
  <w:style w:type="paragraph" w:customStyle="1" w:styleId="InsideAddress">
    <w:name w:val="Inside Address"/>
    <w:basedOn w:val="BodyText"/>
    <w:rsid w:val="002B541D"/>
    <w:pPr>
      <w:spacing w:line="220" w:lineRule="atLeast"/>
      <w:ind w:right="0"/>
      <w:jc w:val="both"/>
    </w:pPr>
    <w:rPr>
      <w:rFonts w:ascii="Times New Roman" w:hAnsi="Times New Roman"/>
      <w:noProof/>
      <w:sz w:val="23"/>
      <w:szCs w:val="20"/>
    </w:rPr>
  </w:style>
  <w:style w:type="paragraph" w:customStyle="1" w:styleId="ReturnAddress">
    <w:name w:val="Return Address"/>
    <w:basedOn w:val="Normal"/>
    <w:rsid w:val="002B541D"/>
    <w:pPr>
      <w:keepLines/>
      <w:framePr w:w="5160" w:h="960" w:wrap="notBeside" w:vAnchor="page" w:hAnchor="margin" w:x="4321" w:y="961" w:anchorLock="1"/>
      <w:tabs>
        <w:tab w:val="left" w:pos="2160"/>
      </w:tabs>
      <w:spacing w:after="0" w:line="160" w:lineRule="atLeast"/>
      <w:jc w:val="both"/>
    </w:pPr>
    <w:rPr>
      <w:rFonts w:ascii="Times New Roman" w:eastAsia="Times New Roman" w:hAnsi="Times New Roman" w:cs="Times New Roman"/>
      <w:noProof/>
      <w:sz w:val="14"/>
      <w:szCs w:val="20"/>
    </w:rPr>
  </w:style>
  <w:style w:type="paragraph" w:styleId="Date">
    <w:name w:val="Date"/>
    <w:basedOn w:val="BodyText"/>
    <w:next w:val="InsideAddress"/>
    <w:link w:val="DateChar"/>
    <w:rsid w:val="002B541D"/>
    <w:pPr>
      <w:spacing w:after="440" w:line="220" w:lineRule="atLeast"/>
      <w:ind w:left="4320" w:right="0"/>
      <w:jc w:val="both"/>
    </w:pPr>
    <w:rPr>
      <w:rFonts w:ascii="Times New Roman" w:hAnsi="Times New Roman"/>
      <w:noProof/>
      <w:sz w:val="23"/>
      <w:szCs w:val="20"/>
    </w:rPr>
  </w:style>
  <w:style w:type="character" w:customStyle="1" w:styleId="DateChar">
    <w:name w:val="Date Char"/>
    <w:basedOn w:val="DefaultParagraphFont"/>
    <w:link w:val="Date"/>
    <w:rsid w:val="002B541D"/>
    <w:rPr>
      <w:rFonts w:ascii="Times New Roman" w:eastAsia="Times New Roman" w:hAnsi="Times New Roman" w:cs="Times New Roman"/>
      <w:noProof/>
      <w:sz w:val="23"/>
      <w:szCs w:val="20"/>
    </w:rPr>
  </w:style>
  <w:style w:type="paragraph" w:styleId="Salutation">
    <w:name w:val="Salutation"/>
    <w:basedOn w:val="BodyText"/>
    <w:next w:val="SubjectLine"/>
    <w:link w:val="SalutationChar"/>
    <w:rsid w:val="002B541D"/>
    <w:pPr>
      <w:spacing w:before="220" w:after="220" w:line="220" w:lineRule="atLeast"/>
      <w:ind w:right="0"/>
      <w:jc w:val="both"/>
    </w:pPr>
    <w:rPr>
      <w:rFonts w:ascii="Times New Roman" w:hAnsi="Times New Roman"/>
      <w:noProof/>
      <w:sz w:val="23"/>
      <w:szCs w:val="20"/>
    </w:rPr>
  </w:style>
  <w:style w:type="character" w:customStyle="1" w:styleId="SalutationChar">
    <w:name w:val="Salutation Char"/>
    <w:basedOn w:val="DefaultParagraphFont"/>
    <w:link w:val="Salutation"/>
    <w:rsid w:val="002B541D"/>
    <w:rPr>
      <w:rFonts w:ascii="Times New Roman" w:eastAsia="Times New Roman" w:hAnsi="Times New Roman" w:cs="Times New Roman"/>
      <w:noProof/>
      <w:sz w:val="23"/>
      <w:szCs w:val="20"/>
    </w:rPr>
  </w:style>
  <w:style w:type="paragraph" w:customStyle="1" w:styleId="SubjectLine">
    <w:name w:val="Subject Line"/>
    <w:basedOn w:val="BodyText"/>
    <w:next w:val="BodyText"/>
    <w:rsid w:val="002B541D"/>
    <w:pPr>
      <w:spacing w:after="220" w:line="220" w:lineRule="atLeast"/>
      <w:ind w:right="0"/>
      <w:jc w:val="both"/>
    </w:pPr>
    <w:rPr>
      <w:rFonts w:ascii="Times New Roman" w:hAnsi="Times New Roman"/>
      <w:b/>
      <w:noProof/>
      <w:spacing w:val="-10"/>
      <w:sz w:val="23"/>
      <w:szCs w:val="20"/>
    </w:rPr>
  </w:style>
  <w:style w:type="paragraph" w:customStyle="1" w:styleId="Level3">
    <w:name w:val="Level 3"/>
    <w:next w:val="Normal"/>
    <w:rsid w:val="002B541D"/>
    <w:pPr>
      <w:spacing w:after="300" w:line="240" w:lineRule="auto"/>
    </w:pPr>
    <w:rPr>
      <w:rFonts w:ascii="Times New Roman" w:eastAsia="Times New Roman" w:hAnsi="Times New Roman" w:cs="Times New Roman"/>
      <w:b/>
      <w:sz w:val="23"/>
      <w:szCs w:val="20"/>
    </w:rPr>
  </w:style>
  <w:style w:type="paragraph" w:customStyle="1" w:styleId="suetable">
    <w:name w:val="suetable"/>
    <w:basedOn w:val="Normal"/>
    <w:rsid w:val="002B541D"/>
    <w:pPr>
      <w:keepNext/>
      <w:tabs>
        <w:tab w:val="right" w:pos="971"/>
      </w:tabs>
      <w:spacing w:before="40" w:after="60" w:line="204" w:lineRule="auto"/>
      <w:jc w:val="both"/>
      <w:outlineLvl w:val="3"/>
    </w:pPr>
    <w:rPr>
      <w:rFonts w:ascii="Times New Roman" w:eastAsia="Times New Roman" w:hAnsi="Times New Roman" w:cs="Times New Roman"/>
      <w:noProof/>
      <w:sz w:val="18"/>
      <w:szCs w:val="20"/>
    </w:rPr>
  </w:style>
  <w:style w:type="paragraph" w:customStyle="1" w:styleId="Paragraph">
    <w:name w:val="Paragraph"/>
    <w:rsid w:val="002B541D"/>
    <w:pPr>
      <w:tabs>
        <w:tab w:val="left" w:pos="864"/>
      </w:tabs>
      <w:spacing w:after="120" w:line="240" w:lineRule="auto"/>
      <w:jc w:val="both"/>
    </w:pPr>
    <w:rPr>
      <w:rFonts w:ascii="Times New Roman" w:eastAsia="Times New Roman" w:hAnsi="Times New Roman" w:cs="Times New Roman"/>
      <w:sz w:val="23"/>
      <w:szCs w:val="20"/>
    </w:rPr>
  </w:style>
  <w:style w:type="paragraph" w:customStyle="1" w:styleId="HeadingBase">
    <w:name w:val="Heading Base"/>
    <w:basedOn w:val="BodyText"/>
    <w:next w:val="BodyText"/>
    <w:rsid w:val="002B541D"/>
    <w:pPr>
      <w:keepNext/>
      <w:keepLines/>
      <w:spacing w:line="220" w:lineRule="atLeast"/>
      <w:ind w:right="0"/>
      <w:jc w:val="both"/>
    </w:pPr>
    <w:rPr>
      <w:rFonts w:ascii="Arial Black" w:hAnsi="Arial Black"/>
      <w:noProof/>
      <w:spacing w:val="-10"/>
      <w:kern w:val="20"/>
      <w:sz w:val="23"/>
      <w:szCs w:val="20"/>
    </w:rPr>
  </w:style>
  <w:style w:type="paragraph" w:customStyle="1" w:styleId="Address">
    <w:name w:val="Address"/>
    <w:basedOn w:val="Normal"/>
    <w:rsid w:val="002B541D"/>
    <w:pPr>
      <w:framePr w:w="3005" w:hSpace="181" w:vSpace="181" w:wrap="around" w:hAnchor="page" w:xAlign="right" w:yAlign="top" w:anchorLock="1"/>
      <w:pBdr>
        <w:left w:val="single" w:sz="4" w:space="9" w:color="auto"/>
      </w:pBdr>
      <w:spacing w:after="0" w:line="200" w:lineRule="exact"/>
      <w:jc w:val="both"/>
    </w:pPr>
    <w:rPr>
      <w:rFonts w:ascii="Times New Roman" w:eastAsia="Times New Roman" w:hAnsi="Times New Roman" w:cs="Times New Roman"/>
      <w:noProof/>
      <w:sz w:val="16"/>
      <w:szCs w:val="20"/>
    </w:rPr>
  </w:style>
  <w:style w:type="paragraph" w:customStyle="1" w:styleId="Subject">
    <w:name w:val="Subject"/>
    <w:basedOn w:val="Normal"/>
    <w:rsid w:val="002B541D"/>
    <w:pPr>
      <w:keepNext/>
      <w:keepLines/>
      <w:spacing w:after="290" w:line="290" w:lineRule="atLeast"/>
      <w:jc w:val="both"/>
    </w:pPr>
    <w:rPr>
      <w:rFonts w:ascii="Times New Roman" w:eastAsia="Times New Roman" w:hAnsi="Times New Roman" w:cs="Times New Roman"/>
      <w:b/>
      <w:noProof/>
      <w:sz w:val="24"/>
      <w:szCs w:val="20"/>
    </w:rPr>
  </w:style>
  <w:style w:type="paragraph" w:customStyle="1" w:styleId="SECTION">
    <w:name w:val="SECTION"/>
    <w:rsid w:val="002B541D"/>
    <w:pPr>
      <w:widowControl w:val="0"/>
      <w:tabs>
        <w:tab w:val="left" w:pos="-720"/>
      </w:tabs>
      <w:suppressAutoHyphens/>
      <w:spacing w:after="0" w:line="240" w:lineRule="auto"/>
    </w:pPr>
    <w:rPr>
      <w:rFonts w:ascii="Times New Roman" w:eastAsia="Times New Roman" w:hAnsi="Times New Roman" w:cs="Times New Roman"/>
      <w:b/>
      <w:sz w:val="34"/>
      <w:szCs w:val="20"/>
      <w:lang w:val="en-US"/>
    </w:rPr>
  </w:style>
  <w:style w:type="paragraph" w:customStyle="1" w:styleId="TableFigure">
    <w:name w:val="Table Figure"/>
    <w:basedOn w:val="Normal"/>
    <w:rsid w:val="002B541D"/>
    <w:pPr>
      <w:keepLines/>
      <w:spacing w:before="40" w:after="40" w:line="240" w:lineRule="auto"/>
      <w:jc w:val="both"/>
    </w:pPr>
    <w:rPr>
      <w:rFonts w:ascii="Times New Roman" w:eastAsia="Times New Roman" w:hAnsi="Times New Roman" w:cs="Times New Roman"/>
      <w:noProof/>
      <w:kern w:val="28"/>
      <w:sz w:val="20"/>
      <w:szCs w:val="20"/>
    </w:rPr>
  </w:style>
  <w:style w:type="paragraph" w:customStyle="1" w:styleId="TableDBorder">
    <w:name w:val="Table D Border"/>
    <w:basedOn w:val="Normal"/>
    <w:rsid w:val="002B541D"/>
    <w:pPr>
      <w:keepLines/>
      <w:pBdr>
        <w:bottom w:val="double" w:sz="6" w:space="1" w:color="auto"/>
      </w:pBdr>
      <w:tabs>
        <w:tab w:val="left" w:pos="283"/>
        <w:tab w:val="decimal" w:pos="992"/>
      </w:tabs>
      <w:spacing w:before="40" w:after="40" w:line="240" w:lineRule="auto"/>
      <w:ind w:right="142"/>
      <w:jc w:val="right"/>
    </w:pPr>
    <w:rPr>
      <w:rFonts w:ascii="Arial" w:eastAsia="Times New Roman" w:hAnsi="Arial" w:cs="Times New Roman"/>
      <w:noProof/>
      <w:kern w:val="28"/>
      <w:sz w:val="20"/>
      <w:szCs w:val="20"/>
    </w:rPr>
  </w:style>
  <w:style w:type="paragraph" w:customStyle="1" w:styleId="MAJOR">
    <w:name w:val="MAJOR"/>
    <w:rsid w:val="002B541D"/>
    <w:pPr>
      <w:widowControl w:val="0"/>
      <w:tabs>
        <w:tab w:val="left" w:pos="-720"/>
      </w:tabs>
      <w:suppressAutoHyphens/>
      <w:spacing w:after="0" w:line="240" w:lineRule="auto"/>
    </w:pPr>
    <w:rPr>
      <w:rFonts w:ascii="Times New Roman" w:eastAsia="Times New Roman" w:hAnsi="Times New Roman" w:cs="Times New Roman"/>
      <w:b/>
      <w:sz w:val="28"/>
      <w:szCs w:val="20"/>
      <w:lang w:val="en-US"/>
    </w:rPr>
  </w:style>
  <w:style w:type="paragraph" w:styleId="Closing">
    <w:name w:val="Closing"/>
    <w:basedOn w:val="Normal"/>
    <w:link w:val="ClosingChar"/>
    <w:rsid w:val="002B541D"/>
    <w:pPr>
      <w:spacing w:after="0" w:line="290" w:lineRule="atLeast"/>
      <w:jc w:val="both"/>
    </w:pPr>
    <w:rPr>
      <w:rFonts w:ascii="Times New Roman" w:eastAsia="Times New Roman" w:hAnsi="Times New Roman" w:cs="Times New Roman"/>
      <w:noProof/>
      <w:sz w:val="24"/>
      <w:szCs w:val="20"/>
    </w:rPr>
  </w:style>
  <w:style w:type="character" w:customStyle="1" w:styleId="ClosingChar">
    <w:name w:val="Closing Char"/>
    <w:basedOn w:val="DefaultParagraphFont"/>
    <w:link w:val="Closing"/>
    <w:rsid w:val="002B541D"/>
    <w:rPr>
      <w:rFonts w:ascii="Times New Roman" w:eastAsia="Times New Roman" w:hAnsi="Times New Roman" w:cs="Times New Roman"/>
      <w:noProof/>
      <w:sz w:val="24"/>
      <w:szCs w:val="20"/>
    </w:rPr>
  </w:style>
  <w:style w:type="paragraph" w:customStyle="1" w:styleId="TableSBorder">
    <w:name w:val="Table S Border"/>
    <w:basedOn w:val="TableFigure"/>
    <w:rsid w:val="002B541D"/>
    <w:pPr>
      <w:pBdr>
        <w:bottom w:val="single" w:sz="6" w:space="1" w:color="auto"/>
      </w:pBdr>
    </w:pPr>
  </w:style>
  <w:style w:type="paragraph" w:customStyle="1" w:styleId="Tablesubtotalunderline">
    <w:name w:val="Table sub total underline"/>
    <w:basedOn w:val="Normal"/>
    <w:rsid w:val="002B541D"/>
    <w:pPr>
      <w:pBdr>
        <w:bottom w:val="single" w:sz="4" w:space="1" w:color="auto"/>
      </w:pBdr>
      <w:tabs>
        <w:tab w:val="decimal" w:pos="720"/>
        <w:tab w:val="decimal" w:pos="884"/>
        <w:tab w:val="decimal" w:pos="1310"/>
        <w:tab w:val="left" w:pos="1440"/>
        <w:tab w:val="left" w:pos="2304"/>
      </w:tabs>
      <w:spacing w:before="60" w:after="40" w:line="240" w:lineRule="auto"/>
      <w:ind w:left="34"/>
      <w:jc w:val="both"/>
    </w:pPr>
    <w:rPr>
      <w:rFonts w:ascii="Times New Roman" w:eastAsia="Times New Roman" w:hAnsi="Times New Roman" w:cs="Times New Roman"/>
      <w:noProof/>
      <w:sz w:val="20"/>
      <w:szCs w:val="20"/>
    </w:rPr>
  </w:style>
  <w:style w:type="paragraph" w:customStyle="1" w:styleId="TableSDBorder">
    <w:name w:val="Table S/D Border"/>
    <w:basedOn w:val="TableFigure"/>
    <w:rsid w:val="002B541D"/>
    <w:pPr>
      <w:pBdr>
        <w:top w:val="single" w:sz="6" w:space="1" w:color="auto"/>
        <w:bottom w:val="double" w:sz="6" w:space="1" w:color="auto"/>
      </w:pBdr>
    </w:pPr>
  </w:style>
  <w:style w:type="paragraph" w:customStyle="1" w:styleId="MINOR">
    <w:name w:val="MINOR"/>
    <w:rsid w:val="002B541D"/>
    <w:pPr>
      <w:widowControl w:val="0"/>
      <w:tabs>
        <w:tab w:val="left" w:pos="-720"/>
      </w:tabs>
      <w:suppressAutoHyphens/>
      <w:spacing w:after="0" w:line="240" w:lineRule="auto"/>
    </w:pPr>
    <w:rPr>
      <w:rFonts w:ascii="Times New Roman" w:eastAsia="Times New Roman" w:hAnsi="Times New Roman" w:cs="Times New Roman"/>
      <w:b/>
      <w:sz w:val="24"/>
      <w:szCs w:val="20"/>
      <w:lang w:val="en-US"/>
    </w:rPr>
  </w:style>
  <w:style w:type="paragraph" w:customStyle="1" w:styleId="Style1">
    <w:name w:val="Style1"/>
    <w:basedOn w:val="Normal"/>
    <w:rsid w:val="002B541D"/>
    <w:pPr>
      <w:keepLines/>
      <w:pBdr>
        <w:bottom w:val="double" w:sz="4" w:space="0" w:color="auto"/>
      </w:pBdr>
      <w:tabs>
        <w:tab w:val="decimal" w:pos="720"/>
        <w:tab w:val="left" w:pos="1440"/>
        <w:tab w:val="left" w:pos="2304"/>
      </w:tabs>
      <w:spacing w:after="0" w:line="240" w:lineRule="auto"/>
      <w:jc w:val="both"/>
    </w:pPr>
    <w:rPr>
      <w:rFonts w:ascii="Times New Roman" w:eastAsia="Times New Roman" w:hAnsi="Times New Roman" w:cs="Times New Roman"/>
      <w:noProof/>
      <w:spacing w:val="-2"/>
      <w:kern w:val="2"/>
      <w:sz w:val="20"/>
      <w:szCs w:val="20"/>
    </w:rPr>
  </w:style>
  <w:style w:type="paragraph" w:customStyle="1" w:styleId="Level1">
    <w:name w:val="Level 1"/>
    <w:basedOn w:val="Normal"/>
    <w:autoRedefine/>
    <w:rsid w:val="002B541D"/>
    <w:pPr>
      <w:spacing w:after="0" w:line="240" w:lineRule="auto"/>
      <w:jc w:val="both"/>
    </w:pPr>
    <w:rPr>
      <w:rFonts w:ascii="Arial" w:eastAsia="Times New Roman" w:hAnsi="Arial" w:cs="Arial"/>
      <w:noProof/>
      <w:kern w:val="2"/>
      <w:sz w:val="24"/>
      <w:szCs w:val="20"/>
    </w:rPr>
  </w:style>
  <w:style w:type="paragraph" w:customStyle="1" w:styleId="SwanHillHeading1">
    <w:name w:val="Swan Hill Heading 1"/>
    <w:basedOn w:val="Normal"/>
    <w:rsid w:val="002B541D"/>
    <w:pPr>
      <w:widowControl w:val="0"/>
      <w:spacing w:after="0" w:line="240" w:lineRule="auto"/>
      <w:ind w:hanging="567"/>
      <w:jc w:val="both"/>
    </w:pPr>
    <w:rPr>
      <w:rFonts w:ascii="Times New Roman" w:eastAsia="Times New Roman" w:hAnsi="Times New Roman" w:cs="Times New Roman"/>
      <w:b/>
      <w:noProof/>
      <w:sz w:val="24"/>
      <w:szCs w:val="20"/>
    </w:rPr>
  </w:style>
  <w:style w:type="paragraph" w:customStyle="1" w:styleId="xl22">
    <w:name w:val="xl22"/>
    <w:basedOn w:val="Normal"/>
    <w:rsid w:val="002B541D"/>
    <w:pPr>
      <w:spacing w:before="100" w:beforeAutospacing="1" w:after="100" w:afterAutospacing="1" w:line="240" w:lineRule="auto"/>
      <w:jc w:val="both"/>
      <w:textAlignment w:val="top"/>
    </w:pPr>
    <w:rPr>
      <w:rFonts w:ascii="Times New Roman" w:eastAsia="Arial Unicode MS" w:hAnsi="Times New Roman" w:cs="Times New Roman"/>
      <w:noProof/>
      <w:sz w:val="24"/>
      <w:szCs w:val="24"/>
    </w:rPr>
  </w:style>
  <w:style w:type="paragraph" w:customStyle="1" w:styleId="xl23">
    <w:name w:val="xl23"/>
    <w:basedOn w:val="Normal"/>
    <w:rsid w:val="002B541D"/>
    <w:pPr>
      <w:spacing w:before="100" w:beforeAutospacing="1" w:after="100" w:afterAutospacing="1" w:line="240" w:lineRule="auto"/>
      <w:jc w:val="center"/>
      <w:textAlignment w:val="top"/>
    </w:pPr>
    <w:rPr>
      <w:rFonts w:ascii="Times New Roman" w:eastAsia="Arial Unicode MS" w:hAnsi="Times New Roman" w:cs="Times New Roman"/>
      <w:noProof/>
      <w:sz w:val="24"/>
      <w:szCs w:val="24"/>
    </w:rPr>
  </w:style>
  <w:style w:type="paragraph" w:customStyle="1" w:styleId="xl24">
    <w:name w:val="xl24"/>
    <w:basedOn w:val="Normal"/>
    <w:rsid w:val="002B541D"/>
    <w:pPr>
      <w:spacing w:before="100" w:beforeAutospacing="1" w:after="100" w:afterAutospacing="1" w:line="240" w:lineRule="auto"/>
      <w:jc w:val="center"/>
      <w:textAlignment w:val="top"/>
    </w:pPr>
    <w:rPr>
      <w:rFonts w:ascii="Arial" w:eastAsia="Arial Unicode MS" w:hAnsi="Arial" w:cs="Arial"/>
      <w:b/>
      <w:bCs/>
      <w:noProof/>
      <w:sz w:val="16"/>
      <w:szCs w:val="16"/>
    </w:rPr>
  </w:style>
  <w:style w:type="paragraph" w:customStyle="1" w:styleId="xl25">
    <w:name w:val="xl25"/>
    <w:basedOn w:val="Normal"/>
    <w:rsid w:val="002B541D"/>
    <w:pPr>
      <w:spacing w:before="100" w:beforeAutospacing="1" w:after="100" w:afterAutospacing="1" w:line="240" w:lineRule="auto"/>
      <w:jc w:val="right"/>
      <w:textAlignment w:val="top"/>
    </w:pPr>
    <w:rPr>
      <w:rFonts w:ascii="Arial" w:eastAsia="Arial Unicode MS" w:hAnsi="Arial" w:cs="Arial"/>
      <w:noProof/>
      <w:sz w:val="16"/>
      <w:szCs w:val="16"/>
    </w:rPr>
  </w:style>
  <w:style w:type="paragraph" w:customStyle="1" w:styleId="xl26">
    <w:name w:val="xl26"/>
    <w:basedOn w:val="Normal"/>
    <w:rsid w:val="002B541D"/>
    <w:pPr>
      <w:spacing w:before="100" w:beforeAutospacing="1" w:after="100" w:afterAutospacing="1" w:line="240" w:lineRule="auto"/>
      <w:jc w:val="both"/>
      <w:textAlignment w:val="top"/>
    </w:pPr>
    <w:rPr>
      <w:rFonts w:ascii="Arial" w:eastAsia="Arial Unicode MS" w:hAnsi="Arial" w:cs="Arial"/>
      <w:b/>
      <w:bCs/>
      <w:noProof/>
      <w:sz w:val="16"/>
      <w:szCs w:val="16"/>
    </w:rPr>
  </w:style>
  <w:style w:type="paragraph" w:customStyle="1" w:styleId="xl27">
    <w:name w:val="xl27"/>
    <w:basedOn w:val="Normal"/>
    <w:rsid w:val="002B541D"/>
    <w:pPr>
      <w:spacing w:before="100" w:beforeAutospacing="1" w:after="100" w:afterAutospacing="1" w:line="240" w:lineRule="auto"/>
      <w:jc w:val="center"/>
      <w:textAlignment w:val="top"/>
    </w:pPr>
    <w:rPr>
      <w:rFonts w:ascii="Arial" w:eastAsia="Arial Unicode MS" w:hAnsi="Arial" w:cs="Arial"/>
      <w:noProof/>
      <w:sz w:val="16"/>
      <w:szCs w:val="16"/>
    </w:rPr>
  </w:style>
  <w:style w:type="paragraph" w:customStyle="1" w:styleId="xl28">
    <w:name w:val="xl28"/>
    <w:basedOn w:val="Normal"/>
    <w:rsid w:val="002B541D"/>
    <w:pPr>
      <w:spacing w:before="100" w:beforeAutospacing="1" w:after="100" w:afterAutospacing="1" w:line="240" w:lineRule="auto"/>
      <w:jc w:val="both"/>
      <w:textAlignment w:val="top"/>
    </w:pPr>
    <w:rPr>
      <w:rFonts w:ascii="Arial" w:eastAsia="Arial Unicode MS" w:hAnsi="Arial" w:cs="Arial"/>
      <w:noProof/>
      <w:sz w:val="16"/>
      <w:szCs w:val="16"/>
    </w:rPr>
  </w:style>
  <w:style w:type="paragraph" w:customStyle="1" w:styleId="xl29">
    <w:name w:val="xl29"/>
    <w:basedOn w:val="Normal"/>
    <w:rsid w:val="002B541D"/>
    <w:pPr>
      <w:spacing w:before="100" w:beforeAutospacing="1" w:after="100" w:afterAutospacing="1" w:line="240" w:lineRule="auto"/>
      <w:jc w:val="right"/>
      <w:textAlignment w:val="top"/>
    </w:pPr>
    <w:rPr>
      <w:rFonts w:ascii="Arial" w:eastAsia="Arial Unicode MS" w:hAnsi="Arial" w:cs="Arial"/>
      <w:noProof/>
      <w:sz w:val="16"/>
      <w:szCs w:val="16"/>
    </w:rPr>
  </w:style>
  <w:style w:type="paragraph" w:customStyle="1" w:styleId="xl30">
    <w:name w:val="xl30"/>
    <w:basedOn w:val="Normal"/>
    <w:rsid w:val="002B541D"/>
    <w:pPr>
      <w:spacing w:before="100" w:beforeAutospacing="1" w:after="100" w:afterAutospacing="1" w:line="240" w:lineRule="auto"/>
      <w:jc w:val="right"/>
      <w:textAlignment w:val="top"/>
    </w:pPr>
    <w:rPr>
      <w:rFonts w:ascii="Times New Roman" w:eastAsia="Arial Unicode MS" w:hAnsi="Times New Roman" w:cs="Times New Roman"/>
      <w:noProof/>
      <w:sz w:val="24"/>
      <w:szCs w:val="24"/>
    </w:rPr>
  </w:style>
  <w:style w:type="paragraph" w:customStyle="1" w:styleId="xl32">
    <w:name w:val="xl32"/>
    <w:basedOn w:val="Normal"/>
    <w:rsid w:val="002B541D"/>
    <w:pPr>
      <w:pBdr>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Arial Unicode MS" w:hAnsi="Arial" w:cs="Arial"/>
      <w:noProof/>
      <w:sz w:val="16"/>
      <w:szCs w:val="16"/>
    </w:rPr>
  </w:style>
  <w:style w:type="paragraph" w:customStyle="1" w:styleId="xl34">
    <w:name w:val="xl34"/>
    <w:basedOn w:val="Normal"/>
    <w:rsid w:val="002B541D"/>
    <w:pPr>
      <w:spacing w:before="100" w:beforeAutospacing="1" w:after="100" w:afterAutospacing="1" w:line="240" w:lineRule="auto"/>
      <w:jc w:val="right"/>
      <w:textAlignment w:val="top"/>
    </w:pPr>
    <w:rPr>
      <w:rFonts w:ascii="Times New Roman" w:eastAsia="Arial Unicode MS" w:hAnsi="Times New Roman" w:cs="Times New Roman"/>
      <w:noProof/>
      <w:sz w:val="16"/>
      <w:szCs w:val="16"/>
    </w:rPr>
  </w:style>
  <w:style w:type="paragraph" w:customStyle="1" w:styleId="xl35">
    <w:name w:val="xl35"/>
    <w:basedOn w:val="Normal"/>
    <w:rsid w:val="002B541D"/>
    <w:pPr>
      <w:pBdr>
        <w:top w:val="single" w:sz="4" w:space="0" w:color="auto"/>
        <w:bottom w:val="single" w:sz="8" w:space="0" w:color="auto"/>
      </w:pBdr>
      <w:spacing w:before="100" w:beforeAutospacing="1" w:after="100" w:afterAutospacing="1" w:line="240" w:lineRule="auto"/>
      <w:jc w:val="right"/>
      <w:textAlignment w:val="top"/>
    </w:pPr>
    <w:rPr>
      <w:rFonts w:ascii="Arial" w:eastAsia="Arial Unicode MS" w:hAnsi="Arial" w:cs="Arial"/>
      <w:noProof/>
      <w:sz w:val="16"/>
      <w:szCs w:val="16"/>
    </w:rPr>
  </w:style>
  <w:style w:type="paragraph" w:customStyle="1" w:styleId="xl36">
    <w:name w:val="xl36"/>
    <w:basedOn w:val="Normal"/>
    <w:rsid w:val="002B541D"/>
    <w:pPr>
      <w:pBdr>
        <w:bottom w:val="single" w:sz="8" w:space="0" w:color="auto"/>
      </w:pBdr>
      <w:spacing w:before="100" w:beforeAutospacing="1" w:after="100" w:afterAutospacing="1" w:line="240" w:lineRule="auto"/>
      <w:jc w:val="right"/>
      <w:textAlignment w:val="top"/>
    </w:pPr>
    <w:rPr>
      <w:rFonts w:ascii="Arial" w:eastAsia="Arial Unicode MS" w:hAnsi="Arial" w:cs="Arial"/>
      <w:noProof/>
      <w:sz w:val="16"/>
      <w:szCs w:val="16"/>
    </w:rPr>
  </w:style>
  <w:style w:type="paragraph" w:customStyle="1" w:styleId="xl37">
    <w:name w:val="xl37"/>
    <w:basedOn w:val="Normal"/>
    <w:rsid w:val="002B541D"/>
    <w:pPr>
      <w:pBdr>
        <w:left w:val="single" w:sz="4" w:space="0" w:color="auto"/>
        <w:right w:val="single" w:sz="4" w:space="0" w:color="auto"/>
      </w:pBdr>
      <w:spacing w:before="100" w:beforeAutospacing="1" w:after="100" w:afterAutospacing="1" w:line="240" w:lineRule="auto"/>
      <w:jc w:val="right"/>
      <w:textAlignment w:val="top"/>
    </w:pPr>
    <w:rPr>
      <w:rFonts w:ascii="Arial" w:eastAsia="Arial Unicode MS" w:hAnsi="Arial" w:cs="Arial"/>
      <w:noProof/>
      <w:sz w:val="16"/>
      <w:szCs w:val="16"/>
    </w:rPr>
  </w:style>
  <w:style w:type="paragraph" w:customStyle="1" w:styleId="xl39">
    <w:name w:val="xl39"/>
    <w:basedOn w:val="Normal"/>
    <w:rsid w:val="002B541D"/>
    <w:pPr>
      <w:spacing w:before="100" w:beforeAutospacing="1" w:after="100" w:afterAutospacing="1" w:line="240" w:lineRule="auto"/>
      <w:jc w:val="right"/>
      <w:textAlignment w:val="top"/>
    </w:pPr>
    <w:rPr>
      <w:rFonts w:ascii="Arial" w:eastAsia="Arial Unicode MS" w:hAnsi="Arial" w:cs="Arial"/>
      <w:b/>
      <w:bCs/>
      <w:noProof/>
      <w:sz w:val="16"/>
      <w:szCs w:val="16"/>
    </w:rPr>
  </w:style>
  <w:style w:type="paragraph" w:customStyle="1" w:styleId="xl40">
    <w:name w:val="xl40"/>
    <w:basedOn w:val="Normal"/>
    <w:rsid w:val="002B541D"/>
    <w:pPr>
      <w:pBdr>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Arial Unicode MS" w:hAnsi="Times New Roman" w:cs="Times New Roman"/>
      <w:noProof/>
      <w:sz w:val="24"/>
      <w:szCs w:val="24"/>
    </w:rPr>
  </w:style>
  <w:style w:type="paragraph" w:customStyle="1" w:styleId="xl41">
    <w:name w:val="xl41"/>
    <w:basedOn w:val="Normal"/>
    <w:rsid w:val="002B541D"/>
    <w:pPr>
      <w:pBdr>
        <w:top w:val="single" w:sz="4" w:space="0" w:color="auto"/>
        <w:bottom w:val="double" w:sz="6" w:space="0" w:color="auto"/>
      </w:pBdr>
      <w:spacing w:before="100" w:beforeAutospacing="1" w:after="100" w:afterAutospacing="1" w:line="240" w:lineRule="auto"/>
      <w:jc w:val="right"/>
      <w:textAlignment w:val="top"/>
    </w:pPr>
    <w:rPr>
      <w:rFonts w:ascii="Arial" w:eastAsia="Arial Unicode MS" w:hAnsi="Arial" w:cs="Arial"/>
      <w:b/>
      <w:bCs/>
      <w:noProof/>
      <w:sz w:val="16"/>
      <w:szCs w:val="16"/>
    </w:rPr>
  </w:style>
  <w:style w:type="paragraph" w:customStyle="1" w:styleId="xl42">
    <w:name w:val="xl42"/>
    <w:basedOn w:val="Normal"/>
    <w:rsid w:val="002B541D"/>
    <w:pPr>
      <w:spacing w:before="100" w:beforeAutospacing="1" w:after="100" w:afterAutospacing="1" w:line="240" w:lineRule="auto"/>
      <w:jc w:val="right"/>
      <w:textAlignment w:val="top"/>
    </w:pPr>
    <w:rPr>
      <w:rFonts w:ascii="Arial" w:eastAsia="Arial Unicode MS" w:hAnsi="Arial" w:cs="Arial"/>
      <w:b/>
      <w:bCs/>
      <w:noProof/>
      <w:sz w:val="24"/>
      <w:szCs w:val="24"/>
    </w:rPr>
  </w:style>
  <w:style w:type="paragraph" w:customStyle="1" w:styleId="xl43">
    <w:name w:val="xl43"/>
    <w:basedOn w:val="Normal"/>
    <w:rsid w:val="002B541D"/>
    <w:pPr>
      <w:pBdr>
        <w:top w:val="single" w:sz="4" w:space="0" w:color="auto"/>
        <w:left w:val="single" w:sz="4" w:space="0" w:color="auto"/>
        <w:right w:val="single" w:sz="4" w:space="0" w:color="auto"/>
      </w:pBdr>
      <w:spacing w:before="100" w:beforeAutospacing="1" w:after="100" w:afterAutospacing="1" w:line="240" w:lineRule="auto"/>
      <w:jc w:val="right"/>
      <w:textAlignment w:val="top"/>
    </w:pPr>
    <w:rPr>
      <w:rFonts w:ascii="Arial" w:eastAsia="Arial Unicode MS" w:hAnsi="Arial" w:cs="Arial"/>
      <w:b/>
      <w:bCs/>
      <w:noProof/>
      <w:sz w:val="16"/>
      <w:szCs w:val="16"/>
    </w:rPr>
  </w:style>
  <w:style w:type="paragraph" w:customStyle="1" w:styleId="xl44">
    <w:name w:val="xl44"/>
    <w:basedOn w:val="Normal"/>
    <w:rsid w:val="002B541D"/>
    <w:pPr>
      <w:spacing w:before="100" w:beforeAutospacing="1" w:after="100" w:afterAutospacing="1" w:line="240" w:lineRule="auto"/>
      <w:jc w:val="right"/>
      <w:textAlignment w:val="top"/>
    </w:pPr>
    <w:rPr>
      <w:rFonts w:ascii="Times New Roman" w:eastAsia="Arial Unicode MS" w:hAnsi="Times New Roman" w:cs="Times New Roman"/>
      <w:b/>
      <w:bCs/>
      <w:noProof/>
      <w:sz w:val="16"/>
      <w:szCs w:val="16"/>
    </w:rPr>
  </w:style>
  <w:style w:type="paragraph" w:customStyle="1" w:styleId="xl45">
    <w:name w:val="xl45"/>
    <w:basedOn w:val="Normal"/>
    <w:rsid w:val="002B541D"/>
    <w:pPr>
      <w:pBdr>
        <w:left w:val="single" w:sz="4" w:space="0" w:color="auto"/>
        <w:right w:val="single" w:sz="4" w:space="0" w:color="auto"/>
      </w:pBdr>
      <w:spacing w:before="100" w:beforeAutospacing="1" w:after="100" w:afterAutospacing="1" w:line="240" w:lineRule="auto"/>
      <w:jc w:val="right"/>
      <w:textAlignment w:val="top"/>
    </w:pPr>
    <w:rPr>
      <w:rFonts w:ascii="Arial" w:eastAsia="Arial Unicode MS" w:hAnsi="Arial" w:cs="Arial"/>
      <w:b/>
      <w:bCs/>
      <w:noProof/>
      <w:sz w:val="16"/>
      <w:szCs w:val="16"/>
    </w:rPr>
  </w:style>
  <w:style w:type="paragraph" w:customStyle="1" w:styleId="xl46">
    <w:name w:val="xl46"/>
    <w:basedOn w:val="Normal"/>
    <w:rsid w:val="002B541D"/>
    <w:pPr>
      <w:spacing w:before="100" w:beforeAutospacing="1" w:after="100" w:afterAutospacing="1" w:line="240" w:lineRule="auto"/>
      <w:jc w:val="right"/>
      <w:textAlignment w:val="top"/>
    </w:pPr>
    <w:rPr>
      <w:rFonts w:ascii="Arial" w:eastAsia="Arial Unicode MS" w:hAnsi="Arial" w:cs="Arial"/>
      <w:b/>
      <w:bCs/>
      <w:noProof/>
      <w:sz w:val="16"/>
      <w:szCs w:val="16"/>
    </w:rPr>
  </w:style>
  <w:style w:type="paragraph" w:customStyle="1" w:styleId="xl47">
    <w:name w:val="xl47"/>
    <w:basedOn w:val="Normal"/>
    <w:rsid w:val="002B541D"/>
    <w:pPr>
      <w:spacing w:before="100" w:beforeAutospacing="1" w:after="100" w:afterAutospacing="1" w:line="240" w:lineRule="auto"/>
      <w:jc w:val="right"/>
      <w:textAlignment w:val="top"/>
    </w:pPr>
    <w:rPr>
      <w:rFonts w:ascii="Times New Roman" w:eastAsia="Arial Unicode MS" w:hAnsi="Times New Roman" w:cs="Times New Roman"/>
      <w:b/>
      <w:bCs/>
      <w:noProof/>
      <w:sz w:val="24"/>
      <w:szCs w:val="24"/>
    </w:rPr>
  </w:style>
  <w:style w:type="paragraph" w:customStyle="1" w:styleId="xl48">
    <w:name w:val="xl48"/>
    <w:basedOn w:val="Normal"/>
    <w:rsid w:val="002B541D"/>
    <w:pPr>
      <w:pBdr>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Arial" w:eastAsia="Arial Unicode MS" w:hAnsi="Arial" w:cs="Arial"/>
      <w:b/>
      <w:bCs/>
      <w:noProof/>
      <w:sz w:val="16"/>
      <w:szCs w:val="16"/>
    </w:rPr>
  </w:style>
  <w:style w:type="paragraph" w:customStyle="1" w:styleId="xl49">
    <w:name w:val="xl49"/>
    <w:basedOn w:val="Normal"/>
    <w:rsid w:val="002B541D"/>
    <w:pPr>
      <w:pBdr>
        <w:top w:val="single" w:sz="4" w:space="0" w:color="auto"/>
        <w:bottom w:val="single" w:sz="8" w:space="0" w:color="auto"/>
      </w:pBdr>
      <w:spacing w:before="100" w:beforeAutospacing="1" w:after="100" w:afterAutospacing="1" w:line="240" w:lineRule="auto"/>
      <w:jc w:val="right"/>
      <w:textAlignment w:val="top"/>
    </w:pPr>
    <w:rPr>
      <w:rFonts w:ascii="Arial" w:eastAsia="Arial Unicode MS" w:hAnsi="Arial" w:cs="Arial"/>
      <w:b/>
      <w:bCs/>
      <w:noProof/>
      <w:sz w:val="16"/>
      <w:szCs w:val="16"/>
    </w:rPr>
  </w:style>
  <w:style w:type="paragraph" w:customStyle="1" w:styleId="xl50">
    <w:name w:val="xl50"/>
    <w:basedOn w:val="Normal"/>
    <w:rsid w:val="002B541D"/>
    <w:pPr>
      <w:pBdr>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Arial Unicode MS" w:hAnsi="Times New Roman" w:cs="Times New Roman"/>
      <w:b/>
      <w:bCs/>
      <w:noProof/>
      <w:sz w:val="16"/>
      <w:szCs w:val="16"/>
    </w:rPr>
  </w:style>
  <w:style w:type="paragraph" w:customStyle="1" w:styleId="BodySingle">
    <w:name w:val="Body Single"/>
    <w:basedOn w:val="BodyText"/>
    <w:rsid w:val="002B541D"/>
    <w:pPr>
      <w:spacing w:line="260" w:lineRule="atLeast"/>
      <w:ind w:right="0"/>
      <w:jc w:val="both"/>
    </w:pPr>
    <w:rPr>
      <w:rFonts w:ascii="Times New Roman" w:hAnsi="Times New Roman"/>
      <w:noProof/>
      <w:sz w:val="20"/>
      <w:szCs w:val="20"/>
    </w:rPr>
  </w:style>
  <w:style w:type="paragraph" w:customStyle="1" w:styleId="T1">
    <w:name w:val="T1"/>
    <w:basedOn w:val="Heading1"/>
    <w:rsid w:val="002B541D"/>
    <w:pPr>
      <w:keepLines w:val="0"/>
      <w:spacing w:before="0" w:after="301" w:line="301" w:lineRule="atLeast"/>
      <w:outlineLvl w:val="9"/>
    </w:pPr>
    <w:rPr>
      <w:rFonts w:ascii="Arial" w:eastAsia="Times New Roman" w:hAnsi="Arial" w:cs="Times New Roman"/>
      <w:color w:val="auto"/>
      <w:sz w:val="19"/>
      <w:szCs w:val="20"/>
    </w:rPr>
  </w:style>
  <w:style w:type="paragraph" w:customStyle="1" w:styleId="TT">
    <w:name w:val="TT"/>
    <w:basedOn w:val="Normal"/>
    <w:rsid w:val="002B541D"/>
    <w:pPr>
      <w:keepNext/>
      <w:tabs>
        <w:tab w:val="right" w:pos="1202"/>
      </w:tabs>
      <w:spacing w:after="0" w:line="301" w:lineRule="exact"/>
      <w:jc w:val="both"/>
      <w:outlineLvl w:val="0"/>
    </w:pPr>
    <w:rPr>
      <w:rFonts w:ascii="Arial" w:eastAsia="Times New Roman" w:hAnsi="Arial" w:cs="Times New Roman"/>
      <w:noProof/>
      <w:sz w:val="19"/>
      <w:szCs w:val="20"/>
    </w:rPr>
  </w:style>
  <w:style w:type="paragraph" w:customStyle="1" w:styleId="TH">
    <w:name w:val="TH"/>
    <w:basedOn w:val="Normal"/>
    <w:rsid w:val="002B541D"/>
    <w:pPr>
      <w:keepNext/>
      <w:tabs>
        <w:tab w:val="right" w:pos="1202"/>
      </w:tabs>
      <w:spacing w:after="0" w:line="240" w:lineRule="atLeast"/>
      <w:jc w:val="both"/>
      <w:outlineLvl w:val="0"/>
    </w:pPr>
    <w:rPr>
      <w:rFonts w:ascii="Arial" w:eastAsia="Times New Roman" w:hAnsi="Arial" w:cs="Times New Roman"/>
      <w:noProof/>
      <w:sz w:val="19"/>
      <w:szCs w:val="20"/>
    </w:rPr>
  </w:style>
  <w:style w:type="paragraph" w:customStyle="1" w:styleId="Thin">
    <w:name w:val="Thin"/>
    <w:basedOn w:val="TT"/>
    <w:next w:val="Normal"/>
    <w:rsid w:val="002B541D"/>
    <w:pPr>
      <w:tabs>
        <w:tab w:val="decimal" w:pos="1202"/>
      </w:tabs>
      <w:spacing w:line="100" w:lineRule="exact"/>
      <w:outlineLvl w:val="9"/>
    </w:pPr>
    <w:rPr>
      <w:position w:val="4"/>
    </w:rPr>
  </w:style>
  <w:style w:type="paragraph" w:customStyle="1" w:styleId="Thick">
    <w:name w:val="Thick"/>
    <w:basedOn w:val="Thin"/>
    <w:next w:val="Normal"/>
    <w:rsid w:val="002B541D"/>
    <w:rPr>
      <w:b/>
      <w:u w:val="thick"/>
    </w:rPr>
  </w:style>
  <w:style w:type="paragraph" w:customStyle="1" w:styleId="TTH">
    <w:name w:val="TT&amp;H"/>
    <w:basedOn w:val="Normal"/>
    <w:rsid w:val="002B541D"/>
    <w:pPr>
      <w:keepNext/>
      <w:tabs>
        <w:tab w:val="right" w:pos="1202"/>
      </w:tabs>
      <w:spacing w:before="120" w:after="0" w:line="301" w:lineRule="exact"/>
      <w:jc w:val="both"/>
      <w:outlineLvl w:val="0"/>
    </w:pPr>
    <w:rPr>
      <w:rFonts w:ascii="Arial" w:eastAsia="Times New Roman" w:hAnsi="Arial" w:cs="Times New Roman"/>
      <w:noProof/>
      <w:sz w:val="19"/>
      <w:szCs w:val="20"/>
    </w:rPr>
  </w:style>
  <w:style w:type="paragraph" w:customStyle="1" w:styleId="Tot">
    <w:name w:val="Tot"/>
    <w:basedOn w:val="TT"/>
    <w:rsid w:val="002B541D"/>
    <w:pPr>
      <w:spacing w:line="340" w:lineRule="exact"/>
    </w:pPr>
  </w:style>
  <w:style w:type="paragraph" w:customStyle="1" w:styleId="Tio">
    <w:name w:val="Tio"/>
    <w:basedOn w:val="Normal"/>
    <w:rsid w:val="002B541D"/>
    <w:pPr>
      <w:spacing w:after="120" w:line="240" w:lineRule="auto"/>
      <w:jc w:val="both"/>
    </w:pPr>
    <w:rPr>
      <w:rFonts w:ascii="Times New Roman" w:eastAsia="Times New Roman" w:hAnsi="Times New Roman" w:cs="Times New Roman"/>
      <w:noProof/>
      <w:kern w:val="2"/>
      <w:sz w:val="18"/>
      <w:szCs w:val="20"/>
    </w:rPr>
  </w:style>
  <w:style w:type="paragraph" w:customStyle="1" w:styleId="StyleMINORArial9ptNotBold">
    <w:name w:val="Style MINOR + Arial 9 pt Not Bold"/>
    <w:basedOn w:val="MINOR"/>
    <w:rsid w:val="002B541D"/>
    <w:pPr>
      <w:jc w:val="both"/>
    </w:pPr>
    <w:rPr>
      <w:rFonts w:ascii="Arial" w:hAnsi="Arial"/>
      <w:b w:val="0"/>
      <w:sz w:val="18"/>
    </w:rPr>
  </w:style>
  <w:style w:type="paragraph" w:customStyle="1" w:styleId="StyleHeading1SectionHeadingArial9ptNotBoldLeft">
    <w:name w:val="Style Heading 1Section Heading + Arial 9 pt Not Bold Left"/>
    <w:basedOn w:val="Heading1"/>
    <w:rsid w:val="002B541D"/>
    <w:pPr>
      <w:keepLines w:val="0"/>
      <w:spacing w:before="0"/>
      <w:jc w:val="both"/>
    </w:pPr>
    <w:rPr>
      <w:rFonts w:ascii="Arial" w:eastAsia="Times New Roman" w:hAnsi="Arial" w:cs="Times New Roman"/>
      <w:color w:val="auto"/>
      <w:kern w:val="2"/>
      <w:sz w:val="18"/>
      <w:szCs w:val="20"/>
    </w:rPr>
  </w:style>
  <w:style w:type="paragraph" w:customStyle="1" w:styleId="StyleMAJORArial9ptNotBold">
    <w:name w:val="Style MAJOR + Arial 9 pt Not Bold"/>
    <w:basedOn w:val="MAJOR"/>
    <w:rsid w:val="002B541D"/>
    <w:pPr>
      <w:numPr>
        <w:numId w:val="15"/>
      </w:numPr>
    </w:pPr>
    <w:rPr>
      <w:rFonts w:ascii="Arial" w:hAnsi="Arial"/>
      <w:b w:val="0"/>
      <w:sz w:val="18"/>
    </w:rPr>
  </w:style>
  <w:style w:type="paragraph" w:customStyle="1" w:styleId="B1">
    <w:name w:val="B1"/>
    <w:basedOn w:val="MAJOR"/>
    <w:rsid w:val="002B541D"/>
    <w:pPr>
      <w:numPr>
        <w:numId w:val="17"/>
      </w:numPr>
    </w:pPr>
    <w:rPr>
      <w:rFonts w:ascii="Arial" w:hAnsi="Arial" w:cs="Arial"/>
      <w:b w:val="0"/>
      <w:sz w:val="18"/>
      <w:szCs w:val="18"/>
    </w:rPr>
  </w:style>
  <w:style w:type="paragraph" w:customStyle="1" w:styleId="indent12">
    <w:name w:val="indent12"/>
    <w:basedOn w:val="Normal"/>
    <w:next w:val="Normal"/>
    <w:rsid w:val="002B541D"/>
    <w:pPr>
      <w:numPr>
        <w:numId w:val="16"/>
      </w:numPr>
      <w:spacing w:after="0" w:line="240" w:lineRule="auto"/>
      <w:jc w:val="both"/>
    </w:pPr>
    <w:rPr>
      <w:rFonts w:ascii="Times New Roman" w:eastAsia="Times New Roman" w:hAnsi="Times New Roman" w:cs="Times New Roman"/>
      <w:noProof/>
      <w:sz w:val="24"/>
      <w:szCs w:val="20"/>
      <w:lang w:eastAsia="en-GB"/>
    </w:rPr>
  </w:style>
  <w:style w:type="character" w:styleId="Emphasis">
    <w:name w:val="Emphasis"/>
    <w:basedOn w:val="DefaultParagraphFont"/>
    <w:uiPriority w:val="20"/>
    <w:qFormat/>
    <w:rsid w:val="002B541D"/>
    <w:rPr>
      <w:i/>
      <w:iCs/>
      <w:color w:val="auto"/>
    </w:rPr>
  </w:style>
  <w:style w:type="paragraph" w:customStyle="1" w:styleId="StyleB1">
    <w:name w:val="Style B1 +"/>
    <w:basedOn w:val="B1"/>
    <w:rsid w:val="002B541D"/>
    <w:rPr>
      <w:rFonts w:ascii="Times New Roman" w:hAnsi="Times New Roman"/>
      <w:kern w:val="2"/>
      <w:sz w:val="20"/>
    </w:rPr>
  </w:style>
  <w:style w:type="paragraph" w:customStyle="1" w:styleId="Tjead">
    <w:name w:val="Tjead"/>
    <w:basedOn w:val="Thead"/>
    <w:rsid w:val="002B541D"/>
  </w:style>
  <w:style w:type="paragraph" w:customStyle="1" w:styleId="Teec">
    <w:name w:val="Teec"/>
    <w:basedOn w:val="Tdec"/>
    <w:rsid w:val="002B541D"/>
  </w:style>
  <w:style w:type="paragraph" w:customStyle="1" w:styleId="THad">
    <w:name w:val="THad"/>
    <w:basedOn w:val="Thead"/>
    <w:rsid w:val="002B541D"/>
    <w:pPr>
      <w:jc w:val="left"/>
    </w:pPr>
  </w:style>
  <w:style w:type="paragraph" w:customStyle="1" w:styleId="Thed">
    <w:name w:val="Thed"/>
    <w:basedOn w:val="Thead"/>
    <w:rsid w:val="002B541D"/>
    <w:pPr>
      <w:jc w:val="left"/>
    </w:pPr>
  </w:style>
  <w:style w:type="character" w:customStyle="1" w:styleId="apple-style-span">
    <w:name w:val="apple-style-span"/>
    <w:basedOn w:val="DefaultParagraphFont"/>
    <w:rsid w:val="002B541D"/>
  </w:style>
  <w:style w:type="paragraph" w:customStyle="1" w:styleId="Bodycopy">
    <w:name w:val="Body copy"/>
    <w:rsid w:val="002B541D"/>
    <w:pPr>
      <w:spacing w:before="20" w:after="0" w:line="210" w:lineRule="exact"/>
    </w:pPr>
    <w:rPr>
      <w:rFonts w:ascii="Arial" w:eastAsia="PMingLiU" w:hAnsi="Arial" w:cs="Arial"/>
      <w:color w:val="000000"/>
      <w:sz w:val="17"/>
      <w:szCs w:val="17"/>
      <w:lang w:val="en-US"/>
    </w:rPr>
  </w:style>
  <w:style w:type="paragraph" w:customStyle="1" w:styleId="NormalJustified">
    <w:name w:val="Normal + Justified"/>
    <w:basedOn w:val="NoSpace"/>
    <w:link w:val="NormalJustifiedChar"/>
    <w:rsid w:val="002B541D"/>
    <w:pPr>
      <w:spacing w:after="960"/>
    </w:pPr>
  </w:style>
  <w:style w:type="character" w:customStyle="1" w:styleId="NoSpaceChar">
    <w:name w:val="No Space Char"/>
    <w:link w:val="NoSpace"/>
    <w:rsid w:val="002B541D"/>
    <w:rPr>
      <w:rFonts w:ascii="CG Times (W1)" w:eastAsia="Times New Roman" w:hAnsi="CG Times (W1)" w:cs="Times New Roman"/>
      <w:sz w:val="20"/>
      <w:szCs w:val="20"/>
    </w:rPr>
  </w:style>
  <w:style w:type="character" w:customStyle="1" w:styleId="NormalJustifiedChar">
    <w:name w:val="Normal + Justified Char"/>
    <w:basedOn w:val="NoSpaceChar"/>
    <w:link w:val="NormalJustified"/>
    <w:rsid w:val="002B541D"/>
    <w:rPr>
      <w:rFonts w:ascii="CG Times (W1)" w:eastAsia="Times New Roman" w:hAnsi="CG Times (W1)" w:cs="Times New Roman"/>
      <w:sz w:val="20"/>
      <w:szCs w:val="20"/>
    </w:rPr>
  </w:style>
  <w:style w:type="paragraph" w:customStyle="1" w:styleId="BodyText1">
    <w:name w:val="Body Text 1"/>
    <w:basedOn w:val="Normal"/>
    <w:next w:val="BodyText2"/>
    <w:rsid w:val="002B541D"/>
    <w:pPr>
      <w:spacing w:after="0" w:line="240" w:lineRule="auto"/>
      <w:jc w:val="both"/>
    </w:pPr>
    <w:rPr>
      <w:rFonts w:ascii="Arial" w:eastAsia="SimSun" w:hAnsi="Arial" w:cs="Times New Roman"/>
      <w:noProof/>
      <w:sz w:val="20"/>
      <w:szCs w:val="20"/>
      <w:lang w:eastAsia="zh-CN"/>
    </w:rPr>
  </w:style>
  <w:style w:type="paragraph" w:customStyle="1" w:styleId="Ds11">
    <w:name w:val="Ds11"/>
    <w:basedOn w:val="D11"/>
    <w:rsid w:val="002B541D"/>
    <w:rPr>
      <w:rFonts w:eastAsia="Arial Unicode MS"/>
    </w:rPr>
  </w:style>
  <w:style w:type="paragraph" w:customStyle="1" w:styleId="BodyA">
    <w:name w:val="Body A"/>
    <w:rsid w:val="002B541D"/>
    <w:pPr>
      <w:spacing w:after="0" w:line="240" w:lineRule="auto"/>
      <w:jc w:val="both"/>
    </w:pPr>
    <w:rPr>
      <w:rFonts w:ascii="Helvetica" w:eastAsia="ヒラギノ角ゴ Pro W3" w:hAnsi="Helvetica" w:cs="Times New Roman"/>
      <w:color w:val="000000"/>
      <w:sz w:val="24"/>
      <w:szCs w:val="20"/>
      <w:lang w:val="en-US" w:eastAsia="en-GB"/>
    </w:rPr>
  </w:style>
  <w:style w:type="paragraph" w:customStyle="1" w:styleId="Style2">
    <w:name w:val="Style2"/>
    <w:basedOn w:val="Normal"/>
    <w:rsid w:val="002B541D"/>
    <w:pPr>
      <w:framePr w:wrap="around" w:vAnchor="page" w:hAnchor="margin" w:x="568" w:y="5104"/>
      <w:spacing w:after="120" w:line="480" w:lineRule="atLeast"/>
      <w:jc w:val="both"/>
    </w:pPr>
    <w:rPr>
      <w:rFonts w:ascii="Calibri" w:eastAsia="Times New Roman" w:hAnsi="Calibri" w:cs="Times New Roman"/>
      <w:b/>
      <w:noProof/>
      <w:sz w:val="18"/>
      <w:szCs w:val="20"/>
    </w:rPr>
  </w:style>
  <w:style w:type="paragraph" w:customStyle="1" w:styleId="ColorfulShading-Accent11">
    <w:name w:val="Colorful Shading - Accent 11"/>
    <w:hidden/>
    <w:uiPriority w:val="99"/>
    <w:semiHidden/>
    <w:rsid w:val="002B541D"/>
    <w:pPr>
      <w:spacing w:after="0" w:line="240" w:lineRule="auto"/>
    </w:pPr>
    <w:rPr>
      <w:rFonts w:ascii="Times New Roman" w:eastAsia="Times New Roman" w:hAnsi="Times New Roman" w:cs="Times New Roman"/>
      <w:sz w:val="20"/>
      <w:szCs w:val="20"/>
    </w:rPr>
  </w:style>
  <w:style w:type="character" w:customStyle="1" w:styleId="Hyperlink1">
    <w:name w:val="Hyperlink1"/>
    <w:rsid w:val="002B541D"/>
    <w:rPr>
      <w:color w:val="0000FE"/>
      <w:sz w:val="20"/>
      <w:u w:val="single"/>
    </w:rPr>
  </w:style>
  <w:style w:type="character" w:customStyle="1" w:styleId="NoSpacingChar">
    <w:name w:val="No Spacing Char"/>
    <w:link w:val="NoSpacing"/>
    <w:uiPriority w:val="1"/>
    <w:rsid w:val="002B541D"/>
  </w:style>
  <w:style w:type="table" w:customStyle="1" w:styleId="TableGrid3">
    <w:name w:val="Table Grid3"/>
    <w:basedOn w:val="TableNormal"/>
    <w:next w:val="TableGrid"/>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rsid w:val="002B541D"/>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description">
    <w:name w:val="footnote description"/>
    <w:next w:val="Normal"/>
    <w:link w:val="footnotedescriptionChar"/>
    <w:hidden/>
    <w:rsid w:val="002B541D"/>
    <w:pPr>
      <w:spacing w:after="0"/>
      <w:ind w:left="21"/>
    </w:pPr>
    <w:rPr>
      <w:rFonts w:ascii="Calibri" w:eastAsia="Calibri" w:hAnsi="Calibri" w:cs="Calibri"/>
      <w:color w:val="3C3C3B"/>
      <w:sz w:val="14"/>
      <w:lang w:eastAsia="en-GB"/>
    </w:rPr>
  </w:style>
  <w:style w:type="character" w:customStyle="1" w:styleId="footnotedescriptionChar">
    <w:name w:val="footnote description Char"/>
    <w:link w:val="footnotedescription"/>
    <w:rsid w:val="002B541D"/>
    <w:rPr>
      <w:rFonts w:ascii="Calibri" w:eastAsia="Calibri" w:hAnsi="Calibri" w:cs="Calibri"/>
      <w:color w:val="3C3C3B"/>
      <w:sz w:val="14"/>
      <w:lang w:eastAsia="en-GB"/>
    </w:rPr>
  </w:style>
  <w:style w:type="character" w:customStyle="1" w:styleId="footnotemark">
    <w:name w:val="footnote mark"/>
    <w:hidden/>
    <w:rsid w:val="002B541D"/>
    <w:rPr>
      <w:rFonts w:ascii="Calibri" w:eastAsia="Calibri" w:hAnsi="Calibri" w:cs="Calibri"/>
      <w:color w:val="3C3C3B"/>
      <w:sz w:val="14"/>
      <w:vertAlign w:val="superscript"/>
    </w:rPr>
  </w:style>
  <w:style w:type="table" w:customStyle="1" w:styleId="TableGrid0">
    <w:name w:val="TableGrid"/>
    <w:rsid w:val="002B541D"/>
    <w:pPr>
      <w:spacing w:after="0" w:line="240" w:lineRule="auto"/>
    </w:pPr>
    <w:rPr>
      <w:rFonts w:eastAsia="Times New Roman"/>
      <w:lang w:eastAsia="en-GB"/>
    </w:rPr>
    <w:tblPr>
      <w:tblCellMar>
        <w:top w:w="0" w:type="dxa"/>
        <w:left w:w="0" w:type="dxa"/>
        <w:bottom w:w="0" w:type="dxa"/>
        <w:right w:w="0" w:type="dxa"/>
      </w:tblCellMar>
    </w:tblPr>
  </w:style>
  <w:style w:type="character" w:customStyle="1" w:styleId="di">
    <w:name w:val="di"/>
    <w:basedOn w:val="DefaultParagraphFont"/>
    <w:rsid w:val="002B541D"/>
  </w:style>
  <w:style w:type="paragraph" w:customStyle="1" w:styleId="Body">
    <w:name w:val="Body"/>
    <w:rsid w:val="002B541D"/>
    <w:pPr>
      <w:pBdr>
        <w:top w:val="nil"/>
        <w:left w:val="nil"/>
        <w:bottom w:val="nil"/>
        <w:right w:val="nil"/>
        <w:between w:val="nil"/>
        <w:bar w:val="nil"/>
      </w:pBdr>
    </w:pPr>
    <w:rPr>
      <w:rFonts w:ascii="Calibri" w:eastAsia="Calibri" w:hAnsi="Calibri" w:cs="Calibri"/>
      <w:color w:val="000000"/>
      <w:u w:color="000000"/>
      <w:bdr w:val="nil"/>
      <w:lang w:eastAsia="en-GB"/>
    </w:rPr>
  </w:style>
  <w:style w:type="paragraph" w:customStyle="1" w:styleId="HeaderFooter">
    <w:name w:val="Header &amp; Footer"/>
    <w:rsid w:val="002B541D"/>
    <w:pPr>
      <w:pBdr>
        <w:top w:val="nil"/>
        <w:left w:val="nil"/>
        <w:bottom w:val="nil"/>
        <w:right w:val="nil"/>
        <w:between w:val="nil"/>
        <w:bar w:val="nil"/>
      </w:pBdr>
      <w:tabs>
        <w:tab w:val="right" w:pos="9020"/>
      </w:tabs>
      <w:spacing w:after="0" w:line="240" w:lineRule="auto"/>
    </w:pPr>
    <w:rPr>
      <w:rFonts w:ascii="Helvetica" w:eastAsia="Arial Unicode MS" w:hAnsi="Helvetica" w:cs="Arial Unicode MS"/>
      <w:color w:val="000000"/>
      <w:sz w:val="24"/>
      <w:szCs w:val="24"/>
      <w:bdr w:val="nil"/>
      <w:lang w:eastAsia="en-GB"/>
    </w:rPr>
  </w:style>
  <w:style w:type="numbering" w:customStyle="1" w:styleId="ImportedStyle1">
    <w:name w:val="Imported Style 1"/>
    <w:rsid w:val="002B541D"/>
    <w:pPr>
      <w:numPr>
        <w:numId w:val="18"/>
      </w:numPr>
    </w:pPr>
  </w:style>
  <w:style w:type="numbering" w:customStyle="1" w:styleId="ImportedStyle2">
    <w:name w:val="Imported Style 2"/>
    <w:rsid w:val="002B541D"/>
    <w:pPr>
      <w:numPr>
        <w:numId w:val="19"/>
      </w:numPr>
    </w:pPr>
  </w:style>
  <w:style w:type="numbering" w:customStyle="1" w:styleId="ImportedStyle3">
    <w:name w:val="Imported Style 3"/>
    <w:rsid w:val="002B541D"/>
    <w:pPr>
      <w:numPr>
        <w:numId w:val="20"/>
      </w:numPr>
    </w:pPr>
  </w:style>
  <w:style w:type="numbering" w:customStyle="1" w:styleId="ImportedStyle4">
    <w:name w:val="Imported Style 4"/>
    <w:rsid w:val="002B541D"/>
    <w:pPr>
      <w:numPr>
        <w:numId w:val="21"/>
      </w:numPr>
    </w:pPr>
  </w:style>
  <w:style w:type="numbering" w:customStyle="1" w:styleId="ImportedStyle5">
    <w:name w:val="Imported Style 5"/>
    <w:rsid w:val="002B541D"/>
    <w:pPr>
      <w:numPr>
        <w:numId w:val="22"/>
      </w:numPr>
    </w:pPr>
  </w:style>
  <w:style w:type="table" w:customStyle="1" w:styleId="TableGrid6">
    <w:name w:val="Table Grid6"/>
    <w:basedOn w:val="TableNormal"/>
    <w:next w:val="TableGrid"/>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Shading1-Accent11">
    <w:name w:val="Medium Shading 1 - Accent 11"/>
    <w:basedOn w:val="TableNormal"/>
    <w:next w:val="MediumShading1-Accent1"/>
    <w:uiPriority w:val="63"/>
    <w:rsid w:val="002B541D"/>
    <w:pPr>
      <w:spacing w:after="0" w:line="240" w:lineRule="auto"/>
    </w:pPr>
    <w:rPr>
      <w:rFonts w:ascii="Times New Roman" w:eastAsia="Times New Roman" w:hAnsi="Times New Roman" w:cs="Times New Roman"/>
      <w:sz w:val="20"/>
      <w:szCs w:val="20"/>
      <w:lang w:eastAsia="en-GB"/>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TableGrid21">
    <w:name w:val="Table Grid21"/>
    <w:basedOn w:val="TableNormal"/>
    <w:next w:val="TableGrid"/>
    <w:rsid w:val="002B541D"/>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Shading21">
    <w:name w:val="Medium Shading 21"/>
    <w:basedOn w:val="TableNormal"/>
    <w:next w:val="MediumShading2"/>
    <w:uiPriority w:val="64"/>
    <w:rsid w:val="002B541D"/>
    <w:pPr>
      <w:spacing w:after="0" w:line="240" w:lineRule="auto"/>
    </w:pPr>
    <w:rPr>
      <w:rFonts w:ascii="Times New Roman" w:eastAsia="Times New Roman" w:hAnsi="Times New Roman" w:cs="Times New Roman"/>
      <w:sz w:val="20"/>
      <w:szCs w:val="20"/>
      <w:lang w:eastAsia="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ableGrid31">
    <w:name w:val="Table Grid31"/>
    <w:basedOn w:val="TableNormal"/>
    <w:next w:val="TableGrid"/>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rsid w:val="002B541D"/>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Grid1"/>
    <w:rsid w:val="002B541D"/>
    <w:pPr>
      <w:spacing w:after="0" w:line="240" w:lineRule="auto"/>
    </w:pPr>
    <w:rPr>
      <w:rFonts w:eastAsia="Times New Roman"/>
      <w:lang w:eastAsia="en-GB"/>
    </w:rPr>
    <w:tblPr>
      <w:tblCellMar>
        <w:top w:w="0" w:type="dxa"/>
        <w:left w:w="0" w:type="dxa"/>
        <w:bottom w:w="0" w:type="dxa"/>
        <w:right w:w="0" w:type="dxa"/>
      </w:tblCellMar>
    </w:tblPr>
  </w:style>
  <w:style w:type="table" w:customStyle="1" w:styleId="TableGrid52">
    <w:name w:val="Table Grid52"/>
    <w:basedOn w:val="TableNormal"/>
    <w:next w:val="TableGrid"/>
    <w:rsid w:val="002B541D"/>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3">
    <w:name w:val="Table Grid53"/>
    <w:basedOn w:val="TableNormal"/>
    <w:next w:val="TableGrid"/>
    <w:rsid w:val="002B541D"/>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2B541D"/>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Shading1-Accent12">
    <w:name w:val="Medium Shading 1 - Accent 12"/>
    <w:basedOn w:val="TableNormal"/>
    <w:next w:val="MediumShading1-Accent1"/>
    <w:uiPriority w:val="63"/>
    <w:rsid w:val="002B541D"/>
    <w:pPr>
      <w:spacing w:after="0" w:line="240" w:lineRule="auto"/>
    </w:pPr>
    <w:rPr>
      <w:rFonts w:ascii="Times New Roman" w:eastAsia="Times New Roman" w:hAnsi="Times New Roman" w:cs="Times New Roman"/>
      <w:sz w:val="20"/>
      <w:szCs w:val="20"/>
      <w:lang w:eastAsia="en-GB"/>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TableGrid22">
    <w:name w:val="Table Grid22"/>
    <w:basedOn w:val="TableNormal"/>
    <w:next w:val="TableGrid"/>
    <w:rsid w:val="002B541D"/>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Shading22">
    <w:name w:val="Medium Shading 22"/>
    <w:basedOn w:val="TableNormal"/>
    <w:next w:val="MediumShading2"/>
    <w:uiPriority w:val="64"/>
    <w:rsid w:val="002B541D"/>
    <w:pPr>
      <w:spacing w:after="0" w:line="240" w:lineRule="auto"/>
    </w:pPr>
    <w:rPr>
      <w:rFonts w:ascii="Times New Roman" w:eastAsia="Times New Roman" w:hAnsi="Times New Roman" w:cs="Times New Roman"/>
      <w:sz w:val="20"/>
      <w:szCs w:val="20"/>
      <w:lang w:eastAsia="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ableGrid32">
    <w:name w:val="Table Grid32"/>
    <w:basedOn w:val="TableNormal"/>
    <w:next w:val="TableGrid"/>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4">
    <w:name w:val="Table Grid54"/>
    <w:basedOn w:val="TableNormal"/>
    <w:next w:val="TableGrid"/>
    <w:rsid w:val="002B541D"/>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Grid2"/>
    <w:rsid w:val="002B541D"/>
    <w:pPr>
      <w:spacing w:after="0" w:line="240" w:lineRule="auto"/>
    </w:pPr>
    <w:rPr>
      <w:rFonts w:eastAsia="Times New Roman"/>
      <w:lang w:eastAsia="en-GB"/>
    </w:rPr>
    <w:tblPr>
      <w:tblCellMar>
        <w:top w:w="0" w:type="dxa"/>
        <w:left w:w="0" w:type="dxa"/>
        <w:bottom w:w="0" w:type="dxa"/>
        <w:right w:w="0" w:type="dxa"/>
      </w:tblCellMar>
    </w:tblPr>
  </w:style>
  <w:style w:type="table" w:customStyle="1" w:styleId="TableGrid61">
    <w:name w:val="Table Grid61"/>
    <w:basedOn w:val="TableNormal"/>
    <w:next w:val="TableGrid"/>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59"/>
    <w:rsid w:val="002B541D"/>
    <w:pPr>
      <w:spacing w:after="0" w:line="240" w:lineRule="auto"/>
    </w:pPr>
    <w:rPr>
      <w:rFonts w:eastAsiaTheme="minorEastAs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Shading1-Accent111">
    <w:name w:val="Medium Shading 1 - Accent 111"/>
    <w:basedOn w:val="TableNormal"/>
    <w:next w:val="MediumShading1-Accent1"/>
    <w:uiPriority w:val="63"/>
    <w:rsid w:val="002B541D"/>
    <w:pPr>
      <w:spacing w:after="0" w:line="240" w:lineRule="auto"/>
    </w:pPr>
    <w:rPr>
      <w:rFonts w:ascii="Times New Roman" w:eastAsia="Times New Roman" w:hAnsi="Times New Roman" w:cs="Times New Roman"/>
      <w:sz w:val="20"/>
      <w:szCs w:val="20"/>
      <w:lang w:eastAsia="en-GB"/>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customStyle="1" w:styleId="TableGrid211">
    <w:name w:val="Table Grid211"/>
    <w:basedOn w:val="TableNormal"/>
    <w:next w:val="TableGrid"/>
    <w:rsid w:val="002B541D"/>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Shading211">
    <w:name w:val="Medium Shading 211"/>
    <w:basedOn w:val="TableNormal"/>
    <w:next w:val="MediumShading2"/>
    <w:uiPriority w:val="64"/>
    <w:rsid w:val="002B541D"/>
    <w:pPr>
      <w:spacing w:after="0" w:line="240" w:lineRule="auto"/>
    </w:pPr>
    <w:rPr>
      <w:rFonts w:ascii="Times New Roman" w:eastAsia="Times New Roman" w:hAnsi="Times New Roman" w:cs="Times New Roman"/>
      <w:sz w:val="20"/>
      <w:szCs w:val="20"/>
      <w:lang w:eastAsia="en-GB"/>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ableGrid311">
    <w:name w:val="Table Grid311"/>
    <w:basedOn w:val="TableNormal"/>
    <w:next w:val="TableGrid"/>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1">
    <w:name w:val="Table Grid411"/>
    <w:basedOn w:val="TableNormal"/>
    <w:next w:val="TableGrid"/>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1">
    <w:name w:val="Table Grid511"/>
    <w:basedOn w:val="TableNormal"/>
    <w:next w:val="TableGrid"/>
    <w:rsid w:val="002B541D"/>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0">
    <w:name w:val="TableGrid11"/>
    <w:rsid w:val="002B541D"/>
    <w:pPr>
      <w:spacing w:after="0" w:line="240" w:lineRule="auto"/>
    </w:pPr>
    <w:rPr>
      <w:rFonts w:eastAsia="Times New Roman"/>
      <w:lang w:eastAsia="en-GB"/>
    </w:rPr>
    <w:tblPr>
      <w:tblCellMar>
        <w:top w:w="0" w:type="dxa"/>
        <w:left w:w="0" w:type="dxa"/>
        <w:bottom w:w="0" w:type="dxa"/>
        <w:right w:w="0" w:type="dxa"/>
      </w:tblCellMar>
    </w:tblPr>
  </w:style>
  <w:style w:type="table" w:customStyle="1" w:styleId="TableGrid521">
    <w:name w:val="Table Grid521"/>
    <w:basedOn w:val="TableNormal"/>
    <w:next w:val="TableGrid"/>
    <w:rsid w:val="002B541D"/>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31">
    <w:name w:val="Table Grid531"/>
    <w:basedOn w:val="TableNormal"/>
    <w:next w:val="TableGrid"/>
    <w:rsid w:val="002B541D"/>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rsid w:val="002B541D"/>
    <w:pPr>
      <w:widowControl w:val="0"/>
      <w:autoSpaceDE w:val="0"/>
      <w:autoSpaceDN w:val="0"/>
      <w:spacing w:before="20" w:after="0" w:line="240" w:lineRule="auto"/>
      <w:jc w:val="right"/>
    </w:pPr>
    <w:rPr>
      <w:rFonts w:ascii="Arial" w:eastAsia="Arial" w:hAnsi="Arial" w:cs="Arial"/>
      <w:lang w:val="en-US"/>
    </w:rPr>
  </w:style>
  <w:style w:type="paragraph" w:styleId="Subtitle">
    <w:name w:val="Subtitle"/>
    <w:basedOn w:val="Normal"/>
    <w:next w:val="Normal"/>
    <w:link w:val="SubtitleChar"/>
    <w:uiPriority w:val="11"/>
    <w:qFormat/>
    <w:rsid w:val="002B541D"/>
    <w:pPr>
      <w:numPr>
        <w:ilvl w:val="1"/>
      </w:numPr>
    </w:pPr>
    <w:rPr>
      <w:rFonts w:eastAsiaTheme="minorEastAsia"/>
      <w:color w:val="5A5A5A" w:themeColor="text1" w:themeTint="A5"/>
      <w:spacing w:val="15"/>
      <w:lang w:val="en-US"/>
    </w:rPr>
  </w:style>
  <w:style w:type="character" w:customStyle="1" w:styleId="SubtitleChar">
    <w:name w:val="Subtitle Char"/>
    <w:basedOn w:val="DefaultParagraphFont"/>
    <w:link w:val="Subtitle"/>
    <w:uiPriority w:val="11"/>
    <w:rsid w:val="002B541D"/>
    <w:rPr>
      <w:rFonts w:eastAsiaTheme="minorEastAsia"/>
      <w:color w:val="5A5A5A" w:themeColor="text1" w:themeTint="A5"/>
      <w:spacing w:val="15"/>
      <w:lang w:val="en-US"/>
    </w:rPr>
  </w:style>
  <w:style w:type="paragraph" w:styleId="IntenseQuote">
    <w:name w:val="Intense Quote"/>
    <w:basedOn w:val="Normal"/>
    <w:next w:val="Normal"/>
    <w:link w:val="IntenseQuoteChar"/>
    <w:uiPriority w:val="30"/>
    <w:qFormat/>
    <w:rsid w:val="002B541D"/>
    <w:pPr>
      <w:pBdr>
        <w:top w:val="single" w:sz="4" w:space="10" w:color="404040" w:themeColor="text1" w:themeTint="BF"/>
        <w:bottom w:val="single" w:sz="4" w:space="10" w:color="404040" w:themeColor="text1" w:themeTint="BF"/>
      </w:pBdr>
      <w:spacing w:before="360" w:after="360"/>
      <w:ind w:left="864" w:right="864"/>
      <w:jc w:val="center"/>
    </w:pPr>
    <w:rPr>
      <w:rFonts w:eastAsiaTheme="minorEastAsia"/>
      <w:i/>
      <w:iCs/>
      <w:color w:val="404040" w:themeColor="text1" w:themeTint="BF"/>
      <w:lang w:val="en-US"/>
    </w:rPr>
  </w:style>
  <w:style w:type="character" w:customStyle="1" w:styleId="IntenseQuoteChar">
    <w:name w:val="Intense Quote Char"/>
    <w:basedOn w:val="DefaultParagraphFont"/>
    <w:link w:val="IntenseQuote"/>
    <w:uiPriority w:val="30"/>
    <w:rsid w:val="002B541D"/>
    <w:rPr>
      <w:rFonts w:eastAsiaTheme="minorEastAsia"/>
      <w:i/>
      <w:iCs/>
      <w:color w:val="404040" w:themeColor="text1" w:themeTint="BF"/>
      <w:lang w:val="en-US"/>
    </w:rPr>
  </w:style>
  <w:style w:type="character" w:styleId="SubtleEmphasis">
    <w:name w:val="Subtle Emphasis"/>
    <w:basedOn w:val="DefaultParagraphFont"/>
    <w:uiPriority w:val="19"/>
    <w:qFormat/>
    <w:rsid w:val="002B541D"/>
    <w:rPr>
      <w:i/>
      <w:iCs/>
      <w:color w:val="404040" w:themeColor="text1" w:themeTint="BF"/>
    </w:rPr>
  </w:style>
  <w:style w:type="character" w:styleId="IntenseEmphasis">
    <w:name w:val="Intense Emphasis"/>
    <w:basedOn w:val="DefaultParagraphFont"/>
    <w:uiPriority w:val="21"/>
    <w:qFormat/>
    <w:rsid w:val="002B541D"/>
    <w:rPr>
      <w:b/>
      <w:bCs/>
      <w:i/>
      <w:iCs/>
      <w:color w:val="auto"/>
    </w:rPr>
  </w:style>
  <w:style w:type="character" w:styleId="SubtleReference">
    <w:name w:val="Subtle Reference"/>
    <w:basedOn w:val="DefaultParagraphFont"/>
    <w:uiPriority w:val="31"/>
    <w:qFormat/>
    <w:rsid w:val="002B541D"/>
    <w:rPr>
      <w:smallCaps/>
      <w:color w:val="404040" w:themeColor="text1" w:themeTint="BF"/>
    </w:rPr>
  </w:style>
  <w:style w:type="character" w:styleId="IntenseReference">
    <w:name w:val="Intense Reference"/>
    <w:basedOn w:val="DefaultParagraphFont"/>
    <w:uiPriority w:val="32"/>
    <w:qFormat/>
    <w:rsid w:val="002B541D"/>
    <w:rPr>
      <w:b/>
      <w:bCs/>
      <w:smallCaps/>
      <w:color w:val="404040" w:themeColor="text1" w:themeTint="BF"/>
      <w:spacing w:val="5"/>
    </w:rPr>
  </w:style>
  <w:style w:type="character" w:styleId="BookTitle">
    <w:name w:val="Book Title"/>
    <w:basedOn w:val="DefaultParagraphFont"/>
    <w:uiPriority w:val="33"/>
    <w:qFormat/>
    <w:rsid w:val="002B541D"/>
    <w:rPr>
      <w:b/>
      <w:bCs/>
      <w:i/>
      <w:iCs/>
      <w:spacing w:val="5"/>
    </w:rPr>
  </w:style>
  <w:style w:type="paragraph" w:styleId="TOCHeading">
    <w:name w:val="TOC Heading"/>
    <w:basedOn w:val="Heading1"/>
    <w:next w:val="Normal"/>
    <w:uiPriority w:val="39"/>
    <w:semiHidden/>
    <w:unhideWhenUsed/>
    <w:qFormat/>
    <w:rsid w:val="002B541D"/>
    <w:pPr>
      <w:spacing w:line="259" w:lineRule="auto"/>
      <w:outlineLvl w:val="9"/>
    </w:pPr>
    <w:rPr>
      <w:color w:val="262626" w:themeColor="text1" w:themeTint="D9"/>
      <w:lang w:val="en-US"/>
    </w:rPr>
  </w:style>
  <w:style w:type="table" w:customStyle="1" w:styleId="TableGridLight1">
    <w:name w:val="Table Grid Light1"/>
    <w:basedOn w:val="TableNormal"/>
    <w:uiPriority w:val="40"/>
    <w:rsid w:val="002B541D"/>
    <w:pPr>
      <w:spacing w:after="0" w:line="240" w:lineRule="auto"/>
    </w:pPr>
    <w:rPr>
      <w:rFonts w:eastAsiaTheme="minorEastAsia"/>
      <w:lang w:val="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TableNormal"/>
    <w:uiPriority w:val="41"/>
    <w:rsid w:val="002B541D"/>
    <w:pPr>
      <w:spacing w:after="0" w:line="240" w:lineRule="auto"/>
    </w:pPr>
    <w:rPr>
      <w:rFonts w:eastAsiaTheme="minorEastAsia"/>
      <w:lang w:val="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9">
    <w:name w:val="Table Grid9"/>
    <w:basedOn w:val="TableNormal"/>
    <w:next w:val="TableGrid"/>
    <w:rsid w:val="002B541D"/>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0">
    <w:name w:val="Table Grid10"/>
    <w:basedOn w:val="TableNormal"/>
    <w:next w:val="TableGrid"/>
    <w:uiPriority w:val="39"/>
    <w:rsid w:val="002B5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ersondescription">
    <w:name w:val="person__description"/>
    <w:basedOn w:val="Normal"/>
    <w:rsid w:val="002B541D"/>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cf">
    <w:name w:val="cf"/>
    <w:basedOn w:val="Normal"/>
    <w:rsid w:val="002B541D"/>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bw">
    <w:name w:val="bw"/>
    <w:basedOn w:val="DefaultParagraphFont"/>
    <w:rsid w:val="002B541D"/>
  </w:style>
  <w:style w:type="character" w:customStyle="1" w:styleId="ListParagraphChar">
    <w:name w:val="List Paragraph Char"/>
    <w:basedOn w:val="DefaultParagraphFont"/>
    <w:link w:val="ListParagraph"/>
    <w:uiPriority w:val="34"/>
    <w:locked/>
    <w:rsid w:val="002B541D"/>
  </w:style>
  <w:style w:type="table" w:customStyle="1" w:styleId="TableGrid13">
    <w:name w:val="Table Grid13"/>
    <w:basedOn w:val="TableNormal"/>
    <w:next w:val="TableGrid"/>
    <w:uiPriority w:val="39"/>
    <w:rsid w:val="002B541D"/>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8B7594"/>
    <w:pPr>
      <w:spacing w:after="0" w:line="240" w:lineRule="auto"/>
    </w:pPr>
    <w:rPr>
      <w:rFonts w:eastAsia="MS Mincho"/>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rsid w:val="008B7594"/>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2">
    <w:name w:val="Table Grid112"/>
    <w:basedOn w:val="TableNormal"/>
    <w:next w:val="TableGrid"/>
    <w:uiPriority w:val="59"/>
    <w:rsid w:val="008B7594"/>
    <w:pPr>
      <w:spacing w:after="0" w:line="240" w:lineRule="auto"/>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31">
    <w:name w:val="Plain Table 31"/>
    <w:basedOn w:val="TableNormal"/>
    <w:next w:val="PlainTable3"/>
    <w:uiPriority w:val="43"/>
    <w:rsid w:val="008B7594"/>
    <w:pPr>
      <w:spacing w:after="0" w:line="240" w:lineRule="auto"/>
    </w:pPr>
    <w:rPr>
      <w:rFonts w:eastAsia="MS Mincho"/>
      <w:lang w:val="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TableGrid541">
    <w:name w:val="Table Grid541"/>
    <w:basedOn w:val="TableNormal"/>
    <w:next w:val="TableGrid"/>
    <w:rsid w:val="005E6FFA"/>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F74E28"/>
  </w:style>
  <w:style w:type="table" w:customStyle="1" w:styleId="TableGrid5111">
    <w:name w:val="Table Grid5111"/>
    <w:basedOn w:val="TableNormal"/>
    <w:next w:val="TableGrid"/>
    <w:rsid w:val="00056ACE"/>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2">
    <w:name w:val="Table Grid62"/>
    <w:basedOn w:val="TableNormal"/>
    <w:next w:val="TableGrid"/>
    <w:rsid w:val="00541A8B"/>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111">
    <w:name w:val="Table Grid51111"/>
    <w:basedOn w:val="TableNormal"/>
    <w:next w:val="TableGrid"/>
    <w:rsid w:val="00C32FA7"/>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12">
    <w:name w:val="Plain Table 12"/>
    <w:basedOn w:val="TableNormal"/>
    <w:next w:val="PlainTable1"/>
    <w:uiPriority w:val="41"/>
    <w:rsid w:val="00E84CE8"/>
    <w:pPr>
      <w:spacing w:after="0" w:line="240" w:lineRule="auto"/>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13">
    <w:name w:val="Plain Table 13"/>
    <w:basedOn w:val="TableNormal"/>
    <w:next w:val="PlainTable1"/>
    <w:uiPriority w:val="41"/>
    <w:rsid w:val="00D021C8"/>
    <w:pPr>
      <w:spacing w:after="0" w:line="240" w:lineRule="auto"/>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611">
    <w:name w:val="Table Grid611"/>
    <w:basedOn w:val="TableNormal"/>
    <w:next w:val="TableGrid"/>
    <w:rsid w:val="00127004"/>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600E53"/>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menttoproof">
    <w:name w:val="elementtoproof"/>
    <w:basedOn w:val="Normal"/>
    <w:uiPriority w:val="99"/>
    <w:semiHidden/>
    <w:rsid w:val="006D0C0D"/>
    <w:pPr>
      <w:spacing w:after="0" w:line="240" w:lineRule="auto"/>
    </w:pPr>
    <w:rPr>
      <w:rFonts w:ascii="Calibri" w:hAnsi="Calibri" w:cs="Calibri"/>
      <w:lang w:eastAsia="en-GB"/>
    </w:rPr>
  </w:style>
  <w:style w:type="table" w:customStyle="1" w:styleId="PlainTable121">
    <w:name w:val="Plain Table 121"/>
    <w:basedOn w:val="TableNormal"/>
    <w:next w:val="PlainTable1"/>
    <w:uiPriority w:val="41"/>
    <w:rsid w:val="00514BD7"/>
    <w:pPr>
      <w:spacing w:after="0" w:line="240" w:lineRule="auto"/>
    </w:p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nresolvedMention4">
    <w:name w:val="Unresolved Mention4"/>
    <w:basedOn w:val="DefaultParagraphFont"/>
    <w:uiPriority w:val="99"/>
    <w:semiHidden/>
    <w:unhideWhenUsed/>
    <w:rsid w:val="00C77E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811866">
      <w:bodyDiv w:val="1"/>
      <w:marLeft w:val="0"/>
      <w:marRight w:val="0"/>
      <w:marTop w:val="0"/>
      <w:marBottom w:val="0"/>
      <w:divBdr>
        <w:top w:val="none" w:sz="0" w:space="0" w:color="auto"/>
        <w:left w:val="none" w:sz="0" w:space="0" w:color="auto"/>
        <w:bottom w:val="none" w:sz="0" w:space="0" w:color="auto"/>
        <w:right w:val="none" w:sz="0" w:space="0" w:color="auto"/>
      </w:divBdr>
    </w:div>
    <w:div w:id="50275107">
      <w:bodyDiv w:val="1"/>
      <w:marLeft w:val="0"/>
      <w:marRight w:val="0"/>
      <w:marTop w:val="0"/>
      <w:marBottom w:val="0"/>
      <w:divBdr>
        <w:top w:val="none" w:sz="0" w:space="0" w:color="auto"/>
        <w:left w:val="none" w:sz="0" w:space="0" w:color="auto"/>
        <w:bottom w:val="none" w:sz="0" w:space="0" w:color="auto"/>
        <w:right w:val="none" w:sz="0" w:space="0" w:color="auto"/>
      </w:divBdr>
    </w:div>
    <w:div w:id="76250121">
      <w:bodyDiv w:val="1"/>
      <w:marLeft w:val="0"/>
      <w:marRight w:val="0"/>
      <w:marTop w:val="0"/>
      <w:marBottom w:val="0"/>
      <w:divBdr>
        <w:top w:val="none" w:sz="0" w:space="0" w:color="auto"/>
        <w:left w:val="none" w:sz="0" w:space="0" w:color="auto"/>
        <w:bottom w:val="none" w:sz="0" w:space="0" w:color="auto"/>
        <w:right w:val="none" w:sz="0" w:space="0" w:color="auto"/>
      </w:divBdr>
    </w:div>
    <w:div w:id="106004416">
      <w:bodyDiv w:val="1"/>
      <w:marLeft w:val="0"/>
      <w:marRight w:val="0"/>
      <w:marTop w:val="0"/>
      <w:marBottom w:val="0"/>
      <w:divBdr>
        <w:top w:val="none" w:sz="0" w:space="0" w:color="auto"/>
        <w:left w:val="none" w:sz="0" w:space="0" w:color="auto"/>
        <w:bottom w:val="none" w:sz="0" w:space="0" w:color="auto"/>
        <w:right w:val="none" w:sz="0" w:space="0" w:color="auto"/>
      </w:divBdr>
    </w:div>
    <w:div w:id="118844451">
      <w:bodyDiv w:val="1"/>
      <w:marLeft w:val="0"/>
      <w:marRight w:val="0"/>
      <w:marTop w:val="0"/>
      <w:marBottom w:val="0"/>
      <w:divBdr>
        <w:top w:val="none" w:sz="0" w:space="0" w:color="auto"/>
        <w:left w:val="none" w:sz="0" w:space="0" w:color="auto"/>
        <w:bottom w:val="none" w:sz="0" w:space="0" w:color="auto"/>
        <w:right w:val="none" w:sz="0" w:space="0" w:color="auto"/>
      </w:divBdr>
    </w:div>
    <w:div w:id="164246415">
      <w:bodyDiv w:val="1"/>
      <w:marLeft w:val="0"/>
      <w:marRight w:val="0"/>
      <w:marTop w:val="0"/>
      <w:marBottom w:val="0"/>
      <w:divBdr>
        <w:top w:val="none" w:sz="0" w:space="0" w:color="auto"/>
        <w:left w:val="none" w:sz="0" w:space="0" w:color="auto"/>
        <w:bottom w:val="none" w:sz="0" w:space="0" w:color="auto"/>
        <w:right w:val="none" w:sz="0" w:space="0" w:color="auto"/>
      </w:divBdr>
    </w:div>
    <w:div w:id="348875011">
      <w:bodyDiv w:val="1"/>
      <w:marLeft w:val="0"/>
      <w:marRight w:val="0"/>
      <w:marTop w:val="0"/>
      <w:marBottom w:val="0"/>
      <w:divBdr>
        <w:top w:val="none" w:sz="0" w:space="0" w:color="auto"/>
        <w:left w:val="none" w:sz="0" w:space="0" w:color="auto"/>
        <w:bottom w:val="none" w:sz="0" w:space="0" w:color="auto"/>
        <w:right w:val="none" w:sz="0" w:space="0" w:color="auto"/>
      </w:divBdr>
      <w:divsChild>
        <w:div w:id="13113109">
          <w:marLeft w:val="547"/>
          <w:marRight w:val="0"/>
          <w:marTop w:val="0"/>
          <w:marBottom w:val="0"/>
          <w:divBdr>
            <w:top w:val="none" w:sz="0" w:space="0" w:color="auto"/>
            <w:left w:val="none" w:sz="0" w:space="0" w:color="auto"/>
            <w:bottom w:val="none" w:sz="0" w:space="0" w:color="auto"/>
            <w:right w:val="none" w:sz="0" w:space="0" w:color="auto"/>
          </w:divBdr>
        </w:div>
      </w:divsChild>
    </w:div>
    <w:div w:id="364870043">
      <w:bodyDiv w:val="1"/>
      <w:marLeft w:val="0"/>
      <w:marRight w:val="0"/>
      <w:marTop w:val="0"/>
      <w:marBottom w:val="0"/>
      <w:divBdr>
        <w:top w:val="none" w:sz="0" w:space="0" w:color="auto"/>
        <w:left w:val="none" w:sz="0" w:space="0" w:color="auto"/>
        <w:bottom w:val="none" w:sz="0" w:space="0" w:color="auto"/>
        <w:right w:val="none" w:sz="0" w:space="0" w:color="auto"/>
      </w:divBdr>
    </w:div>
    <w:div w:id="380716432">
      <w:bodyDiv w:val="1"/>
      <w:marLeft w:val="0"/>
      <w:marRight w:val="0"/>
      <w:marTop w:val="0"/>
      <w:marBottom w:val="0"/>
      <w:divBdr>
        <w:top w:val="none" w:sz="0" w:space="0" w:color="auto"/>
        <w:left w:val="none" w:sz="0" w:space="0" w:color="auto"/>
        <w:bottom w:val="none" w:sz="0" w:space="0" w:color="auto"/>
        <w:right w:val="none" w:sz="0" w:space="0" w:color="auto"/>
      </w:divBdr>
      <w:divsChild>
        <w:div w:id="1389962597">
          <w:marLeft w:val="1440"/>
          <w:marRight w:val="1440"/>
          <w:marTop w:val="1440"/>
          <w:marBottom w:val="1440"/>
          <w:divBdr>
            <w:top w:val="none" w:sz="0" w:space="0" w:color="auto"/>
            <w:left w:val="none" w:sz="0" w:space="0" w:color="auto"/>
            <w:bottom w:val="none" w:sz="0" w:space="0" w:color="auto"/>
            <w:right w:val="none" w:sz="0" w:space="0" w:color="auto"/>
          </w:divBdr>
        </w:div>
      </w:divsChild>
    </w:div>
    <w:div w:id="391387533">
      <w:bodyDiv w:val="1"/>
      <w:marLeft w:val="0"/>
      <w:marRight w:val="0"/>
      <w:marTop w:val="0"/>
      <w:marBottom w:val="0"/>
      <w:divBdr>
        <w:top w:val="none" w:sz="0" w:space="0" w:color="auto"/>
        <w:left w:val="none" w:sz="0" w:space="0" w:color="auto"/>
        <w:bottom w:val="none" w:sz="0" w:space="0" w:color="auto"/>
        <w:right w:val="none" w:sz="0" w:space="0" w:color="auto"/>
      </w:divBdr>
    </w:div>
    <w:div w:id="400374494">
      <w:bodyDiv w:val="1"/>
      <w:marLeft w:val="0"/>
      <w:marRight w:val="0"/>
      <w:marTop w:val="0"/>
      <w:marBottom w:val="0"/>
      <w:divBdr>
        <w:top w:val="none" w:sz="0" w:space="0" w:color="auto"/>
        <w:left w:val="none" w:sz="0" w:space="0" w:color="auto"/>
        <w:bottom w:val="none" w:sz="0" w:space="0" w:color="auto"/>
        <w:right w:val="none" w:sz="0" w:space="0" w:color="auto"/>
      </w:divBdr>
    </w:div>
    <w:div w:id="411049560">
      <w:bodyDiv w:val="1"/>
      <w:marLeft w:val="0"/>
      <w:marRight w:val="0"/>
      <w:marTop w:val="0"/>
      <w:marBottom w:val="0"/>
      <w:divBdr>
        <w:top w:val="none" w:sz="0" w:space="0" w:color="auto"/>
        <w:left w:val="none" w:sz="0" w:space="0" w:color="auto"/>
        <w:bottom w:val="none" w:sz="0" w:space="0" w:color="auto"/>
        <w:right w:val="none" w:sz="0" w:space="0" w:color="auto"/>
      </w:divBdr>
    </w:div>
    <w:div w:id="431828754">
      <w:bodyDiv w:val="1"/>
      <w:marLeft w:val="0"/>
      <w:marRight w:val="0"/>
      <w:marTop w:val="0"/>
      <w:marBottom w:val="0"/>
      <w:divBdr>
        <w:top w:val="none" w:sz="0" w:space="0" w:color="auto"/>
        <w:left w:val="none" w:sz="0" w:space="0" w:color="auto"/>
        <w:bottom w:val="none" w:sz="0" w:space="0" w:color="auto"/>
        <w:right w:val="none" w:sz="0" w:space="0" w:color="auto"/>
      </w:divBdr>
    </w:div>
    <w:div w:id="478426707">
      <w:bodyDiv w:val="1"/>
      <w:marLeft w:val="0"/>
      <w:marRight w:val="0"/>
      <w:marTop w:val="0"/>
      <w:marBottom w:val="0"/>
      <w:divBdr>
        <w:top w:val="none" w:sz="0" w:space="0" w:color="auto"/>
        <w:left w:val="none" w:sz="0" w:space="0" w:color="auto"/>
        <w:bottom w:val="none" w:sz="0" w:space="0" w:color="auto"/>
        <w:right w:val="none" w:sz="0" w:space="0" w:color="auto"/>
      </w:divBdr>
    </w:div>
    <w:div w:id="572934102">
      <w:bodyDiv w:val="1"/>
      <w:marLeft w:val="0"/>
      <w:marRight w:val="0"/>
      <w:marTop w:val="0"/>
      <w:marBottom w:val="0"/>
      <w:divBdr>
        <w:top w:val="none" w:sz="0" w:space="0" w:color="auto"/>
        <w:left w:val="none" w:sz="0" w:space="0" w:color="auto"/>
        <w:bottom w:val="none" w:sz="0" w:space="0" w:color="auto"/>
        <w:right w:val="none" w:sz="0" w:space="0" w:color="auto"/>
      </w:divBdr>
    </w:div>
    <w:div w:id="607469037">
      <w:bodyDiv w:val="1"/>
      <w:marLeft w:val="0"/>
      <w:marRight w:val="0"/>
      <w:marTop w:val="0"/>
      <w:marBottom w:val="0"/>
      <w:divBdr>
        <w:top w:val="none" w:sz="0" w:space="0" w:color="auto"/>
        <w:left w:val="none" w:sz="0" w:space="0" w:color="auto"/>
        <w:bottom w:val="none" w:sz="0" w:space="0" w:color="auto"/>
        <w:right w:val="none" w:sz="0" w:space="0" w:color="auto"/>
      </w:divBdr>
    </w:div>
    <w:div w:id="728191065">
      <w:bodyDiv w:val="1"/>
      <w:marLeft w:val="0"/>
      <w:marRight w:val="0"/>
      <w:marTop w:val="0"/>
      <w:marBottom w:val="0"/>
      <w:divBdr>
        <w:top w:val="none" w:sz="0" w:space="0" w:color="auto"/>
        <w:left w:val="none" w:sz="0" w:space="0" w:color="auto"/>
        <w:bottom w:val="none" w:sz="0" w:space="0" w:color="auto"/>
        <w:right w:val="none" w:sz="0" w:space="0" w:color="auto"/>
      </w:divBdr>
    </w:div>
    <w:div w:id="735665317">
      <w:bodyDiv w:val="1"/>
      <w:marLeft w:val="0"/>
      <w:marRight w:val="0"/>
      <w:marTop w:val="0"/>
      <w:marBottom w:val="0"/>
      <w:divBdr>
        <w:top w:val="none" w:sz="0" w:space="0" w:color="auto"/>
        <w:left w:val="none" w:sz="0" w:space="0" w:color="auto"/>
        <w:bottom w:val="none" w:sz="0" w:space="0" w:color="auto"/>
        <w:right w:val="none" w:sz="0" w:space="0" w:color="auto"/>
      </w:divBdr>
    </w:div>
    <w:div w:id="740518377">
      <w:bodyDiv w:val="1"/>
      <w:marLeft w:val="0"/>
      <w:marRight w:val="0"/>
      <w:marTop w:val="0"/>
      <w:marBottom w:val="0"/>
      <w:divBdr>
        <w:top w:val="none" w:sz="0" w:space="0" w:color="auto"/>
        <w:left w:val="none" w:sz="0" w:space="0" w:color="auto"/>
        <w:bottom w:val="none" w:sz="0" w:space="0" w:color="auto"/>
        <w:right w:val="none" w:sz="0" w:space="0" w:color="auto"/>
      </w:divBdr>
    </w:div>
    <w:div w:id="789081910">
      <w:bodyDiv w:val="1"/>
      <w:marLeft w:val="0"/>
      <w:marRight w:val="0"/>
      <w:marTop w:val="0"/>
      <w:marBottom w:val="0"/>
      <w:divBdr>
        <w:top w:val="none" w:sz="0" w:space="0" w:color="auto"/>
        <w:left w:val="none" w:sz="0" w:space="0" w:color="auto"/>
        <w:bottom w:val="none" w:sz="0" w:space="0" w:color="auto"/>
        <w:right w:val="none" w:sz="0" w:space="0" w:color="auto"/>
      </w:divBdr>
    </w:div>
    <w:div w:id="808740596">
      <w:bodyDiv w:val="1"/>
      <w:marLeft w:val="0"/>
      <w:marRight w:val="0"/>
      <w:marTop w:val="0"/>
      <w:marBottom w:val="0"/>
      <w:divBdr>
        <w:top w:val="none" w:sz="0" w:space="0" w:color="auto"/>
        <w:left w:val="none" w:sz="0" w:space="0" w:color="auto"/>
        <w:bottom w:val="none" w:sz="0" w:space="0" w:color="auto"/>
        <w:right w:val="none" w:sz="0" w:space="0" w:color="auto"/>
      </w:divBdr>
    </w:div>
    <w:div w:id="887374854">
      <w:bodyDiv w:val="1"/>
      <w:marLeft w:val="0"/>
      <w:marRight w:val="0"/>
      <w:marTop w:val="0"/>
      <w:marBottom w:val="0"/>
      <w:divBdr>
        <w:top w:val="none" w:sz="0" w:space="0" w:color="auto"/>
        <w:left w:val="none" w:sz="0" w:space="0" w:color="auto"/>
        <w:bottom w:val="none" w:sz="0" w:space="0" w:color="auto"/>
        <w:right w:val="none" w:sz="0" w:space="0" w:color="auto"/>
      </w:divBdr>
    </w:div>
    <w:div w:id="917595327">
      <w:bodyDiv w:val="1"/>
      <w:marLeft w:val="0"/>
      <w:marRight w:val="0"/>
      <w:marTop w:val="0"/>
      <w:marBottom w:val="0"/>
      <w:divBdr>
        <w:top w:val="none" w:sz="0" w:space="0" w:color="auto"/>
        <w:left w:val="none" w:sz="0" w:space="0" w:color="auto"/>
        <w:bottom w:val="none" w:sz="0" w:space="0" w:color="auto"/>
        <w:right w:val="none" w:sz="0" w:space="0" w:color="auto"/>
      </w:divBdr>
    </w:div>
    <w:div w:id="950816813">
      <w:bodyDiv w:val="1"/>
      <w:marLeft w:val="0"/>
      <w:marRight w:val="0"/>
      <w:marTop w:val="0"/>
      <w:marBottom w:val="0"/>
      <w:divBdr>
        <w:top w:val="none" w:sz="0" w:space="0" w:color="auto"/>
        <w:left w:val="none" w:sz="0" w:space="0" w:color="auto"/>
        <w:bottom w:val="none" w:sz="0" w:space="0" w:color="auto"/>
        <w:right w:val="none" w:sz="0" w:space="0" w:color="auto"/>
      </w:divBdr>
    </w:div>
    <w:div w:id="995256771">
      <w:bodyDiv w:val="1"/>
      <w:marLeft w:val="0"/>
      <w:marRight w:val="0"/>
      <w:marTop w:val="0"/>
      <w:marBottom w:val="0"/>
      <w:divBdr>
        <w:top w:val="none" w:sz="0" w:space="0" w:color="auto"/>
        <w:left w:val="none" w:sz="0" w:space="0" w:color="auto"/>
        <w:bottom w:val="none" w:sz="0" w:space="0" w:color="auto"/>
        <w:right w:val="none" w:sz="0" w:space="0" w:color="auto"/>
      </w:divBdr>
    </w:div>
    <w:div w:id="1003901120">
      <w:bodyDiv w:val="1"/>
      <w:marLeft w:val="0"/>
      <w:marRight w:val="0"/>
      <w:marTop w:val="0"/>
      <w:marBottom w:val="0"/>
      <w:divBdr>
        <w:top w:val="none" w:sz="0" w:space="0" w:color="auto"/>
        <w:left w:val="none" w:sz="0" w:space="0" w:color="auto"/>
        <w:bottom w:val="none" w:sz="0" w:space="0" w:color="auto"/>
        <w:right w:val="none" w:sz="0" w:space="0" w:color="auto"/>
      </w:divBdr>
    </w:div>
    <w:div w:id="1153329040">
      <w:bodyDiv w:val="1"/>
      <w:marLeft w:val="0"/>
      <w:marRight w:val="0"/>
      <w:marTop w:val="0"/>
      <w:marBottom w:val="0"/>
      <w:divBdr>
        <w:top w:val="none" w:sz="0" w:space="0" w:color="auto"/>
        <w:left w:val="none" w:sz="0" w:space="0" w:color="auto"/>
        <w:bottom w:val="none" w:sz="0" w:space="0" w:color="auto"/>
        <w:right w:val="none" w:sz="0" w:space="0" w:color="auto"/>
      </w:divBdr>
      <w:divsChild>
        <w:div w:id="14924030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530341580">
              <w:marLeft w:val="0"/>
              <w:marRight w:val="0"/>
              <w:marTop w:val="0"/>
              <w:marBottom w:val="0"/>
              <w:divBdr>
                <w:top w:val="none" w:sz="0" w:space="0" w:color="auto"/>
                <w:left w:val="none" w:sz="0" w:space="0" w:color="auto"/>
                <w:bottom w:val="none" w:sz="0" w:space="0" w:color="auto"/>
                <w:right w:val="none" w:sz="0" w:space="0" w:color="auto"/>
              </w:divBdr>
              <w:divsChild>
                <w:div w:id="1816409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559057">
      <w:bodyDiv w:val="1"/>
      <w:marLeft w:val="0"/>
      <w:marRight w:val="0"/>
      <w:marTop w:val="0"/>
      <w:marBottom w:val="0"/>
      <w:divBdr>
        <w:top w:val="none" w:sz="0" w:space="0" w:color="auto"/>
        <w:left w:val="none" w:sz="0" w:space="0" w:color="auto"/>
        <w:bottom w:val="none" w:sz="0" w:space="0" w:color="auto"/>
        <w:right w:val="none" w:sz="0" w:space="0" w:color="auto"/>
      </w:divBdr>
    </w:div>
    <w:div w:id="1207253039">
      <w:bodyDiv w:val="1"/>
      <w:marLeft w:val="0"/>
      <w:marRight w:val="0"/>
      <w:marTop w:val="0"/>
      <w:marBottom w:val="0"/>
      <w:divBdr>
        <w:top w:val="none" w:sz="0" w:space="0" w:color="auto"/>
        <w:left w:val="none" w:sz="0" w:space="0" w:color="auto"/>
        <w:bottom w:val="none" w:sz="0" w:space="0" w:color="auto"/>
        <w:right w:val="none" w:sz="0" w:space="0" w:color="auto"/>
      </w:divBdr>
    </w:div>
    <w:div w:id="1296132314">
      <w:bodyDiv w:val="1"/>
      <w:marLeft w:val="0"/>
      <w:marRight w:val="0"/>
      <w:marTop w:val="0"/>
      <w:marBottom w:val="0"/>
      <w:divBdr>
        <w:top w:val="none" w:sz="0" w:space="0" w:color="auto"/>
        <w:left w:val="none" w:sz="0" w:space="0" w:color="auto"/>
        <w:bottom w:val="none" w:sz="0" w:space="0" w:color="auto"/>
        <w:right w:val="none" w:sz="0" w:space="0" w:color="auto"/>
      </w:divBdr>
    </w:div>
    <w:div w:id="1307971144">
      <w:bodyDiv w:val="1"/>
      <w:marLeft w:val="0"/>
      <w:marRight w:val="0"/>
      <w:marTop w:val="0"/>
      <w:marBottom w:val="0"/>
      <w:divBdr>
        <w:top w:val="none" w:sz="0" w:space="0" w:color="auto"/>
        <w:left w:val="none" w:sz="0" w:space="0" w:color="auto"/>
        <w:bottom w:val="none" w:sz="0" w:space="0" w:color="auto"/>
        <w:right w:val="none" w:sz="0" w:space="0" w:color="auto"/>
      </w:divBdr>
      <w:divsChild>
        <w:div w:id="691220922">
          <w:marLeft w:val="1800"/>
          <w:marRight w:val="1800"/>
          <w:marTop w:val="1440"/>
          <w:marBottom w:val="1440"/>
          <w:divBdr>
            <w:top w:val="none" w:sz="0" w:space="0" w:color="auto"/>
            <w:left w:val="none" w:sz="0" w:space="0" w:color="auto"/>
            <w:bottom w:val="none" w:sz="0" w:space="0" w:color="auto"/>
            <w:right w:val="none" w:sz="0" w:space="0" w:color="auto"/>
          </w:divBdr>
        </w:div>
        <w:div w:id="825435952">
          <w:marLeft w:val="1800"/>
          <w:marRight w:val="1800"/>
          <w:marTop w:val="1440"/>
          <w:marBottom w:val="1440"/>
          <w:divBdr>
            <w:top w:val="none" w:sz="0" w:space="0" w:color="auto"/>
            <w:left w:val="none" w:sz="0" w:space="0" w:color="auto"/>
            <w:bottom w:val="none" w:sz="0" w:space="0" w:color="auto"/>
            <w:right w:val="none" w:sz="0" w:space="0" w:color="auto"/>
          </w:divBdr>
        </w:div>
        <w:div w:id="2125421082">
          <w:marLeft w:val="1800"/>
          <w:marRight w:val="1800"/>
          <w:marTop w:val="1440"/>
          <w:marBottom w:val="1440"/>
          <w:divBdr>
            <w:top w:val="none" w:sz="0" w:space="0" w:color="auto"/>
            <w:left w:val="none" w:sz="0" w:space="0" w:color="auto"/>
            <w:bottom w:val="none" w:sz="0" w:space="0" w:color="auto"/>
            <w:right w:val="none" w:sz="0" w:space="0" w:color="auto"/>
          </w:divBdr>
        </w:div>
      </w:divsChild>
    </w:div>
    <w:div w:id="1337418292">
      <w:bodyDiv w:val="1"/>
      <w:marLeft w:val="0"/>
      <w:marRight w:val="0"/>
      <w:marTop w:val="0"/>
      <w:marBottom w:val="0"/>
      <w:divBdr>
        <w:top w:val="none" w:sz="0" w:space="0" w:color="auto"/>
        <w:left w:val="none" w:sz="0" w:space="0" w:color="auto"/>
        <w:bottom w:val="none" w:sz="0" w:space="0" w:color="auto"/>
        <w:right w:val="none" w:sz="0" w:space="0" w:color="auto"/>
      </w:divBdr>
    </w:div>
    <w:div w:id="1423067101">
      <w:bodyDiv w:val="1"/>
      <w:marLeft w:val="0"/>
      <w:marRight w:val="0"/>
      <w:marTop w:val="0"/>
      <w:marBottom w:val="0"/>
      <w:divBdr>
        <w:top w:val="none" w:sz="0" w:space="0" w:color="auto"/>
        <w:left w:val="none" w:sz="0" w:space="0" w:color="auto"/>
        <w:bottom w:val="none" w:sz="0" w:space="0" w:color="auto"/>
        <w:right w:val="none" w:sz="0" w:space="0" w:color="auto"/>
      </w:divBdr>
      <w:divsChild>
        <w:div w:id="490609299">
          <w:marLeft w:val="1800"/>
          <w:marRight w:val="1800"/>
          <w:marTop w:val="709"/>
          <w:marBottom w:val="1440"/>
          <w:divBdr>
            <w:top w:val="none" w:sz="0" w:space="0" w:color="auto"/>
            <w:left w:val="none" w:sz="0" w:space="0" w:color="auto"/>
            <w:bottom w:val="none" w:sz="0" w:space="0" w:color="auto"/>
            <w:right w:val="none" w:sz="0" w:space="0" w:color="auto"/>
          </w:divBdr>
        </w:div>
        <w:div w:id="1307970603">
          <w:marLeft w:val="1800"/>
          <w:marRight w:val="1800"/>
          <w:marTop w:val="1440"/>
          <w:marBottom w:val="1440"/>
          <w:divBdr>
            <w:top w:val="none" w:sz="0" w:space="0" w:color="auto"/>
            <w:left w:val="none" w:sz="0" w:space="0" w:color="auto"/>
            <w:bottom w:val="none" w:sz="0" w:space="0" w:color="auto"/>
            <w:right w:val="none" w:sz="0" w:space="0" w:color="auto"/>
          </w:divBdr>
        </w:div>
        <w:div w:id="1638141917">
          <w:marLeft w:val="1800"/>
          <w:marRight w:val="1800"/>
          <w:marTop w:val="1440"/>
          <w:marBottom w:val="1440"/>
          <w:divBdr>
            <w:top w:val="none" w:sz="0" w:space="0" w:color="auto"/>
            <w:left w:val="none" w:sz="0" w:space="0" w:color="auto"/>
            <w:bottom w:val="none" w:sz="0" w:space="0" w:color="auto"/>
            <w:right w:val="none" w:sz="0" w:space="0" w:color="auto"/>
          </w:divBdr>
        </w:div>
      </w:divsChild>
    </w:div>
    <w:div w:id="1489514727">
      <w:bodyDiv w:val="1"/>
      <w:marLeft w:val="0"/>
      <w:marRight w:val="0"/>
      <w:marTop w:val="0"/>
      <w:marBottom w:val="0"/>
      <w:divBdr>
        <w:top w:val="none" w:sz="0" w:space="0" w:color="auto"/>
        <w:left w:val="none" w:sz="0" w:space="0" w:color="auto"/>
        <w:bottom w:val="none" w:sz="0" w:space="0" w:color="auto"/>
        <w:right w:val="none" w:sz="0" w:space="0" w:color="auto"/>
      </w:divBdr>
    </w:div>
    <w:div w:id="1499345881">
      <w:bodyDiv w:val="1"/>
      <w:marLeft w:val="0"/>
      <w:marRight w:val="0"/>
      <w:marTop w:val="0"/>
      <w:marBottom w:val="0"/>
      <w:divBdr>
        <w:top w:val="none" w:sz="0" w:space="0" w:color="auto"/>
        <w:left w:val="none" w:sz="0" w:space="0" w:color="auto"/>
        <w:bottom w:val="none" w:sz="0" w:space="0" w:color="auto"/>
        <w:right w:val="none" w:sz="0" w:space="0" w:color="auto"/>
      </w:divBdr>
    </w:div>
    <w:div w:id="1532298038">
      <w:bodyDiv w:val="1"/>
      <w:marLeft w:val="0"/>
      <w:marRight w:val="0"/>
      <w:marTop w:val="0"/>
      <w:marBottom w:val="0"/>
      <w:divBdr>
        <w:top w:val="none" w:sz="0" w:space="0" w:color="auto"/>
        <w:left w:val="none" w:sz="0" w:space="0" w:color="auto"/>
        <w:bottom w:val="none" w:sz="0" w:space="0" w:color="auto"/>
        <w:right w:val="none" w:sz="0" w:space="0" w:color="auto"/>
      </w:divBdr>
    </w:div>
    <w:div w:id="1548565347">
      <w:bodyDiv w:val="1"/>
      <w:marLeft w:val="0"/>
      <w:marRight w:val="0"/>
      <w:marTop w:val="0"/>
      <w:marBottom w:val="0"/>
      <w:divBdr>
        <w:top w:val="none" w:sz="0" w:space="0" w:color="auto"/>
        <w:left w:val="none" w:sz="0" w:space="0" w:color="auto"/>
        <w:bottom w:val="none" w:sz="0" w:space="0" w:color="auto"/>
        <w:right w:val="none" w:sz="0" w:space="0" w:color="auto"/>
      </w:divBdr>
    </w:div>
    <w:div w:id="1623267743">
      <w:bodyDiv w:val="1"/>
      <w:marLeft w:val="0"/>
      <w:marRight w:val="0"/>
      <w:marTop w:val="0"/>
      <w:marBottom w:val="0"/>
      <w:divBdr>
        <w:top w:val="none" w:sz="0" w:space="0" w:color="auto"/>
        <w:left w:val="none" w:sz="0" w:space="0" w:color="auto"/>
        <w:bottom w:val="none" w:sz="0" w:space="0" w:color="auto"/>
        <w:right w:val="none" w:sz="0" w:space="0" w:color="auto"/>
      </w:divBdr>
      <w:divsChild>
        <w:div w:id="2041932053">
          <w:marLeft w:val="0"/>
          <w:marRight w:val="0"/>
          <w:marTop w:val="0"/>
          <w:marBottom w:val="375"/>
          <w:divBdr>
            <w:top w:val="none" w:sz="0" w:space="0" w:color="auto"/>
            <w:left w:val="none" w:sz="0" w:space="0" w:color="auto"/>
            <w:bottom w:val="none" w:sz="0" w:space="0" w:color="auto"/>
            <w:right w:val="none" w:sz="0" w:space="0" w:color="auto"/>
          </w:divBdr>
        </w:div>
      </w:divsChild>
    </w:div>
    <w:div w:id="1643775423">
      <w:bodyDiv w:val="1"/>
      <w:marLeft w:val="0"/>
      <w:marRight w:val="0"/>
      <w:marTop w:val="0"/>
      <w:marBottom w:val="0"/>
      <w:divBdr>
        <w:top w:val="none" w:sz="0" w:space="0" w:color="auto"/>
        <w:left w:val="none" w:sz="0" w:space="0" w:color="auto"/>
        <w:bottom w:val="none" w:sz="0" w:space="0" w:color="auto"/>
        <w:right w:val="none" w:sz="0" w:space="0" w:color="auto"/>
      </w:divBdr>
    </w:div>
    <w:div w:id="1670595169">
      <w:bodyDiv w:val="1"/>
      <w:marLeft w:val="0"/>
      <w:marRight w:val="0"/>
      <w:marTop w:val="0"/>
      <w:marBottom w:val="0"/>
      <w:divBdr>
        <w:top w:val="none" w:sz="0" w:space="0" w:color="auto"/>
        <w:left w:val="none" w:sz="0" w:space="0" w:color="auto"/>
        <w:bottom w:val="none" w:sz="0" w:space="0" w:color="auto"/>
        <w:right w:val="none" w:sz="0" w:space="0" w:color="auto"/>
      </w:divBdr>
    </w:div>
    <w:div w:id="1741827718">
      <w:bodyDiv w:val="1"/>
      <w:marLeft w:val="0"/>
      <w:marRight w:val="0"/>
      <w:marTop w:val="0"/>
      <w:marBottom w:val="0"/>
      <w:divBdr>
        <w:top w:val="none" w:sz="0" w:space="0" w:color="auto"/>
        <w:left w:val="none" w:sz="0" w:space="0" w:color="auto"/>
        <w:bottom w:val="none" w:sz="0" w:space="0" w:color="auto"/>
        <w:right w:val="none" w:sz="0" w:space="0" w:color="auto"/>
      </w:divBdr>
    </w:div>
    <w:div w:id="1755977366">
      <w:bodyDiv w:val="1"/>
      <w:marLeft w:val="0"/>
      <w:marRight w:val="0"/>
      <w:marTop w:val="0"/>
      <w:marBottom w:val="0"/>
      <w:divBdr>
        <w:top w:val="none" w:sz="0" w:space="0" w:color="auto"/>
        <w:left w:val="none" w:sz="0" w:space="0" w:color="auto"/>
        <w:bottom w:val="none" w:sz="0" w:space="0" w:color="auto"/>
        <w:right w:val="none" w:sz="0" w:space="0" w:color="auto"/>
      </w:divBdr>
    </w:div>
    <w:div w:id="1798060139">
      <w:bodyDiv w:val="1"/>
      <w:marLeft w:val="0"/>
      <w:marRight w:val="0"/>
      <w:marTop w:val="0"/>
      <w:marBottom w:val="0"/>
      <w:divBdr>
        <w:top w:val="none" w:sz="0" w:space="0" w:color="auto"/>
        <w:left w:val="none" w:sz="0" w:space="0" w:color="auto"/>
        <w:bottom w:val="none" w:sz="0" w:space="0" w:color="auto"/>
        <w:right w:val="none" w:sz="0" w:space="0" w:color="auto"/>
      </w:divBdr>
    </w:div>
    <w:div w:id="1803880659">
      <w:bodyDiv w:val="1"/>
      <w:marLeft w:val="0"/>
      <w:marRight w:val="0"/>
      <w:marTop w:val="0"/>
      <w:marBottom w:val="0"/>
      <w:divBdr>
        <w:top w:val="none" w:sz="0" w:space="0" w:color="auto"/>
        <w:left w:val="none" w:sz="0" w:space="0" w:color="auto"/>
        <w:bottom w:val="none" w:sz="0" w:space="0" w:color="auto"/>
        <w:right w:val="none" w:sz="0" w:space="0" w:color="auto"/>
      </w:divBdr>
    </w:div>
    <w:div w:id="1850025997">
      <w:bodyDiv w:val="1"/>
      <w:marLeft w:val="0"/>
      <w:marRight w:val="0"/>
      <w:marTop w:val="0"/>
      <w:marBottom w:val="0"/>
      <w:divBdr>
        <w:top w:val="none" w:sz="0" w:space="0" w:color="auto"/>
        <w:left w:val="none" w:sz="0" w:space="0" w:color="auto"/>
        <w:bottom w:val="none" w:sz="0" w:space="0" w:color="auto"/>
        <w:right w:val="none" w:sz="0" w:space="0" w:color="auto"/>
      </w:divBdr>
    </w:div>
    <w:div w:id="1851066897">
      <w:bodyDiv w:val="1"/>
      <w:marLeft w:val="0"/>
      <w:marRight w:val="0"/>
      <w:marTop w:val="0"/>
      <w:marBottom w:val="0"/>
      <w:divBdr>
        <w:top w:val="none" w:sz="0" w:space="0" w:color="auto"/>
        <w:left w:val="none" w:sz="0" w:space="0" w:color="auto"/>
        <w:bottom w:val="none" w:sz="0" w:space="0" w:color="auto"/>
        <w:right w:val="none" w:sz="0" w:space="0" w:color="auto"/>
      </w:divBdr>
    </w:div>
    <w:div w:id="1953508208">
      <w:bodyDiv w:val="1"/>
      <w:marLeft w:val="0"/>
      <w:marRight w:val="0"/>
      <w:marTop w:val="0"/>
      <w:marBottom w:val="0"/>
      <w:divBdr>
        <w:top w:val="none" w:sz="0" w:space="0" w:color="auto"/>
        <w:left w:val="none" w:sz="0" w:space="0" w:color="auto"/>
        <w:bottom w:val="none" w:sz="0" w:space="0" w:color="auto"/>
        <w:right w:val="none" w:sz="0" w:space="0" w:color="auto"/>
      </w:divBdr>
      <w:divsChild>
        <w:div w:id="351537803">
          <w:marLeft w:val="800"/>
          <w:marRight w:val="0"/>
          <w:marTop w:val="0"/>
          <w:marBottom w:val="0"/>
          <w:divBdr>
            <w:top w:val="none" w:sz="0" w:space="0" w:color="auto"/>
            <w:left w:val="none" w:sz="0" w:space="0" w:color="auto"/>
            <w:bottom w:val="none" w:sz="0" w:space="0" w:color="auto"/>
            <w:right w:val="none" w:sz="0" w:space="0" w:color="auto"/>
          </w:divBdr>
        </w:div>
      </w:divsChild>
    </w:div>
    <w:div w:id="1970550318">
      <w:bodyDiv w:val="1"/>
      <w:marLeft w:val="0"/>
      <w:marRight w:val="0"/>
      <w:marTop w:val="0"/>
      <w:marBottom w:val="0"/>
      <w:divBdr>
        <w:top w:val="none" w:sz="0" w:space="0" w:color="auto"/>
        <w:left w:val="none" w:sz="0" w:space="0" w:color="auto"/>
        <w:bottom w:val="none" w:sz="0" w:space="0" w:color="auto"/>
        <w:right w:val="none" w:sz="0" w:space="0" w:color="auto"/>
      </w:divBdr>
    </w:div>
    <w:div w:id="2043624980">
      <w:bodyDiv w:val="1"/>
      <w:marLeft w:val="0"/>
      <w:marRight w:val="0"/>
      <w:marTop w:val="0"/>
      <w:marBottom w:val="0"/>
      <w:divBdr>
        <w:top w:val="none" w:sz="0" w:space="0" w:color="auto"/>
        <w:left w:val="none" w:sz="0" w:space="0" w:color="auto"/>
        <w:bottom w:val="none" w:sz="0" w:space="0" w:color="auto"/>
        <w:right w:val="none" w:sz="0" w:space="0" w:color="auto"/>
      </w:divBdr>
    </w:div>
    <w:div w:id="2061584987">
      <w:bodyDiv w:val="1"/>
      <w:marLeft w:val="0"/>
      <w:marRight w:val="0"/>
      <w:marTop w:val="0"/>
      <w:marBottom w:val="0"/>
      <w:divBdr>
        <w:top w:val="none" w:sz="0" w:space="0" w:color="auto"/>
        <w:left w:val="none" w:sz="0" w:space="0" w:color="auto"/>
        <w:bottom w:val="none" w:sz="0" w:space="0" w:color="auto"/>
        <w:right w:val="none" w:sz="0" w:space="0" w:color="auto"/>
      </w:divBdr>
    </w:div>
    <w:div w:id="2102139730">
      <w:bodyDiv w:val="1"/>
      <w:marLeft w:val="0"/>
      <w:marRight w:val="0"/>
      <w:marTop w:val="0"/>
      <w:marBottom w:val="0"/>
      <w:divBdr>
        <w:top w:val="none" w:sz="0" w:space="0" w:color="auto"/>
        <w:left w:val="none" w:sz="0" w:space="0" w:color="auto"/>
        <w:bottom w:val="none" w:sz="0" w:space="0" w:color="auto"/>
        <w:right w:val="none" w:sz="0" w:space="0" w:color="auto"/>
      </w:divBdr>
    </w:div>
    <w:div w:id="2134008634">
      <w:bodyDiv w:val="1"/>
      <w:marLeft w:val="0"/>
      <w:marRight w:val="0"/>
      <w:marTop w:val="0"/>
      <w:marBottom w:val="0"/>
      <w:divBdr>
        <w:top w:val="none" w:sz="0" w:space="0" w:color="auto"/>
        <w:left w:val="none" w:sz="0" w:space="0" w:color="auto"/>
        <w:bottom w:val="none" w:sz="0" w:space="0" w:color="auto"/>
        <w:right w:val="none" w:sz="0" w:space="0" w:color="auto"/>
      </w:divBdr>
    </w:div>
    <w:div w:id="2137942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bbb-plc.com"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bbb-plc.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4A6C174789A04ABE203094B93F4341" ma:contentTypeVersion="16" ma:contentTypeDescription="Create a new document." ma:contentTypeScope="" ma:versionID="8acb4f42e2858bdbfb155562ed5bda22">
  <xsd:schema xmlns:xsd="http://www.w3.org/2001/XMLSchema" xmlns:xs="http://www.w3.org/2001/XMLSchema" xmlns:p="http://schemas.microsoft.com/office/2006/metadata/properties" xmlns:ns2="0131fea8-81b5-439d-8534-70c65feb3e17" xmlns:ns3="6fd283fc-0b12-48f5-a4e2-b7b4e5b10826" targetNamespace="http://schemas.microsoft.com/office/2006/metadata/properties" ma:root="true" ma:fieldsID="224eacfebaa836ee949663f59a4b960f" ns2:_="" ns3:_="">
    <xsd:import namespace="0131fea8-81b5-439d-8534-70c65feb3e17"/>
    <xsd:import namespace="6fd283fc-0b12-48f5-a4e2-b7b4e5b1082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ServiceDateTake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31fea8-81b5-439d-8534-70c65feb3e1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e739ddc3-4778-46b2-9088-3f3b3b2c69d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d283fc-0b12-48f5-a4e2-b7b4e5b1082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94f69eb9-c0e9-435f-849b-3fb993b34362}" ma:internalName="TaxCatchAll" ma:showField="CatchAllData" ma:web="6fd283fc-0b12-48f5-a4e2-b7b4e5b1082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0131fea8-81b5-439d-8534-70c65feb3e17">
      <Terms xmlns="http://schemas.microsoft.com/office/infopath/2007/PartnerControls"/>
    </lcf76f155ced4ddcb4097134ff3c332f>
    <TaxCatchAll xmlns="6fd283fc-0b12-48f5-a4e2-b7b4e5b10826"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06D37D-2B04-4750-99EE-BBE087398C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31fea8-81b5-439d-8534-70c65feb3e17"/>
    <ds:schemaRef ds:uri="6fd283fc-0b12-48f5-a4e2-b7b4e5b108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96FB729-1185-44CF-98B1-1560CED35C2E}">
  <ds:schemaRefs>
    <ds:schemaRef ds:uri="http://schemas.microsoft.com/sharepoint/v3/contenttype/forms"/>
  </ds:schemaRefs>
</ds:datastoreItem>
</file>

<file path=customXml/itemProps3.xml><?xml version="1.0" encoding="utf-8"?>
<ds:datastoreItem xmlns:ds="http://schemas.openxmlformats.org/officeDocument/2006/customXml" ds:itemID="{FD603491-009C-47DB-A50A-43995E701E5C}">
  <ds:schemaRefs>
    <ds:schemaRef ds:uri="http://schemas.microsoft.com/office/2006/metadata/properties"/>
    <ds:schemaRef ds:uri="http://schemas.microsoft.com/office/infopath/2007/PartnerControls"/>
    <ds:schemaRef ds:uri="0131fea8-81b5-439d-8534-70c65feb3e17"/>
    <ds:schemaRef ds:uri="6fd283fc-0b12-48f5-a4e2-b7b4e5b10826"/>
  </ds:schemaRefs>
</ds:datastoreItem>
</file>

<file path=customXml/itemProps4.xml><?xml version="1.0" encoding="utf-8"?>
<ds:datastoreItem xmlns:ds="http://schemas.openxmlformats.org/officeDocument/2006/customXml" ds:itemID="{C62EE85B-F649-496C-83BC-1EB8105E91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11123</Words>
  <Characters>63404</Characters>
  <Application>Microsoft Office Word</Application>
  <DocSecurity>0</DocSecurity>
  <Lines>528</Lines>
  <Paragraphs>148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74379</CharactersWithSpaces>
  <SharedDoc>false</SharedDoc>
  <HLinks>
    <vt:vector size="6" baseType="variant">
      <vt:variant>
        <vt:i4>3538994</vt:i4>
      </vt:variant>
      <vt:variant>
        <vt:i4>0</vt:i4>
      </vt:variant>
      <vt:variant>
        <vt:i4>0</vt:i4>
      </vt:variant>
      <vt:variant>
        <vt:i4>5</vt:i4>
      </vt:variant>
      <vt:variant>
        <vt:lpwstr>http://www.bbb-plc.com/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cp:lastModifiedBy>Frank Waters</cp:lastModifiedBy>
  <cp:revision>3</cp:revision>
  <cp:lastPrinted>2024-05-02T09:52:00Z</cp:lastPrinted>
  <dcterms:created xsi:type="dcterms:W3CDTF">2024-05-17T20:35:00Z</dcterms:created>
  <dcterms:modified xsi:type="dcterms:W3CDTF">2024-05-17T21:42:00Z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0x0101004F4A6C174789A04ABE203094B93F4341</vt:lpwstr>
  </property>
  <property fmtid="{D5CDD505-2E9C-101B-9397-08002B2CF9AE}" pid="3" name="AuthorIds_UIVersion_512">
    <vt:lpwstr>6</vt:lpwstr>
  </property>
  <property fmtid="{D5CDD505-2E9C-101B-9397-08002B2CF9AE}" pid="4" name="MediaServiceImageTags">
    <vt:lpwstr/>
  </property>
</Properties>
</file>